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DD4FF" w14:textId="77777777" w:rsidR="00A67022" w:rsidRPr="00A67022" w:rsidRDefault="00A67022" w:rsidP="001B6CB1">
      <w:pPr>
        <w:spacing w:before="120" w:after="120"/>
        <w:jc w:val="center"/>
        <w:rPr>
          <w:noProof/>
          <w:szCs w:val="24"/>
        </w:rPr>
      </w:pPr>
      <w:r w:rsidRPr="00A67022">
        <w:rPr>
          <w:b/>
          <w:noProof/>
          <w:szCs w:val="24"/>
        </w:rPr>
        <w:t>CALL FOR APPLICATIONS</w:t>
      </w:r>
      <w:r w:rsidRPr="00A67022">
        <w:rPr>
          <w:b/>
          <w:bCs/>
          <w:noProof/>
          <w:sz w:val="26"/>
          <w:szCs w:val="26"/>
        </w:rPr>
        <w:t xml:space="preserve"> </w:t>
      </w:r>
      <w:r w:rsidRPr="00A67022">
        <w:rPr>
          <w:b/>
          <w:bCs/>
          <w:noProof/>
          <w:szCs w:val="24"/>
        </w:rPr>
        <w:t xml:space="preserve">FOR THE SELECTION </w:t>
      </w:r>
      <w:r w:rsidR="009B5E04" w:rsidRPr="009B5E04">
        <w:rPr>
          <w:b/>
          <w:bCs/>
          <w:noProof/>
          <w:szCs w:val="24"/>
        </w:rPr>
        <w:t>OF MEMBERS OF THE INFORMAL EXPERT GROUP ON DRONES</w:t>
      </w:r>
    </w:p>
    <w:p w14:paraId="5B911BF8" w14:textId="77777777" w:rsidR="00A67022" w:rsidRPr="00A67022" w:rsidRDefault="00A67022" w:rsidP="001B6CB1">
      <w:pPr>
        <w:keepNext/>
        <w:keepLines/>
        <w:widowControl w:val="0"/>
        <w:numPr>
          <w:ilvl w:val="0"/>
          <w:numId w:val="30"/>
        </w:numPr>
        <w:tabs>
          <w:tab w:val="left" w:pos="466"/>
        </w:tabs>
        <w:spacing w:before="120" w:after="120"/>
        <w:ind w:left="0"/>
        <w:outlineLvl w:val="1"/>
        <w:rPr>
          <w:b/>
          <w:noProof/>
          <w:szCs w:val="24"/>
          <w:lang w:eastAsia="en-GB"/>
        </w:rPr>
      </w:pPr>
      <w:bookmarkStart w:id="0" w:name="bookmark3"/>
      <w:r w:rsidRPr="00A67022">
        <w:rPr>
          <w:b/>
          <w:noProof/>
          <w:szCs w:val="24"/>
          <w:shd w:val="clear" w:color="auto" w:fill="FFFFFF"/>
          <w:lang w:eastAsia="en-GB"/>
        </w:rPr>
        <w:t>Background</w:t>
      </w:r>
      <w:bookmarkEnd w:id="0"/>
    </w:p>
    <w:p w14:paraId="68EAD10F" w14:textId="65EEFCD2" w:rsidR="00A67022" w:rsidRPr="00A67022" w:rsidRDefault="009B5E04" w:rsidP="001B6CB1">
      <w:pPr>
        <w:spacing w:before="120" w:after="120"/>
        <w:rPr>
          <w:noProof/>
          <w:szCs w:val="24"/>
        </w:rPr>
      </w:pPr>
      <w:r>
        <w:rPr>
          <w:noProof/>
          <w:szCs w:val="24"/>
        </w:rPr>
        <w:t>In 2017, t</w:t>
      </w:r>
      <w:r w:rsidRPr="009B5E04">
        <w:rPr>
          <w:noProof/>
          <w:szCs w:val="24"/>
        </w:rPr>
        <w:t>he Commission's Directorate-General for Mobility and Transport ('DG MOVE') set up an informal group of experts on drones</w:t>
      </w:r>
      <w:r w:rsidR="005B54EA" w:rsidRPr="00A67022">
        <w:rPr>
          <w:noProof/>
          <w:szCs w:val="24"/>
          <w:vertAlign w:val="superscript"/>
        </w:rPr>
        <w:footnoteReference w:id="1"/>
      </w:r>
      <w:r w:rsidRPr="009B5E04">
        <w:rPr>
          <w:noProof/>
          <w:szCs w:val="24"/>
        </w:rPr>
        <w:t xml:space="preserve"> (“the group”).</w:t>
      </w:r>
    </w:p>
    <w:p w14:paraId="13630FBB" w14:textId="77777777" w:rsidR="009B5E04" w:rsidRDefault="009B5E04" w:rsidP="009B5E04">
      <w:pPr>
        <w:rPr>
          <w:noProof/>
        </w:rPr>
      </w:pPr>
      <w:r>
        <w:rPr>
          <w:noProof/>
        </w:rPr>
        <w:t xml:space="preserve">The group’s tasks </w:t>
      </w:r>
      <w:r w:rsidR="004D59F0">
        <w:rPr>
          <w:noProof/>
        </w:rPr>
        <w:t>were</w:t>
      </w:r>
      <w:r>
        <w:rPr>
          <w:noProof/>
        </w:rPr>
        <w:t xml:space="preserve"> to:</w:t>
      </w:r>
    </w:p>
    <w:p w14:paraId="5A5F4642" w14:textId="77777777" w:rsidR="009B5E04" w:rsidRDefault="009B5E04" w:rsidP="009B5E04">
      <w:pPr>
        <w:numPr>
          <w:ilvl w:val="0"/>
          <w:numId w:val="48"/>
        </w:numPr>
        <w:spacing w:before="120" w:after="120"/>
        <w:rPr>
          <w:noProof/>
        </w:rPr>
      </w:pPr>
      <w:r>
        <w:rPr>
          <w:noProof/>
        </w:rPr>
        <w:t>Assist the Commission in the identification and conceptual design of the actions judged as the most relevant to support the over-arching objectives of the EU policy on drones</w:t>
      </w:r>
      <w:r>
        <w:rPr>
          <w:rStyle w:val="FootnoteReference"/>
          <w:noProof/>
        </w:rPr>
        <w:footnoteReference w:id="2"/>
      </w:r>
      <w:r>
        <w:rPr>
          <w:noProof/>
        </w:rPr>
        <w:t>, notably those actions addressing the integration of drones in the aviation system and the development of the U-Space;</w:t>
      </w:r>
    </w:p>
    <w:p w14:paraId="14173D34" w14:textId="77777777" w:rsidR="009B5E04" w:rsidRDefault="009B5E04" w:rsidP="009B5E04">
      <w:pPr>
        <w:numPr>
          <w:ilvl w:val="0"/>
          <w:numId w:val="48"/>
        </w:numPr>
        <w:spacing w:before="120" w:after="120"/>
        <w:rPr>
          <w:noProof/>
        </w:rPr>
      </w:pPr>
      <w:r>
        <w:rPr>
          <w:noProof/>
        </w:rPr>
        <w:t>Support the Commission in the establishment of the regulatory framework, including the timely delivery of the relevant requirements, operational and service standards;</w:t>
      </w:r>
    </w:p>
    <w:p w14:paraId="5A93A498" w14:textId="77777777" w:rsidR="009B5E04" w:rsidRDefault="009B5E04" w:rsidP="009B5E04">
      <w:pPr>
        <w:numPr>
          <w:ilvl w:val="0"/>
          <w:numId w:val="48"/>
        </w:numPr>
        <w:spacing w:before="120" w:after="120"/>
        <w:rPr>
          <w:noProof/>
        </w:rPr>
      </w:pPr>
      <w:r>
        <w:rPr>
          <w:noProof/>
        </w:rPr>
        <w:t>Monitor the implementation of the envisaged measures and evaluate their efficacy and impact in terms of market growth and job creation, together with the impact on safety, security, privacy and environmental protection;</w:t>
      </w:r>
    </w:p>
    <w:p w14:paraId="6D1E379A" w14:textId="77777777" w:rsidR="009B5E04" w:rsidRDefault="009B5E04" w:rsidP="009B5E04">
      <w:pPr>
        <w:numPr>
          <w:ilvl w:val="0"/>
          <w:numId w:val="48"/>
        </w:numPr>
        <w:spacing w:before="120" w:after="120"/>
        <w:rPr>
          <w:noProof/>
        </w:rPr>
      </w:pPr>
      <w:r>
        <w:rPr>
          <w:noProof/>
        </w:rPr>
        <w:t>Ascertain funding needs and resources for specific actions and assess their value added in view of the overall objective of creating a drone services market.</w:t>
      </w:r>
    </w:p>
    <w:p w14:paraId="3B480DB9" w14:textId="77777777" w:rsidR="00E56C8D" w:rsidRDefault="00950F68" w:rsidP="009B5E04">
      <w:pPr>
        <w:rPr>
          <w:noProof/>
        </w:rPr>
      </w:pPr>
      <w:r>
        <w:rPr>
          <w:noProof/>
        </w:rPr>
        <w:t>Since 2017, t</w:t>
      </w:r>
      <w:r w:rsidR="009B5E04">
        <w:rPr>
          <w:noProof/>
        </w:rPr>
        <w:t xml:space="preserve">he </w:t>
      </w:r>
      <w:r w:rsidR="004D59F0">
        <w:rPr>
          <w:noProof/>
        </w:rPr>
        <w:t xml:space="preserve">situation of the drone sector has changed significantly. </w:t>
      </w:r>
    </w:p>
    <w:p w14:paraId="564358EF" w14:textId="77777777" w:rsidR="00E56C8D" w:rsidRDefault="004D59F0" w:rsidP="009B5E04">
      <w:pPr>
        <w:rPr>
          <w:noProof/>
        </w:rPr>
      </w:pPr>
      <w:r>
        <w:rPr>
          <w:noProof/>
        </w:rPr>
        <w:t>On the re</w:t>
      </w:r>
      <w:r w:rsidR="00950F68">
        <w:rPr>
          <w:noProof/>
        </w:rPr>
        <w:t>gu</w:t>
      </w:r>
      <w:r>
        <w:rPr>
          <w:noProof/>
        </w:rPr>
        <w:t xml:space="preserve">latory side, </w:t>
      </w:r>
      <w:r w:rsidR="00950F68" w:rsidRPr="00950F68">
        <w:rPr>
          <w:noProof/>
        </w:rPr>
        <w:t xml:space="preserve">the Commission </w:t>
      </w:r>
      <w:r w:rsidR="009E1F9B">
        <w:rPr>
          <w:noProof/>
        </w:rPr>
        <w:t xml:space="preserve">in 2019 </w:t>
      </w:r>
      <w:r w:rsidR="00950F68" w:rsidRPr="00950F68">
        <w:rPr>
          <w:noProof/>
        </w:rPr>
        <w:t>adopted Delegated Regulation 2019/945 on unmanned aircraft systems and on third-country operators of unmanned aircraft systems and Implementing Regulation 2019/947 on the rules and procedures for the operation of unmanned aircraft. A regulatory framework for the U-Space (managing airspace traffic of drones) was adopted on 22 April 2021.</w:t>
      </w:r>
      <w:r w:rsidR="00950F68">
        <w:rPr>
          <w:noProof/>
        </w:rPr>
        <w:t xml:space="preserve"> </w:t>
      </w:r>
    </w:p>
    <w:p w14:paraId="70B7A3C9" w14:textId="77777777" w:rsidR="009E1F9B" w:rsidRDefault="00E56C8D" w:rsidP="009B5E04">
      <w:pPr>
        <w:rPr>
          <w:noProof/>
        </w:rPr>
      </w:pPr>
      <w:r>
        <w:rPr>
          <w:noProof/>
        </w:rPr>
        <w:t xml:space="preserve">On the </w:t>
      </w:r>
      <w:r w:rsidR="009E1F9B">
        <w:rPr>
          <w:noProof/>
        </w:rPr>
        <w:t xml:space="preserve">industry </w:t>
      </w:r>
      <w:r>
        <w:rPr>
          <w:noProof/>
        </w:rPr>
        <w:t xml:space="preserve">side, </w:t>
      </w:r>
      <w:r w:rsidR="00E95009">
        <w:rPr>
          <w:noProof/>
        </w:rPr>
        <w:t>n</w:t>
      </w:r>
      <w:r>
        <w:rPr>
          <w:noProof/>
        </w:rPr>
        <w:t xml:space="preserve">ew </w:t>
      </w:r>
      <w:r w:rsidR="009E1F9B">
        <w:rPr>
          <w:noProof/>
        </w:rPr>
        <w:t xml:space="preserve">forms of </w:t>
      </w:r>
      <w:r w:rsidR="005B54EA">
        <w:rPr>
          <w:noProof/>
        </w:rPr>
        <w:t>aerial transport</w:t>
      </w:r>
      <w:r w:rsidR="009E1F9B">
        <w:rPr>
          <w:noProof/>
        </w:rPr>
        <w:t>, as well as</w:t>
      </w:r>
      <w:r w:rsidR="009E1F9B" w:rsidRPr="009E1F9B">
        <w:rPr>
          <w:noProof/>
        </w:rPr>
        <w:t xml:space="preserve"> applications and services </w:t>
      </w:r>
      <w:r w:rsidR="009E1F9B">
        <w:rPr>
          <w:noProof/>
        </w:rPr>
        <w:t>including drones are emerging</w:t>
      </w:r>
      <w:r w:rsidR="005B54EA">
        <w:rPr>
          <w:noProof/>
        </w:rPr>
        <w:t xml:space="preserve">, particularly in the context of Urban Air Mobility. In </w:t>
      </w:r>
      <w:r w:rsidR="009E1F9B">
        <w:rPr>
          <w:noProof/>
        </w:rPr>
        <w:t>its</w:t>
      </w:r>
      <w:r w:rsidR="009E1F9B" w:rsidRPr="004D59F0">
        <w:rPr>
          <w:noProof/>
        </w:rPr>
        <w:t xml:space="preserve"> </w:t>
      </w:r>
      <w:r w:rsidR="009E1F9B">
        <w:rPr>
          <w:noProof/>
        </w:rPr>
        <w:t>recently adopted</w:t>
      </w:r>
      <w:r w:rsidR="009E1F9B" w:rsidRPr="004D59F0">
        <w:rPr>
          <w:noProof/>
        </w:rPr>
        <w:t xml:space="preserve"> Sustainable and Smart Mobility Strategy</w:t>
      </w:r>
      <w:r w:rsidR="009E1F9B">
        <w:rPr>
          <w:rStyle w:val="FootnoteReference"/>
          <w:noProof/>
        </w:rPr>
        <w:footnoteReference w:id="3"/>
      </w:r>
      <w:r w:rsidR="009E1F9B" w:rsidRPr="004D59F0">
        <w:rPr>
          <w:noProof/>
        </w:rPr>
        <w:t>, the Commission announced its intention to adopt a Drone Strategy 2.0 in 2022 to reap the full potential offered by drones to a well-functioning single market</w:t>
      </w:r>
      <w:r w:rsidR="009E1F9B">
        <w:rPr>
          <w:noProof/>
        </w:rPr>
        <w:t>.</w:t>
      </w:r>
      <w:r w:rsidR="00E95009" w:rsidRPr="00E95009">
        <w:t xml:space="preserve"> </w:t>
      </w:r>
      <w:r w:rsidR="00E95009">
        <w:t xml:space="preserve">Furthermore, </w:t>
      </w:r>
      <w:r w:rsidR="00E95009" w:rsidRPr="00E95009">
        <w:rPr>
          <w:noProof/>
        </w:rPr>
        <w:t>new stakeholders’ groups have been set up, whilst other have ceased to exist. In addition, some organisations expressed their interest in becomi</w:t>
      </w:r>
      <w:r w:rsidR="00E95009">
        <w:rPr>
          <w:noProof/>
        </w:rPr>
        <w:t>ng member of the Expert Group.</w:t>
      </w:r>
    </w:p>
    <w:p w14:paraId="5013437D" w14:textId="77777777" w:rsidR="009B5E04" w:rsidRDefault="009E1F9B" w:rsidP="009B5E04">
      <w:pPr>
        <w:rPr>
          <w:noProof/>
        </w:rPr>
      </w:pPr>
      <w:r>
        <w:rPr>
          <w:noProof/>
        </w:rPr>
        <w:t>In the light of the above, the</w:t>
      </w:r>
      <w:r w:rsidR="00E56C8D">
        <w:rPr>
          <w:noProof/>
        </w:rPr>
        <w:t xml:space="preserve"> </w:t>
      </w:r>
      <w:r w:rsidR="009B5E04">
        <w:rPr>
          <w:noProof/>
        </w:rPr>
        <w:t xml:space="preserve">Commission </w:t>
      </w:r>
      <w:r>
        <w:rPr>
          <w:noProof/>
        </w:rPr>
        <w:t>has decided to proceed to a new call</w:t>
      </w:r>
      <w:r w:rsidR="009B5E04">
        <w:rPr>
          <w:noProof/>
        </w:rPr>
        <w:t xml:space="preserve"> for applications with a view to selecting members of the group other than EU agencies and other public entities</w:t>
      </w:r>
      <w:r w:rsidR="004D59F0" w:rsidRPr="004D59F0">
        <w:rPr>
          <w:noProof/>
        </w:rPr>
        <w:t>.</w:t>
      </w:r>
    </w:p>
    <w:p w14:paraId="0E10FACA" w14:textId="77777777" w:rsidR="00A67022" w:rsidRPr="00A67022" w:rsidRDefault="00A67022" w:rsidP="001B6CB1">
      <w:pPr>
        <w:numPr>
          <w:ilvl w:val="0"/>
          <w:numId w:val="30"/>
        </w:numPr>
        <w:spacing w:before="120" w:after="120"/>
        <w:ind w:left="0" w:hanging="480"/>
        <w:rPr>
          <w:b/>
          <w:noProof/>
          <w:szCs w:val="24"/>
          <w:lang w:eastAsia="de-DE"/>
        </w:rPr>
      </w:pPr>
      <w:r w:rsidRPr="00A67022">
        <w:rPr>
          <w:b/>
          <w:noProof/>
          <w:color w:val="000000"/>
          <w:szCs w:val="24"/>
          <w:lang w:val="en-US" w:eastAsia="en-GB"/>
        </w:rPr>
        <w:t>Features of the Group</w:t>
      </w:r>
    </w:p>
    <w:p w14:paraId="3C71CBD5" w14:textId="77777777" w:rsidR="00A67022" w:rsidRPr="00A67022" w:rsidRDefault="00A67022" w:rsidP="001B6CB1">
      <w:pPr>
        <w:spacing w:before="120" w:after="120"/>
        <w:rPr>
          <w:b/>
          <w:noProof/>
          <w:szCs w:val="24"/>
        </w:rPr>
      </w:pPr>
      <w:r w:rsidRPr="00A67022">
        <w:rPr>
          <w:b/>
          <w:smallCaps/>
          <w:noProof/>
          <w:color w:val="000000"/>
          <w:szCs w:val="24"/>
          <w:shd w:val="clear" w:color="auto" w:fill="FFFFFF"/>
          <w:lang w:val="en-US"/>
        </w:rPr>
        <w:t>2.1.</w:t>
      </w:r>
      <w:r w:rsidRPr="00A67022">
        <w:rPr>
          <w:b/>
          <w:smallCaps/>
          <w:noProof/>
          <w:color w:val="000000"/>
          <w:szCs w:val="24"/>
          <w:shd w:val="clear" w:color="auto" w:fill="FFFFFF"/>
          <w:lang w:val="en-US"/>
        </w:rPr>
        <w:tab/>
        <w:t>Composition</w:t>
      </w:r>
    </w:p>
    <w:p w14:paraId="74A589E9" w14:textId="77777777" w:rsidR="00A67022" w:rsidRPr="00A67022" w:rsidRDefault="009E1F9B" w:rsidP="001B6CB1">
      <w:pPr>
        <w:spacing w:before="120" w:after="120"/>
        <w:rPr>
          <w:noProof/>
          <w:szCs w:val="24"/>
          <w:shd w:val="clear" w:color="auto" w:fill="FFFFFF"/>
        </w:rPr>
      </w:pPr>
      <w:r>
        <w:rPr>
          <w:noProof/>
          <w:szCs w:val="24"/>
        </w:rPr>
        <w:t>T</w:t>
      </w:r>
      <w:r w:rsidR="00A67022" w:rsidRPr="00A67022">
        <w:rPr>
          <w:noProof/>
          <w:szCs w:val="24"/>
          <w:shd w:val="clear" w:color="auto" w:fill="FFFFFF"/>
        </w:rPr>
        <w:t>he group shall consist of up to</w:t>
      </w:r>
      <w:r>
        <w:rPr>
          <w:noProof/>
          <w:szCs w:val="24"/>
          <w:shd w:val="clear" w:color="auto" w:fill="FFFFFF"/>
        </w:rPr>
        <w:t xml:space="preserve"> 60</w:t>
      </w:r>
      <w:r w:rsidR="00A67022" w:rsidRPr="00A67022">
        <w:rPr>
          <w:noProof/>
          <w:szCs w:val="24"/>
          <w:shd w:val="clear" w:color="auto" w:fill="FFFFFF"/>
        </w:rPr>
        <w:t xml:space="preserve"> members. </w:t>
      </w:r>
    </w:p>
    <w:p w14:paraId="0DA8A031" w14:textId="77777777" w:rsidR="00E95009" w:rsidRDefault="00E95009" w:rsidP="00E95009">
      <w:pPr>
        <w:rPr>
          <w:noProof/>
        </w:rPr>
      </w:pPr>
      <w:r>
        <w:rPr>
          <w:noProof/>
        </w:rPr>
        <w:t>Members shall be:</w:t>
      </w:r>
    </w:p>
    <w:p w14:paraId="191624AF" w14:textId="77777777" w:rsidR="00E95009" w:rsidRDefault="00400FC3" w:rsidP="00E95009">
      <w:pPr>
        <w:numPr>
          <w:ilvl w:val="0"/>
          <w:numId w:val="49"/>
        </w:numPr>
        <w:spacing w:before="120" w:after="120"/>
        <w:rPr>
          <w:noProof/>
        </w:rPr>
      </w:pPr>
      <w:r w:rsidRPr="00962870">
        <w:rPr>
          <w:noProof/>
        </w:rPr>
        <w:t>EU</w:t>
      </w:r>
      <w:r w:rsidR="00030478" w:rsidRPr="00962870">
        <w:rPr>
          <w:noProof/>
        </w:rPr>
        <w:t xml:space="preserve"> and national </w:t>
      </w:r>
      <w:r w:rsidRPr="00962870">
        <w:rPr>
          <w:noProof/>
        </w:rPr>
        <w:t>level</w:t>
      </w:r>
      <w:r>
        <w:rPr>
          <w:noProof/>
        </w:rPr>
        <w:t xml:space="preserve"> </w:t>
      </w:r>
      <w:r w:rsidR="00E95009">
        <w:rPr>
          <w:noProof/>
        </w:rPr>
        <w:t>O</w:t>
      </w:r>
      <w:r w:rsidR="00E95009" w:rsidRPr="00E95009">
        <w:rPr>
          <w:noProof/>
        </w:rPr>
        <w:t xml:space="preserve">rganisations </w:t>
      </w:r>
      <w:r>
        <w:rPr>
          <w:noProof/>
        </w:rPr>
        <w:t xml:space="preserve">representing companies </w:t>
      </w:r>
      <w:r w:rsidR="00E95009" w:rsidRPr="00BD3CBB">
        <w:rPr>
          <w:noProof/>
        </w:rPr>
        <w:t>that are involved in designing, manufacturing, putting on the market or operating drones, integrating drone services, at a substantial scale, in their value chain</w:t>
      </w:r>
      <w:r w:rsidR="00E95009">
        <w:rPr>
          <w:noProof/>
        </w:rPr>
        <w:t>, or otherwise impacted by drone operations (Type C members);</w:t>
      </w:r>
    </w:p>
    <w:p w14:paraId="018A1FDA" w14:textId="253A33C0" w:rsidR="00E95009" w:rsidRDefault="00E95009" w:rsidP="00E95009">
      <w:pPr>
        <w:numPr>
          <w:ilvl w:val="0"/>
          <w:numId w:val="49"/>
        </w:numPr>
        <w:spacing w:before="120" w:after="120"/>
        <w:rPr>
          <w:noProof/>
        </w:rPr>
      </w:pPr>
      <w:r>
        <w:rPr>
          <w:noProof/>
        </w:rPr>
        <w:t>O</w:t>
      </w:r>
      <w:r w:rsidRPr="00E95009">
        <w:rPr>
          <w:noProof/>
        </w:rPr>
        <w:t xml:space="preserve">ther entities </w:t>
      </w:r>
      <w:r>
        <w:rPr>
          <w:noProof/>
        </w:rPr>
        <w:t xml:space="preserve">such as </w:t>
      </w:r>
      <w:r w:rsidRPr="00CC210C">
        <w:rPr>
          <w:noProof/>
        </w:rPr>
        <w:t xml:space="preserve">NGOs </w:t>
      </w:r>
      <w:r>
        <w:rPr>
          <w:noProof/>
        </w:rPr>
        <w:t xml:space="preserve">(both EU-centric and international but with an established presence in the EU) </w:t>
      </w:r>
      <w:r w:rsidRPr="00CC210C">
        <w:rPr>
          <w:noProof/>
        </w:rPr>
        <w:t>that deal with privacy</w:t>
      </w:r>
      <w:r>
        <w:rPr>
          <w:noProof/>
        </w:rPr>
        <w:t xml:space="preserve">, data protection rights </w:t>
      </w:r>
      <w:r w:rsidRPr="00CC210C">
        <w:rPr>
          <w:noProof/>
        </w:rPr>
        <w:t>or environmental protection issues at the EU level and, preferably, have national NGOs as members</w:t>
      </w:r>
      <w:r>
        <w:rPr>
          <w:noProof/>
        </w:rPr>
        <w:t xml:space="preserve"> (Type C members);</w:t>
      </w:r>
    </w:p>
    <w:p w14:paraId="2AF48C3E" w14:textId="77777777" w:rsidR="00E95009" w:rsidRDefault="00E95009" w:rsidP="00E95009">
      <w:pPr>
        <w:numPr>
          <w:ilvl w:val="0"/>
          <w:numId w:val="49"/>
        </w:numPr>
        <w:spacing w:before="120" w:after="120"/>
        <w:rPr>
          <w:noProof/>
        </w:rPr>
      </w:pPr>
      <w:r>
        <w:rPr>
          <w:noProof/>
        </w:rPr>
        <w:t>relevant EU agencies, such as EASA, EMSA</w:t>
      </w:r>
      <w:r w:rsidR="00030478" w:rsidRPr="00030478">
        <w:rPr>
          <w:noProof/>
        </w:rPr>
        <w:t xml:space="preserve"> </w:t>
      </w:r>
      <w:r w:rsidR="00030478">
        <w:rPr>
          <w:noProof/>
        </w:rPr>
        <w:t>and</w:t>
      </w:r>
      <w:r>
        <w:rPr>
          <w:noProof/>
        </w:rPr>
        <w:t xml:space="preserve"> FRONTEX EDA (Type E members);</w:t>
      </w:r>
    </w:p>
    <w:p w14:paraId="02B4FA26" w14:textId="77777777" w:rsidR="00E95009" w:rsidRDefault="00E95009" w:rsidP="00E95009">
      <w:pPr>
        <w:numPr>
          <w:ilvl w:val="0"/>
          <w:numId w:val="49"/>
        </w:numPr>
        <w:spacing w:before="120" w:after="120"/>
        <w:rPr>
          <w:noProof/>
        </w:rPr>
      </w:pPr>
      <w:r>
        <w:rPr>
          <w:noProof/>
        </w:rPr>
        <w:t xml:space="preserve">other public entities </w:t>
      </w:r>
      <w:r w:rsidR="00030478">
        <w:rPr>
          <w:noProof/>
        </w:rPr>
        <w:t xml:space="preserve">such SESAR JU, EUROCONTROL and EDA </w:t>
      </w:r>
      <w:r>
        <w:rPr>
          <w:noProof/>
        </w:rPr>
        <w:t>(Type E members).</w:t>
      </w:r>
    </w:p>
    <w:p w14:paraId="73ED37B1" w14:textId="77777777" w:rsidR="00E95009" w:rsidRDefault="00E95009" w:rsidP="00E95009">
      <w:pPr>
        <w:rPr>
          <w:rStyle w:val="En-tte22NonPetitesmajuscules"/>
          <w:b/>
          <w:smallCaps w:val="0"/>
          <w:noProof/>
          <w:szCs w:val="24"/>
        </w:rPr>
      </w:pPr>
      <w:r>
        <w:rPr>
          <w:noProof/>
        </w:rPr>
        <w:t>Members shall nominate their representatives and shall be responsible for ensuring that their representatives provide a high level of expertise. DG MOVE may refuse the nomination of a representative by a Type C member if it considers this nomination inappropriate in light of the requirements specified in chapter 4 of this call. In such case, the organisation concerned shall be asked to appoint another representative.</w:t>
      </w:r>
    </w:p>
    <w:p w14:paraId="6E7E661E" w14:textId="77777777" w:rsidR="00A67022" w:rsidRPr="00A67022" w:rsidRDefault="00A67022" w:rsidP="001B6CB1">
      <w:pPr>
        <w:spacing w:before="120" w:after="120"/>
        <w:rPr>
          <w:b/>
          <w:smallCaps/>
          <w:noProof/>
          <w:szCs w:val="24"/>
        </w:rPr>
      </w:pPr>
      <w:r w:rsidRPr="00A67022">
        <w:rPr>
          <w:b/>
          <w:smallCaps/>
          <w:noProof/>
          <w:szCs w:val="24"/>
        </w:rPr>
        <w:t>2.2.</w:t>
      </w:r>
      <w:r w:rsidRPr="00A67022">
        <w:rPr>
          <w:b/>
          <w:smallCaps/>
          <w:noProof/>
          <w:szCs w:val="24"/>
        </w:rPr>
        <w:tab/>
        <w:t>Appointment</w:t>
      </w:r>
    </w:p>
    <w:p w14:paraId="022079EC" w14:textId="77777777" w:rsidR="00D874F7" w:rsidRDefault="00D874F7" w:rsidP="00D874F7">
      <w:pPr>
        <w:rPr>
          <w:noProof/>
          <w:color w:val="000000"/>
          <w:sz w:val="23"/>
          <w:szCs w:val="23"/>
          <w:lang w:val="en-US" w:eastAsia="en-GB"/>
        </w:rPr>
      </w:pPr>
      <w:r>
        <w:rPr>
          <w:noProof/>
        </w:rPr>
        <w:t>Members shall be appointed by the Director General of DG MOVE from applicants complying with the requirements referred to in chapter 4 of this call.</w:t>
      </w:r>
    </w:p>
    <w:p w14:paraId="32F2114D" w14:textId="77777777" w:rsidR="00D874F7" w:rsidRDefault="00D874F7" w:rsidP="00D874F7">
      <w:pPr>
        <w:rPr>
          <w:noProof/>
        </w:rPr>
      </w:pPr>
      <w:r>
        <w:rPr>
          <w:noProof/>
        </w:rPr>
        <w:t>Members shall be appointed for five years. They shall remain in office until replaced or until the end of their term of office. Their term of office may be renewed.</w:t>
      </w:r>
    </w:p>
    <w:p w14:paraId="0B8E8428" w14:textId="77777777" w:rsidR="00D874F7" w:rsidRDefault="00D874F7" w:rsidP="00D874F7">
      <w:pPr>
        <w:rPr>
          <w:noProof/>
        </w:rPr>
      </w:pPr>
      <w:r>
        <w:rPr>
          <w:noProof/>
        </w:rPr>
        <w:t>Registration in the Transparency Register is required in order for organisations and NGOs to be appointed as Type C members.</w:t>
      </w:r>
    </w:p>
    <w:p w14:paraId="75709A17" w14:textId="77777777" w:rsidR="00D874F7" w:rsidRDefault="00D874F7" w:rsidP="00D874F7">
      <w:pPr>
        <w:rPr>
          <w:noProof/>
        </w:rPr>
      </w:pPr>
      <w:r>
        <w:rPr>
          <w:noProof/>
        </w:rPr>
        <w:t>Members who are no longer capable of contributing effectively to the group’s deliberations, who in the opinion of DG MOVE do not comply with the conditions set out in Article 339 of the Treaty on the functioning of the European Union or who resign, shall no longer be invited to participate in any meetings of the group and may be replaced for the remainder of their term of office.</w:t>
      </w:r>
    </w:p>
    <w:p w14:paraId="7BD460F5" w14:textId="77777777" w:rsidR="00A67022" w:rsidRPr="00A67022" w:rsidRDefault="00A67022" w:rsidP="00034001">
      <w:pPr>
        <w:spacing w:before="120" w:after="120"/>
        <w:rPr>
          <w:b/>
          <w:bCs/>
          <w:noProof/>
          <w:color w:val="000000"/>
          <w:szCs w:val="24"/>
          <w:lang w:val="en-US" w:eastAsia="en-GB"/>
        </w:rPr>
      </w:pPr>
      <w:r w:rsidRPr="00A67022">
        <w:rPr>
          <w:b/>
          <w:bCs/>
          <w:noProof/>
          <w:color w:val="000000"/>
          <w:szCs w:val="24"/>
          <w:lang w:val="en-US" w:eastAsia="en-GB"/>
        </w:rPr>
        <w:t>2.3</w:t>
      </w:r>
      <w:r w:rsidRPr="00A67022">
        <w:rPr>
          <w:b/>
          <w:bCs/>
          <w:noProof/>
          <w:color w:val="000000"/>
          <w:szCs w:val="24"/>
          <w:lang w:val="en-US" w:eastAsia="en-GB"/>
        </w:rPr>
        <w:tab/>
      </w:r>
      <w:r w:rsidRPr="00A67022">
        <w:rPr>
          <w:b/>
          <w:bCs/>
          <w:smallCaps/>
          <w:noProof/>
          <w:color w:val="000000"/>
          <w:szCs w:val="24"/>
          <w:lang w:val="en-US" w:eastAsia="en-GB"/>
        </w:rPr>
        <w:t>Rules of engagement and operation of the group</w:t>
      </w:r>
      <w:r w:rsidRPr="00A67022">
        <w:rPr>
          <w:b/>
          <w:bCs/>
          <w:noProof/>
          <w:color w:val="000000"/>
          <w:szCs w:val="24"/>
          <w:lang w:val="en-US" w:eastAsia="en-GB"/>
        </w:rPr>
        <w:t xml:space="preserve"> </w:t>
      </w:r>
    </w:p>
    <w:p w14:paraId="1D9899E8" w14:textId="77777777" w:rsidR="00454C87" w:rsidRDefault="00454C87" w:rsidP="00454C87">
      <w:pPr>
        <w:pStyle w:val="Text1"/>
        <w:ind w:left="0"/>
        <w:rPr>
          <w:b/>
          <w:bCs/>
          <w:noProof/>
          <w:color w:val="000000"/>
          <w:lang w:val="en-US" w:eastAsia="en-GB"/>
        </w:rPr>
      </w:pPr>
      <w:r>
        <w:rPr>
          <w:noProof/>
        </w:rPr>
        <w:t>The group shall be chaired by a representative of DG MOVE.</w:t>
      </w:r>
    </w:p>
    <w:p w14:paraId="02551959" w14:textId="77777777" w:rsidR="00454C87" w:rsidRDefault="00454C87" w:rsidP="00454C87">
      <w:pPr>
        <w:pStyle w:val="Text1"/>
        <w:tabs>
          <w:tab w:val="left" w:pos="0"/>
        </w:tabs>
        <w:ind w:left="0"/>
        <w:rPr>
          <w:noProof/>
        </w:rPr>
      </w:pPr>
      <w:r>
        <w:rPr>
          <w:noProof/>
        </w:rPr>
        <w:t>The group shall act at the request of DG MOVE, in compliance with the Commission’s horizontal rules on expert groups (‘the horizontal rules’)</w:t>
      </w:r>
      <w:r>
        <w:rPr>
          <w:rStyle w:val="FootnoteReference"/>
          <w:noProof/>
        </w:rPr>
        <w:footnoteReference w:id="4"/>
      </w:r>
      <w:r>
        <w:rPr>
          <w:noProof/>
        </w:rPr>
        <w:t>.</w:t>
      </w:r>
    </w:p>
    <w:p w14:paraId="15BA2A6D" w14:textId="77777777" w:rsidR="00454C87" w:rsidRDefault="00454C87" w:rsidP="00454C87">
      <w:pPr>
        <w:pStyle w:val="Text1"/>
        <w:tabs>
          <w:tab w:val="left" w:pos="0"/>
        </w:tabs>
        <w:ind w:left="0"/>
        <w:rPr>
          <w:noProof/>
        </w:rPr>
      </w:pPr>
      <w:r>
        <w:rPr>
          <w:noProof/>
        </w:rPr>
        <w:t xml:space="preserve">In </w:t>
      </w:r>
      <w:r w:rsidRPr="00962870">
        <w:rPr>
          <w:noProof/>
        </w:rPr>
        <w:t xml:space="preserve">principle, the group shall meet two to four times per year </w:t>
      </w:r>
      <w:r w:rsidRPr="00962870">
        <w:rPr>
          <w:noProof/>
          <w:color w:val="000000"/>
        </w:rPr>
        <w:t>on Commission premises</w:t>
      </w:r>
      <w:r w:rsidR="00030478" w:rsidRPr="00962870">
        <w:rPr>
          <w:noProof/>
          <w:color w:val="000000"/>
        </w:rPr>
        <w:t xml:space="preserve"> or by video conferences</w:t>
      </w:r>
      <w:r w:rsidRPr="00962870">
        <w:rPr>
          <w:noProof/>
        </w:rPr>
        <w:t xml:space="preserve"> in order to discuss the various matters under its remit. DG MOVE shall provide secretarial</w:t>
      </w:r>
      <w:r>
        <w:rPr>
          <w:noProof/>
        </w:rPr>
        <w:t xml:space="preserve"> services.</w:t>
      </w:r>
    </w:p>
    <w:p w14:paraId="21FA48D4" w14:textId="77777777" w:rsidR="00454C87" w:rsidRDefault="00454C87" w:rsidP="00454C87">
      <w:pPr>
        <w:pStyle w:val="Text1"/>
        <w:tabs>
          <w:tab w:val="left" w:pos="0"/>
        </w:tabs>
        <w:ind w:left="0"/>
        <w:rPr>
          <w:rStyle w:val="Corpsdutexte"/>
          <w:noProof/>
          <w:szCs w:val="24"/>
        </w:rPr>
      </w:pPr>
      <w:r>
        <w:rPr>
          <w:rStyle w:val="Corpsdutexte"/>
          <w:noProof/>
          <w:szCs w:val="24"/>
          <w:lang w:val="en-US"/>
        </w:rPr>
        <w:t xml:space="preserve">Members’ representatives </w:t>
      </w:r>
      <w:r>
        <w:rPr>
          <w:rStyle w:val="Corpsdutexte"/>
          <w:noProof/>
          <w:szCs w:val="24"/>
        </w:rPr>
        <w:t>should be prepared to attend meetings systematically, to contribute actively to discussions in the group, to be involved in preparatory work ahead of meetings, to examine and provide comments on documents under discussion, and to act, as appropriate, as 'rapporteurs' on ad hoc basis.</w:t>
      </w:r>
    </w:p>
    <w:p w14:paraId="19C8C476" w14:textId="77777777" w:rsidR="00454C87" w:rsidRDefault="00454C87" w:rsidP="00454C87">
      <w:pPr>
        <w:pStyle w:val="Text1"/>
        <w:tabs>
          <w:tab w:val="left" w:pos="0"/>
        </w:tabs>
        <w:ind w:left="0"/>
        <w:rPr>
          <w:rStyle w:val="Corpsdutexte"/>
          <w:noProof/>
          <w:szCs w:val="24"/>
        </w:rPr>
      </w:pPr>
      <w:r>
        <w:rPr>
          <w:rStyle w:val="Corpsdutexte"/>
          <w:noProof/>
          <w:szCs w:val="24"/>
        </w:rPr>
        <w:t>Working documents will be drafted in English and meetings will be also conducted in English.</w:t>
      </w:r>
    </w:p>
    <w:p w14:paraId="4625955E" w14:textId="77777777" w:rsidR="00A67022" w:rsidRPr="00A67022" w:rsidRDefault="00A67022" w:rsidP="00034001">
      <w:pPr>
        <w:tabs>
          <w:tab w:val="left" w:pos="0"/>
        </w:tabs>
        <w:spacing w:before="120" w:after="120"/>
        <w:rPr>
          <w:noProof/>
          <w:szCs w:val="24"/>
        </w:rPr>
      </w:pPr>
      <w:r w:rsidRPr="00A67022">
        <w:rPr>
          <w:noProof/>
          <w:szCs w:val="24"/>
        </w:rPr>
        <w:t xml:space="preserve">The group shall adopt its opinions, recommendations or reports by consensus. </w:t>
      </w:r>
    </w:p>
    <w:p w14:paraId="2AE02153" w14:textId="77777777" w:rsidR="00A67022" w:rsidRPr="00A67022" w:rsidRDefault="00A27D9E" w:rsidP="00034001">
      <w:pPr>
        <w:tabs>
          <w:tab w:val="left" w:pos="0"/>
        </w:tabs>
        <w:spacing w:before="120" w:after="120"/>
        <w:rPr>
          <w:noProof/>
          <w:szCs w:val="24"/>
        </w:rPr>
      </w:pPr>
      <w:r w:rsidRPr="00A27D9E">
        <w:rPr>
          <w:noProof/>
          <w:szCs w:val="24"/>
        </w:rPr>
        <w:t>In agreement with DG MOVE, the group may, by simple majority of its members, decide tha</w:t>
      </w:r>
      <w:r>
        <w:rPr>
          <w:noProof/>
          <w:szCs w:val="24"/>
        </w:rPr>
        <w:t>t deliberations shall be public</w:t>
      </w:r>
      <w:r w:rsidR="00A67022" w:rsidRPr="00A67022">
        <w:rPr>
          <w:noProof/>
          <w:szCs w:val="24"/>
        </w:rPr>
        <w:t>.</w:t>
      </w:r>
    </w:p>
    <w:p w14:paraId="736B2F63" w14:textId="77777777" w:rsidR="00800214" w:rsidRDefault="00800214" w:rsidP="00800214">
      <w:pPr>
        <w:pStyle w:val="Text1"/>
        <w:tabs>
          <w:tab w:val="left" w:pos="0"/>
        </w:tabs>
        <w:ind w:left="0"/>
        <w:rPr>
          <w:noProof/>
        </w:rPr>
      </w:pPr>
      <w:r>
        <w:rPr>
          <w:noProof/>
        </w:rPr>
        <w:t>Participants in the activities of the group and sub-groups shall not be remunerated for the services they offer. Travel and subsistence expenses incurred by participants in the activities of the group and sub-groups shall not be reimbursed.</w:t>
      </w:r>
    </w:p>
    <w:p w14:paraId="7205D8AE" w14:textId="77777777" w:rsidR="00800214" w:rsidRDefault="00800214" w:rsidP="00800214">
      <w:pPr>
        <w:pStyle w:val="Text1"/>
        <w:tabs>
          <w:tab w:val="left" w:pos="0"/>
        </w:tabs>
        <w:ind w:left="0"/>
        <w:rPr>
          <w:rStyle w:val="Corpsdutexte"/>
          <w:noProof/>
        </w:rPr>
      </w:pPr>
      <w:r>
        <w:rPr>
          <w:noProof/>
          <w:color w:val="000000"/>
        </w:rPr>
        <w:t xml:space="preserve">The members of the group and their representatives, as well as invited experts, are subject to the obligation </w:t>
      </w:r>
      <w:r>
        <w:rPr>
          <w:noProof/>
          <w:lang w:eastAsia="en-GB"/>
        </w:rPr>
        <w:t>of professional secrecy, which by virtue of the Treaties and the rules implementing them</w:t>
      </w:r>
      <w:r>
        <w:rPr>
          <w:noProof/>
        </w:rPr>
        <w:t xml:space="preserve"> applies to all members of the institutions and their staff</w:t>
      </w:r>
      <w:r>
        <w:rPr>
          <w:noProof/>
          <w:lang w:eastAsia="en-GB"/>
        </w:rPr>
        <w:t xml:space="preserve">, as well as to the </w:t>
      </w:r>
      <w:r>
        <w:rPr>
          <w:noProof/>
        </w:rPr>
        <w:t xml:space="preserve">Commission's rules on security regarding the protection of Union classified information, laid down in </w:t>
      </w:r>
      <w:r>
        <w:rPr>
          <w:rFonts w:eastAsia="PMingLiU"/>
          <w:noProof/>
          <w:lang w:eastAsia="zh-TW"/>
        </w:rPr>
        <w:t>Commission Decisions (EU, Euratom) 2015/443</w:t>
      </w:r>
      <w:r>
        <w:rPr>
          <w:rFonts w:eastAsia="PMingLiU"/>
          <w:noProof/>
          <w:vertAlign w:val="superscript"/>
          <w:lang w:val="fr-LU" w:eastAsia="zh-TW"/>
        </w:rPr>
        <w:footnoteReference w:id="5"/>
      </w:r>
      <w:r>
        <w:rPr>
          <w:rFonts w:eastAsia="PMingLiU"/>
          <w:noProof/>
          <w:lang w:eastAsia="zh-TW"/>
        </w:rPr>
        <w:t xml:space="preserve"> and 2015/444</w:t>
      </w:r>
      <w:r>
        <w:rPr>
          <w:rFonts w:eastAsia="PMingLiU"/>
          <w:noProof/>
          <w:vertAlign w:val="superscript"/>
          <w:lang w:val="fr-LU" w:eastAsia="zh-TW"/>
        </w:rPr>
        <w:footnoteReference w:id="6"/>
      </w:r>
      <w:r>
        <w:rPr>
          <w:noProof/>
        </w:rPr>
        <w:t>. Should they fail to respect these obligations, the Commission may take all appropriate measures.</w:t>
      </w:r>
    </w:p>
    <w:p w14:paraId="655684D1" w14:textId="77777777" w:rsidR="00800214" w:rsidRDefault="00800214" w:rsidP="00800214">
      <w:pPr>
        <w:pStyle w:val="Text1"/>
        <w:tabs>
          <w:tab w:val="left" w:pos="0"/>
        </w:tabs>
        <w:ind w:left="0"/>
        <w:rPr>
          <w:rStyle w:val="Corpsdutexte"/>
          <w:noProof/>
        </w:rPr>
      </w:pPr>
      <w:r>
        <w:rPr>
          <w:noProof/>
        </w:rPr>
        <w:t>On a proposal by and in agreement with DG MOVE the group shall adopt its rules of procedure on the basis of the standard rules of procedure for expert groups.</w:t>
      </w:r>
    </w:p>
    <w:p w14:paraId="43323EA3" w14:textId="77777777" w:rsidR="00800214" w:rsidRDefault="00800214" w:rsidP="00800214">
      <w:pPr>
        <w:pStyle w:val="Text1"/>
        <w:tabs>
          <w:tab w:val="left" w:pos="0"/>
        </w:tabs>
        <w:ind w:left="0"/>
        <w:rPr>
          <w:noProof/>
        </w:rPr>
      </w:pPr>
      <w:r>
        <w:rPr>
          <w:noProof/>
        </w:rPr>
        <w:t>DG MOVE may invite experts with specific expertise with respect to a subject matter on the agenda to take part in the work of the group or sub-groups on an ad hoc basis.</w:t>
      </w:r>
    </w:p>
    <w:p w14:paraId="7999BE97" w14:textId="77777777" w:rsidR="00800214" w:rsidRDefault="00800214" w:rsidP="00800214">
      <w:pPr>
        <w:pStyle w:val="Text1"/>
        <w:ind w:left="0"/>
        <w:rPr>
          <w:noProof/>
        </w:rPr>
      </w:pPr>
      <w:r>
        <w:rPr>
          <w:noProof/>
        </w:rPr>
        <w:t>DG MOVE may set up sub-groups for the purpose of examining specific questions on the basis of terms of reference defined by DG MOVE. Sub-groups shall operate in compliance with the horizontal rules and shall report to the group. They shall be dissolved as soon as their mandate is fulfilled. The members of sub-groups that are not members of the group shall be selected via a public call for applications.</w:t>
      </w:r>
    </w:p>
    <w:p w14:paraId="1A319CB8" w14:textId="1C2C4218" w:rsidR="00A67022" w:rsidRPr="00A67022" w:rsidRDefault="009F14B2" w:rsidP="00034001">
      <w:pPr>
        <w:tabs>
          <w:tab w:val="left" w:pos="0"/>
        </w:tabs>
        <w:spacing w:before="120" w:after="120"/>
        <w:rPr>
          <w:rFonts w:eastAsia="SimSun"/>
          <w:noProof/>
          <w:szCs w:val="24"/>
        </w:rPr>
      </w:pPr>
      <w:r>
        <w:rPr>
          <w:noProof/>
          <w:szCs w:val="24"/>
        </w:rPr>
        <w:t>Organisations</w:t>
      </w:r>
      <w:r w:rsidR="00800214">
        <w:rPr>
          <w:noProof/>
          <w:szCs w:val="24"/>
        </w:rPr>
        <w:t xml:space="preserve"> </w:t>
      </w:r>
      <w:r w:rsidR="0080175C">
        <w:rPr>
          <w:noProof/>
          <w:szCs w:val="24"/>
        </w:rPr>
        <w:t>(</w:t>
      </w:r>
      <w:r w:rsidR="0080175C" w:rsidRPr="0080175C">
        <w:rPr>
          <w:noProof/>
          <w:szCs w:val="24"/>
        </w:rPr>
        <w:t>Type C members</w:t>
      </w:r>
      <w:r w:rsidR="0080175C">
        <w:rPr>
          <w:noProof/>
          <w:szCs w:val="24"/>
        </w:rPr>
        <w:t xml:space="preserve">) </w:t>
      </w:r>
      <w:r w:rsidR="00A67022" w:rsidRPr="00A67022">
        <w:rPr>
          <w:noProof/>
          <w:szCs w:val="24"/>
        </w:rPr>
        <w:t xml:space="preserve">may be granted an observer status, in compliance with the horizontal rules,  by direct invitation. </w:t>
      </w:r>
      <w:r w:rsidR="00A67022" w:rsidRPr="00A67022">
        <w:rPr>
          <w:noProof/>
          <w:szCs w:val="24"/>
          <w:shd w:val="clear" w:color="auto" w:fill="FFFFFF"/>
        </w:rPr>
        <w:t xml:space="preserve">Organisations </w:t>
      </w:r>
      <w:r w:rsidR="00A67022" w:rsidRPr="00A67022">
        <w:rPr>
          <w:noProof/>
          <w:szCs w:val="24"/>
        </w:rPr>
        <w:t>appointed as observers</w:t>
      </w:r>
      <w:r w:rsidR="00A67022" w:rsidRPr="00A67022">
        <w:rPr>
          <w:noProof/>
          <w:szCs w:val="24"/>
          <w:shd w:val="clear" w:color="auto" w:fill="FFFFFF"/>
        </w:rPr>
        <w:t xml:space="preserve"> shall nominate their representatives. </w:t>
      </w:r>
      <w:r w:rsidR="00A67022" w:rsidRPr="00A67022">
        <w:rPr>
          <w:rFonts w:eastAsia="SimSun"/>
          <w:iCs/>
          <w:noProof/>
          <w:szCs w:val="24"/>
          <w:lang w:eastAsia="zh-CN"/>
        </w:rPr>
        <w:t xml:space="preserve">Observers and their representatives may be permitted by the Chair to </w:t>
      </w:r>
      <w:r w:rsidR="00A67022" w:rsidRPr="00A67022">
        <w:rPr>
          <w:noProof/>
          <w:szCs w:val="24"/>
          <w:shd w:val="clear" w:color="auto" w:fill="FFFFFF"/>
        </w:rPr>
        <w:t xml:space="preserve">take part in the </w:t>
      </w:r>
      <w:r w:rsidR="00A67022" w:rsidRPr="00A67022">
        <w:rPr>
          <w:rFonts w:eastAsia="SimSun"/>
          <w:iCs/>
          <w:noProof/>
          <w:szCs w:val="24"/>
          <w:lang w:eastAsia="zh-CN"/>
        </w:rPr>
        <w:t xml:space="preserve">discussions </w:t>
      </w:r>
      <w:r w:rsidR="00A67022" w:rsidRPr="00A67022">
        <w:rPr>
          <w:noProof/>
          <w:szCs w:val="24"/>
          <w:shd w:val="clear" w:color="auto" w:fill="FFFFFF"/>
        </w:rPr>
        <w:t>of the group and provide expertise. However, they shall not have voting rights</w:t>
      </w:r>
      <w:r w:rsidR="00800214">
        <w:rPr>
          <w:noProof/>
          <w:szCs w:val="24"/>
          <w:shd w:val="clear" w:color="auto" w:fill="FFFFFF"/>
        </w:rPr>
        <w:t xml:space="preserve"> </w:t>
      </w:r>
      <w:r w:rsidR="00A67022" w:rsidRPr="00A67022">
        <w:rPr>
          <w:noProof/>
          <w:szCs w:val="24"/>
          <w:shd w:val="clear" w:color="auto" w:fill="FFFFFF"/>
        </w:rPr>
        <w:t>and</w:t>
      </w:r>
      <w:r w:rsidR="00A67022" w:rsidRPr="00A67022">
        <w:rPr>
          <w:rFonts w:eastAsia="SimSun"/>
          <w:iCs/>
          <w:noProof/>
          <w:szCs w:val="24"/>
          <w:lang w:eastAsia="zh-CN"/>
        </w:rPr>
        <w:t xml:space="preserve"> shall not participate in the formulation of recommendations or advice of the group</w:t>
      </w:r>
      <w:r w:rsidR="00A67022" w:rsidRPr="00A67022">
        <w:rPr>
          <w:rFonts w:eastAsia="SimSun"/>
          <w:noProof/>
          <w:szCs w:val="24"/>
        </w:rPr>
        <w:t>.</w:t>
      </w:r>
    </w:p>
    <w:p w14:paraId="7C560E0A" w14:textId="77777777" w:rsidR="00A67022" w:rsidRPr="00A67022" w:rsidRDefault="00A67022" w:rsidP="00034001">
      <w:pPr>
        <w:keepNext/>
        <w:keepLines/>
        <w:widowControl w:val="0"/>
        <w:tabs>
          <w:tab w:val="left" w:pos="0"/>
        </w:tabs>
        <w:spacing w:before="120" w:after="120"/>
        <w:outlineLvl w:val="1"/>
        <w:rPr>
          <w:b/>
          <w:bCs/>
          <w:noProof/>
          <w:color w:val="000000"/>
          <w:szCs w:val="24"/>
          <w:lang w:val="en-US" w:eastAsia="en-GB"/>
        </w:rPr>
      </w:pPr>
      <w:r w:rsidRPr="00A67022">
        <w:rPr>
          <w:b/>
          <w:bCs/>
          <w:noProof/>
          <w:color w:val="000000"/>
          <w:szCs w:val="24"/>
          <w:lang w:val="en-US" w:eastAsia="en-GB"/>
        </w:rPr>
        <w:t>2.4.</w:t>
      </w:r>
      <w:r w:rsidRPr="00A67022">
        <w:rPr>
          <w:b/>
          <w:bCs/>
          <w:noProof/>
          <w:color w:val="000000"/>
          <w:szCs w:val="24"/>
          <w:lang w:val="en-US" w:eastAsia="en-GB"/>
        </w:rPr>
        <w:tab/>
      </w:r>
      <w:r w:rsidRPr="00A67022">
        <w:rPr>
          <w:b/>
          <w:bCs/>
          <w:smallCaps/>
          <w:noProof/>
          <w:color w:val="000000"/>
          <w:szCs w:val="24"/>
          <w:lang w:val="en-US" w:eastAsia="en-GB"/>
        </w:rPr>
        <w:t xml:space="preserve">Transparency </w:t>
      </w:r>
      <w:r w:rsidRPr="00A67022">
        <w:rPr>
          <w:b/>
          <w:bCs/>
          <w:smallCaps/>
          <w:noProof/>
          <w:color w:val="000000"/>
          <w:szCs w:val="24"/>
          <w:lang w:val="en-US" w:eastAsia="en-GB"/>
        </w:rPr>
        <w:br/>
      </w:r>
      <w:r w:rsidRPr="00A67022">
        <w:rPr>
          <w:b/>
          <w:bCs/>
          <w:noProof/>
          <w:color w:val="000000"/>
          <w:szCs w:val="24"/>
          <w:lang w:val="en-US" w:eastAsia="en-GB"/>
        </w:rPr>
        <w:br/>
      </w:r>
      <w:r w:rsidRPr="00A67022">
        <w:rPr>
          <w:noProof/>
          <w:szCs w:val="24"/>
        </w:rPr>
        <w:t>The group shall be registered in the Register of Commission expert groups and other similar entities (‘the Register of expert groups’)</w:t>
      </w:r>
      <w:r w:rsidR="00F677C4">
        <w:rPr>
          <w:rStyle w:val="FootnoteReference"/>
          <w:noProof/>
          <w:szCs w:val="24"/>
        </w:rPr>
        <w:footnoteReference w:id="7"/>
      </w:r>
      <w:r w:rsidRPr="00A67022">
        <w:rPr>
          <w:noProof/>
          <w:szCs w:val="24"/>
        </w:rPr>
        <w:t>.</w:t>
      </w:r>
    </w:p>
    <w:p w14:paraId="0C65959D" w14:textId="77777777" w:rsidR="00A67022" w:rsidRPr="00A67022" w:rsidRDefault="00A67022" w:rsidP="001B6CB1">
      <w:pPr>
        <w:tabs>
          <w:tab w:val="left" w:pos="851"/>
        </w:tabs>
        <w:spacing w:before="120" w:after="120"/>
        <w:rPr>
          <w:noProof/>
          <w:szCs w:val="24"/>
        </w:rPr>
      </w:pPr>
      <w:r w:rsidRPr="00A67022">
        <w:rPr>
          <w:noProof/>
          <w:szCs w:val="24"/>
        </w:rPr>
        <w:t>As conc</w:t>
      </w:r>
      <w:r w:rsidR="00400FC3">
        <w:rPr>
          <w:noProof/>
          <w:szCs w:val="24"/>
        </w:rPr>
        <w:t xml:space="preserve">erns the group composition, DG MOVE </w:t>
      </w:r>
      <w:r w:rsidRPr="00A67022">
        <w:rPr>
          <w:noProof/>
          <w:szCs w:val="24"/>
        </w:rPr>
        <w:t>shall publish the following data on the Register of expert groups:</w:t>
      </w:r>
    </w:p>
    <w:p w14:paraId="302964CE" w14:textId="77777777" w:rsidR="00A67022" w:rsidRDefault="00A67022" w:rsidP="00034001">
      <w:pPr>
        <w:pStyle w:val="ListDash"/>
        <w:rPr>
          <w:noProof/>
        </w:rPr>
      </w:pPr>
      <w:r w:rsidRPr="00A67022">
        <w:rPr>
          <w:noProof/>
        </w:rPr>
        <w:t>the name of member organisations; the interest represented shall be disclosed;</w:t>
      </w:r>
    </w:p>
    <w:p w14:paraId="3F0CF23A" w14:textId="77777777" w:rsidR="00E91E16" w:rsidRPr="00E91E16" w:rsidRDefault="00E91E16" w:rsidP="00E91E16">
      <w:pPr>
        <w:pStyle w:val="ListDash"/>
        <w:rPr>
          <w:noProof/>
        </w:rPr>
      </w:pPr>
      <w:r w:rsidRPr="00E91E16">
        <w:rPr>
          <w:noProof/>
        </w:rPr>
        <w:t xml:space="preserve">the name of other public entities </w:t>
      </w:r>
    </w:p>
    <w:p w14:paraId="6EB5682B" w14:textId="77777777" w:rsidR="00A67022" w:rsidRPr="00A67022" w:rsidRDefault="00A67022" w:rsidP="00034001">
      <w:pPr>
        <w:pStyle w:val="ListDash"/>
        <w:rPr>
          <w:noProof/>
        </w:rPr>
      </w:pPr>
      <w:r w:rsidRPr="00A67022">
        <w:rPr>
          <w:noProof/>
        </w:rPr>
        <w:t>the name of observers;</w:t>
      </w:r>
    </w:p>
    <w:p w14:paraId="406A364D" w14:textId="77777777" w:rsidR="00400FC3" w:rsidRDefault="00400FC3" w:rsidP="00400FC3">
      <w:pPr>
        <w:tabs>
          <w:tab w:val="left" w:pos="0"/>
        </w:tabs>
        <w:spacing w:after="0"/>
        <w:rPr>
          <w:noProof/>
          <w:lang w:eastAsia="en-GB"/>
        </w:rPr>
      </w:pPr>
      <w:r>
        <w:rPr>
          <w:noProof/>
          <w:lang w:eastAsia="en-GB"/>
        </w:rPr>
        <w:t xml:space="preserve">DG MOVE shall make available all relevant documents, including  the agendas, the minutes and the participants’ submissions, either on the Register </w:t>
      </w:r>
      <w:r>
        <w:rPr>
          <w:noProof/>
        </w:rPr>
        <w:t>of expert groups</w:t>
      </w:r>
      <w:r>
        <w:rPr>
          <w:noProof/>
          <w:lang w:eastAsia="en-GB"/>
        </w:rPr>
        <w:t xml:space="preserve"> or </w:t>
      </w:r>
      <w:r w:rsidRPr="00860300">
        <w:rPr>
          <w:i/>
          <w:noProof/>
          <w:lang w:eastAsia="en-GB"/>
        </w:rPr>
        <w:t>via</w:t>
      </w:r>
      <w:r>
        <w:rPr>
          <w:noProof/>
          <w:lang w:eastAsia="en-GB"/>
        </w:rPr>
        <w:t xml:space="preserve"> a link from the Register to a dedicated website, where this information can be found. Access to dedicated websites shall not be submitted to user registration or any other restriction. </w:t>
      </w:r>
      <w:r w:rsidRPr="00860300">
        <w:rPr>
          <w:noProof/>
          <w:lang w:eastAsia="en-GB"/>
        </w:rPr>
        <w:t>In particular, DG MOVE shall ensure publication of the agenda and other relevant background documents in due time ahead of the meeting, followed by timely publication of minutes.</w:t>
      </w:r>
      <w:r>
        <w:rPr>
          <w:noProof/>
          <w:lang w:eastAsia="en-GB"/>
        </w:rPr>
        <w:t xml:space="preserve"> Exceptions to publication shall only be foreseen where it is deemed that disclosure of a document would undermine the protection of a public or private interest as defined in Article 4 of Regulation (EC) N° 1049/2001</w:t>
      </w:r>
      <w:r>
        <w:rPr>
          <w:noProof/>
          <w:position w:val="6"/>
          <w:sz w:val="18"/>
          <w:szCs w:val="18"/>
          <w:lang w:eastAsia="en-GB"/>
        </w:rPr>
        <w:footnoteReference w:id="8"/>
      </w:r>
      <w:r>
        <w:rPr>
          <w:noProof/>
          <w:lang w:eastAsia="en-GB"/>
        </w:rPr>
        <w:t>.</w:t>
      </w:r>
    </w:p>
    <w:p w14:paraId="45B20B67" w14:textId="77777777" w:rsidR="00A67022" w:rsidRPr="00A67022" w:rsidRDefault="00A67022" w:rsidP="001B6CB1">
      <w:pPr>
        <w:keepNext/>
        <w:keepLines/>
        <w:widowControl w:val="0"/>
        <w:tabs>
          <w:tab w:val="left" w:pos="0"/>
        </w:tabs>
        <w:spacing w:before="120" w:after="120"/>
        <w:outlineLvl w:val="1"/>
        <w:rPr>
          <w:b/>
          <w:bCs/>
          <w:noProof/>
          <w:color w:val="000000"/>
          <w:sz w:val="23"/>
          <w:szCs w:val="23"/>
          <w:shd w:val="clear" w:color="auto" w:fill="FFFFFF"/>
          <w:lang w:val="en-US" w:eastAsia="en-GB"/>
        </w:rPr>
      </w:pPr>
      <w:r w:rsidRPr="00A67022">
        <w:rPr>
          <w:noProof/>
          <w:szCs w:val="24"/>
        </w:rPr>
        <w:t>Personal data shall be collected, processed and published in accordance with Regulation</w:t>
      </w:r>
      <w:r w:rsidR="00D27789">
        <w:rPr>
          <w:noProof/>
          <w:szCs w:val="24"/>
        </w:rPr>
        <w:t> (EU) No 2018/1725</w:t>
      </w:r>
      <w:r w:rsidRPr="00A67022">
        <w:rPr>
          <w:noProof/>
          <w:szCs w:val="24"/>
        </w:rPr>
        <w:t>.</w:t>
      </w:r>
    </w:p>
    <w:p w14:paraId="5A6C49AE" w14:textId="77777777" w:rsidR="00A67022" w:rsidRPr="00A67022" w:rsidRDefault="00A67022" w:rsidP="001B6CB1">
      <w:pPr>
        <w:keepNext/>
        <w:keepLines/>
        <w:widowControl w:val="0"/>
        <w:numPr>
          <w:ilvl w:val="0"/>
          <w:numId w:val="37"/>
        </w:numPr>
        <w:spacing w:before="120" w:after="120"/>
        <w:ind w:left="0" w:hanging="720"/>
        <w:outlineLvl w:val="1"/>
        <w:rPr>
          <w:b/>
          <w:bCs/>
          <w:noProof/>
          <w:color w:val="000000"/>
          <w:szCs w:val="24"/>
          <w:lang w:val="sl" w:eastAsia="en-GB"/>
        </w:rPr>
      </w:pPr>
      <w:r w:rsidRPr="00A67022">
        <w:rPr>
          <w:b/>
          <w:bCs/>
          <w:noProof/>
          <w:color w:val="000000"/>
          <w:szCs w:val="24"/>
          <w:lang w:val="sl" w:eastAsia="en-GB"/>
        </w:rPr>
        <w:t>Application procedure</w:t>
      </w:r>
    </w:p>
    <w:p w14:paraId="07537B32" w14:textId="77777777" w:rsidR="00A67022" w:rsidRPr="00A67022" w:rsidRDefault="00400FC3" w:rsidP="001B6CB1">
      <w:pPr>
        <w:widowControl w:val="0"/>
        <w:spacing w:before="120" w:after="120"/>
        <w:rPr>
          <w:noProof/>
          <w:color w:val="000000"/>
          <w:szCs w:val="24"/>
          <w:lang w:val="en-US" w:eastAsia="en-GB"/>
        </w:rPr>
      </w:pPr>
      <w:r w:rsidRPr="00400FC3">
        <w:rPr>
          <w:noProof/>
          <w:color w:val="000000"/>
          <w:szCs w:val="24"/>
          <w:lang w:val="en-US" w:eastAsia="en-GB"/>
        </w:rPr>
        <w:t>Interested EU-level associations and NGOs are invited to submit their application to the European Commission, DG MOVE.</w:t>
      </w:r>
    </w:p>
    <w:p w14:paraId="28A9DE9E" w14:textId="77777777" w:rsidR="00A67022" w:rsidRPr="00A67022" w:rsidRDefault="00A67022" w:rsidP="001B6CB1">
      <w:pPr>
        <w:widowControl w:val="0"/>
        <w:spacing w:before="120" w:after="120"/>
        <w:rPr>
          <w:noProof/>
          <w:szCs w:val="24"/>
          <w:lang w:eastAsia="en-GB"/>
        </w:rPr>
      </w:pPr>
      <w:r w:rsidRPr="00A67022">
        <w:rPr>
          <w:noProof/>
          <w:szCs w:val="24"/>
        </w:rPr>
        <w:t xml:space="preserve">Applications must be completed in one of the official languages of the European Union. However, </w:t>
      </w:r>
      <w:r w:rsidRPr="00A67022">
        <w:rPr>
          <w:noProof/>
          <w:szCs w:val="24"/>
          <w:lang w:eastAsia="en-GB"/>
        </w:rPr>
        <w:t xml:space="preserve">applications in English would facilitate the evaluation procedure. If another language is used, it would be helpful to include a summary of the </w:t>
      </w:r>
      <w:r w:rsidR="00713FCF">
        <w:rPr>
          <w:noProof/>
          <w:szCs w:val="24"/>
          <w:lang w:eastAsia="en-GB"/>
        </w:rPr>
        <w:t>application</w:t>
      </w:r>
      <w:r w:rsidR="00713FCF" w:rsidRPr="00A67022">
        <w:rPr>
          <w:noProof/>
          <w:szCs w:val="24"/>
          <w:lang w:eastAsia="en-GB"/>
        </w:rPr>
        <w:t xml:space="preserve"> </w:t>
      </w:r>
      <w:r w:rsidRPr="00A67022">
        <w:rPr>
          <w:noProof/>
          <w:szCs w:val="24"/>
          <w:lang w:eastAsia="en-GB"/>
        </w:rPr>
        <w:t>in English.</w:t>
      </w:r>
    </w:p>
    <w:p w14:paraId="17CE28BF" w14:textId="77777777" w:rsidR="00A67022" w:rsidRPr="00A67022" w:rsidRDefault="00A67022" w:rsidP="001B6CB1">
      <w:pPr>
        <w:widowControl w:val="0"/>
        <w:spacing w:before="120" w:after="120"/>
        <w:rPr>
          <w:noProof/>
          <w:szCs w:val="24"/>
          <w:lang w:eastAsia="en-GB"/>
        </w:rPr>
      </w:pPr>
      <w:r w:rsidRPr="00A67022">
        <w:rPr>
          <w:noProof/>
          <w:szCs w:val="24"/>
          <w:lang w:eastAsia="en-GB"/>
        </w:rPr>
        <w:t xml:space="preserve">Organisations shall indicate the name of </w:t>
      </w:r>
      <w:r w:rsidR="00B22414" w:rsidRPr="00B22414">
        <w:rPr>
          <w:noProof/>
          <w:szCs w:val="24"/>
          <w:lang w:eastAsia="en-GB"/>
        </w:rPr>
        <w:t xml:space="preserve">of up to a maximum of </w:t>
      </w:r>
      <w:r w:rsidR="007907C9">
        <w:rPr>
          <w:noProof/>
          <w:szCs w:val="24"/>
          <w:lang w:eastAsia="en-GB"/>
        </w:rPr>
        <w:t>[t</w:t>
      </w:r>
      <w:r w:rsidR="00B22414" w:rsidRPr="00B22414">
        <w:rPr>
          <w:noProof/>
          <w:szCs w:val="24"/>
          <w:lang w:eastAsia="en-GB"/>
        </w:rPr>
        <w:t>wo</w:t>
      </w:r>
      <w:r w:rsidR="007907C9">
        <w:rPr>
          <w:noProof/>
          <w:szCs w:val="24"/>
          <w:lang w:eastAsia="en-GB"/>
        </w:rPr>
        <w:t>]</w:t>
      </w:r>
      <w:r w:rsidR="00B22414" w:rsidRPr="00B22414">
        <w:rPr>
          <w:noProof/>
          <w:szCs w:val="24"/>
          <w:lang w:eastAsia="en-GB"/>
        </w:rPr>
        <w:t xml:space="preserve"> representatives in the group</w:t>
      </w:r>
      <w:r w:rsidRPr="00A67022">
        <w:rPr>
          <w:noProof/>
          <w:szCs w:val="24"/>
          <w:lang w:eastAsia="en-GB"/>
        </w:rPr>
        <w:t>.</w:t>
      </w:r>
    </w:p>
    <w:p w14:paraId="5AFDD697" w14:textId="77777777" w:rsidR="00A67022" w:rsidRPr="00A67022" w:rsidRDefault="00A67022" w:rsidP="001B6CB1">
      <w:pPr>
        <w:widowControl w:val="0"/>
        <w:spacing w:before="120" w:after="120"/>
        <w:rPr>
          <w:noProof/>
          <w:szCs w:val="24"/>
          <w:lang w:eastAsia="en-GB"/>
        </w:rPr>
      </w:pPr>
      <w:r w:rsidRPr="00A67022">
        <w:rPr>
          <w:noProof/>
          <w:szCs w:val="24"/>
          <w:lang w:eastAsia="en-GB"/>
        </w:rPr>
        <w:t>An application will be deemed admissible only if it is sent by the deadline and includes the documents referred to below. All documents submitted by applicants should be duly filled in, legible, signed and numbered sequentially.</w:t>
      </w:r>
    </w:p>
    <w:p w14:paraId="571E4954" w14:textId="77777777" w:rsidR="00A67022" w:rsidRPr="00A67022" w:rsidRDefault="00A67022" w:rsidP="001B6CB1">
      <w:pPr>
        <w:widowControl w:val="0"/>
        <w:spacing w:before="120" w:after="120"/>
        <w:rPr>
          <w:noProof/>
          <w:szCs w:val="24"/>
          <w:u w:val="single"/>
          <w:lang w:eastAsia="en-GB"/>
        </w:rPr>
      </w:pPr>
      <w:r w:rsidRPr="00A67022">
        <w:rPr>
          <w:noProof/>
          <w:szCs w:val="24"/>
          <w:u w:val="single"/>
          <w:lang w:eastAsia="en-GB"/>
        </w:rPr>
        <w:t>Supporting documents</w:t>
      </w:r>
    </w:p>
    <w:p w14:paraId="3FEFF9A0" w14:textId="77777777" w:rsidR="00A67022" w:rsidRPr="00A67022" w:rsidRDefault="00A67022" w:rsidP="001B6CB1">
      <w:pPr>
        <w:widowControl w:val="0"/>
        <w:spacing w:before="120" w:after="120"/>
        <w:rPr>
          <w:noProof/>
          <w:color w:val="000000"/>
          <w:szCs w:val="24"/>
          <w:lang w:val="en-US" w:eastAsia="en-GB"/>
        </w:rPr>
      </w:pPr>
      <w:r w:rsidRPr="00A67022">
        <w:rPr>
          <w:noProof/>
          <w:color w:val="000000"/>
          <w:szCs w:val="24"/>
          <w:lang w:val="en-US" w:eastAsia="en-GB"/>
        </w:rPr>
        <w:t>Each application shall include the following documents:</w:t>
      </w:r>
    </w:p>
    <w:p w14:paraId="74484E5B" w14:textId="77777777" w:rsidR="00A67022" w:rsidRPr="00A67022" w:rsidRDefault="00A67022" w:rsidP="00034001">
      <w:pPr>
        <w:pStyle w:val="ListDash"/>
        <w:rPr>
          <w:noProof/>
          <w:lang w:val="en-US" w:eastAsia="en-GB"/>
        </w:rPr>
      </w:pPr>
      <w:r w:rsidRPr="00A67022">
        <w:rPr>
          <w:noProof/>
          <w:lang w:val="en-US" w:eastAsia="en-GB"/>
        </w:rPr>
        <w:t xml:space="preserve">a cover letter explaining the applicant's motivation for answering this call and </w:t>
      </w:r>
      <w:r w:rsidRPr="00A67022">
        <w:rPr>
          <w:noProof/>
          <w:lang w:eastAsia="en-GB"/>
        </w:rPr>
        <w:t>stating what contribution the applicant could make to the group;</w:t>
      </w:r>
    </w:p>
    <w:p w14:paraId="14F2F418" w14:textId="77777777" w:rsidR="00A67022" w:rsidRPr="00A67022" w:rsidRDefault="00A67022" w:rsidP="00034001">
      <w:pPr>
        <w:pStyle w:val="ListDash"/>
        <w:rPr>
          <w:noProof/>
          <w:lang w:val="en-US" w:eastAsia="en-GB"/>
        </w:rPr>
      </w:pPr>
      <w:r w:rsidRPr="00A67022">
        <w:rPr>
          <w:noProof/>
          <w:lang w:val="en-US" w:eastAsia="en-GB"/>
        </w:rPr>
        <w:t>a classification form duly filled in specifying the member category for which the application is made (Annex I)</w:t>
      </w:r>
      <w:r w:rsidRPr="00A67022">
        <w:rPr>
          <w:noProof/>
          <w:lang w:val="sl" w:eastAsia="en-GB"/>
        </w:rPr>
        <w:t xml:space="preserve">. </w:t>
      </w:r>
    </w:p>
    <w:p w14:paraId="478AFA16" w14:textId="77777777" w:rsidR="00A67022" w:rsidRPr="00A67022" w:rsidRDefault="00A67022" w:rsidP="00034001">
      <w:pPr>
        <w:pStyle w:val="ListDash"/>
        <w:rPr>
          <w:noProof/>
          <w:lang w:val="en-US" w:eastAsia="en-GB"/>
        </w:rPr>
      </w:pPr>
      <w:r w:rsidRPr="00A67022">
        <w:rPr>
          <w:noProof/>
          <w:lang w:val="en-US" w:eastAsia="en-GB"/>
        </w:rPr>
        <w:t>a selection criteria form duly filled in documenting how the applicant fulfills the selection criteria listed in chapter 4 of this call (Annex II</w:t>
      </w:r>
      <w:r w:rsidRPr="00A67022">
        <w:rPr>
          <w:noProof/>
          <w:lang w:val="sl" w:eastAsia="en-GB"/>
        </w:rPr>
        <w:t>).</w:t>
      </w:r>
    </w:p>
    <w:p w14:paraId="39A8EEC4" w14:textId="77777777" w:rsidR="00A67022" w:rsidRPr="00A67022" w:rsidRDefault="00400FC3" w:rsidP="001B6CB1">
      <w:pPr>
        <w:widowControl w:val="0"/>
        <w:tabs>
          <w:tab w:val="left" w:pos="375"/>
        </w:tabs>
        <w:spacing w:before="120" w:after="120"/>
        <w:rPr>
          <w:noProof/>
          <w:color w:val="000000"/>
          <w:szCs w:val="24"/>
          <w:lang w:val="en-US" w:eastAsia="en-GB"/>
        </w:rPr>
      </w:pPr>
      <w:r>
        <w:rPr>
          <w:noProof/>
          <w:color w:val="000000"/>
          <w:szCs w:val="24"/>
          <w:lang w:val="en-US" w:eastAsia="en-GB"/>
        </w:rPr>
        <w:t>F</w:t>
      </w:r>
      <w:r w:rsidR="00A67022" w:rsidRPr="00A67022">
        <w:rPr>
          <w:noProof/>
          <w:color w:val="000000"/>
          <w:szCs w:val="24"/>
          <w:lang w:val="en-US" w:eastAsia="en-GB"/>
        </w:rPr>
        <w:t xml:space="preserve">or individuals indicated by organisations as their representatives, a </w:t>
      </w:r>
      <w:r w:rsidR="00A67022" w:rsidRPr="00A67022">
        <w:rPr>
          <w:i/>
          <w:noProof/>
          <w:color w:val="000000"/>
          <w:szCs w:val="24"/>
          <w:lang w:val="en-US" w:eastAsia="en-GB"/>
        </w:rPr>
        <w:t xml:space="preserve">curriculum </w:t>
      </w:r>
      <w:r w:rsidR="00A67022" w:rsidRPr="00A67022">
        <w:rPr>
          <w:i/>
          <w:noProof/>
          <w:color w:val="000000"/>
          <w:szCs w:val="24"/>
          <w:lang w:eastAsia="en-GB"/>
        </w:rPr>
        <w:t>vitae</w:t>
      </w:r>
      <w:r w:rsidR="00A67022" w:rsidRPr="00A67022">
        <w:rPr>
          <w:noProof/>
          <w:color w:val="000000"/>
          <w:szCs w:val="24"/>
          <w:lang w:eastAsia="en-GB"/>
        </w:rPr>
        <w:t xml:space="preserve"> </w:t>
      </w:r>
      <w:r w:rsidR="00A67022" w:rsidRPr="00A67022">
        <w:rPr>
          <w:noProof/>
          <w:color w:val="000000"/>
          <w:szCs w:val="24"/>
          <w:lang w:val="sl" w:eastAsia="en-GB"/>
        </w:rPr>
        <w:t xml:space="preserve">(CV) shall also be provided, </w:t>
      </w:r>
      <w:r w:rsidR="00A67022" w:rsidRPr="00A67022">
        <w:rPr>
          <w:noProof/>
          <w:color w:val="000000"/>
          <w:szCs w:val="24"/>
          <w:lang w:val="en-US" w:eastAsia="en-GB"/>
        </w:rPr>
        <w:t>preferably not exceeding three pages. All CVs shall be submitted in the European format (</w:t>
      </w:r>
      <w:hyperlink r:id="rId14" w:history="1">
        <w:r w:rsidR="000A6A45" w:rsidRPr="00213F0D">
          <w:rPr>
            <w:rStyle w:val="Hyperlink"/>
            <w:noProof/>
            <w:szCs w:val="24"/>
            <w:lang w:val="en-US" w:eastAsia="en-GB"/>
          </w:rPr>
          <w:t>https://europass.cedefop.europa.eu/en/documents/curriculum-vitae/templates-instructions</w:t>
        </w:r>
      </w:hyperlink>
      <w:r w:rsidR="000A6A45">
        <w:rPr>
          <w:noProof/>
          <w:color w:val="000000"/>
          <w:szCs w:val="24"/>
          <w:lang w:val="en-US" w:eastAsia="en-GB"/>
        </w:rPr>
        <w:t xml:space="preserve"> </w:t>
      </w:r>
      <w:r w:rsidR="00A67022" w:rsidRPr="00A67022">
        <w:rPr>
          <w:noProof/>
          <w:color w:val="000000"/>
          <w:szCs w:val="24"/>
          <w:lang w:val="en-US" w:eastAsia="en-GB"/>
        </w:rPr>
        <w:t>).</w:t>
      </w:r>
    </w:p>
    <w:p w14:paraId="20DCA7B4" w14:textId="77777777" w:rsidR="00A67022" w:rsidRPr="00A67022" w:rsidRDefault="00A67022" w:rsidP="001B6CB1">
      <w:pPr>
        <w:widowControl w:val="0"/>
        <w:tabs>
          <w:tab w:val="left" w:pos="0"/>
        </w:tabs>
        <w:spacing w:before="120" w:after="120"/>
        <w:rPr>
          <w:noProof/>
          <w:color w:val="000000"/>
          <w:sz w:val="23"/>
          <w:szCs w:val="23"/>
          <w:lang w:val="en-US" w:eastAsia="en-GB"/>
        </w:rPr>
      </w:pPr>
      <w:r w:rsidRPr="00A67022">
        <w:rPr>
          <w:noProof/>
          <w:szCs w:val="24"/>
          <w:lang w:eastAsia="en-GB"/>
        </w:rPr>
        <w:t>Additional supporting documents (e.g. publications) may be requested at a later stage.</w:t>
      </w:r>
    </w:p>
    <w:p w14:paraId="4C1A5757" w14:textId="77777777" w:rsidR="00A67022" w:rsidRPr="00A67022" w:rsidRDefault="00A67022" w:rsidP="001B6CB1">
      <w:pPr>
        <w:widowControl w:val="0"/>
        <w:spacing w:before="120" w:after="120"/>
        <w:rPr>
          <w:noProof/>
          <w:color w:val="000000"/>
          <w:szCs w:val="24"/>
          <w:lang w:val="en-US" w:eastAsia="en-GB"/>
        </w:rPr>
      </w:pPr>
      <w:r w:rsidRPr="00A67022">
        <w:rPr>
          <w:noProof/>
          <w:color w:val="000000"/>
          <w:szCs w:val="24"/>
          <w:u w:val="single"/>
          <w:lang w:val="en-US" w:eastAsia="en-GB"/>
        </w:rPr>
        <w:t>Deadline for application</w:t>
      </w:r>
    </w:p>
    <w:p w14:paraId="2995923A" w14:textId="3EC0CFB0" w:rsidR="00A67022" w:rsidRPr="00A67022" w:rsidRDefault="00A67022" w:rsidP="001B6CB1">
      <w:pPr>
        <w:widowControl w:val="0"/>
        <w:spacing w:before="120" w:after="120"/>
        <w:rPr>
          <w:noProof/>
          <w:color w:val="000000"/>
          <w:szCs w:val="24"/>
          <w:lang w:val="en-US" w:eastAsia="en-GB"/>
        </w:rPr>
      </w:pPr>
      <w:r w:rsidRPr="00A67022">
        <w:rPr>
          <w:noProof/>
          <w:color w:val="000000"/>
          <w:szCs w:val="24"/>
          <w:lang w:val="en-US" w:eastAsia="en-GB"/>
        </w:rPr>
        <w:t xml:space="preserve">The duly signed applications must be sent by </w:t>
      </w:r>
      <w:r w:rsidR="00F53178">
        <w:rPr>
          <w:noProof/>
          <w:color w:val="000000"/>
          <w:szCs w:val="24"/>
          <w:lang w:val="en-US" w:eastAsia="en-GB"/>
        </w:rPr>
        <w:t xml:space="preserve"> </w:t>
      </w:r>
      <w:r w:rsidR="008711D0">
        <w:rPr>
          <w:noProof/>
          <w:color w:val="000000"/>
          <w:szCs w:val="24"/>
          <w:lang w:val="en-US" w:eastAsia="en-GB"/>
        </w:rPr>
        <w:t>9</w:t>
      </w:r>
      <w:r w:rsidR="00F53178">
        <w:rPr>
          <w:noProof/>
          <w:color w:val="000000"/>
          <w:szCs w:val="24"/>
          <w:lang w:val="en-US" w:eastAsia="en-GB"/>
        </w:rPr>
        <w:t xml:space="preserve"> June</w:t>
      </w:r>
      <w:r w:rsidR="007907C9">
        <w:rPr>
          <w:noProof/>
          <w:color w:val="000000"/>
          <w:szCs w:val="24"/>
          <w:lang w:val="en-US" w:eastAsia="en-GB"/>
        </w:rPr>
        <w:t xml:space="preserve"> 2021</w:t>
      </w:r>
      <w:r w:rsidRPr="00A67022">
        <w:rPr>
          <w:noProof/>
          <w:color w:val="000000"/>
          <w:szCs w:val="24"/>
          <w:lang w:val="en-US" w:eastAsia="en-GB"/>
        </w:rPr>
        <w:t xml:space="preserve"> at the latest</w:t>
      </w:r>
      <w:r w:rsidR="00B8741A">
        <w:rPr>
          <w:rStyle w:val="FootnoteReference"/>
          <w:noProof/>
          <w:color w:val="000000"/>
          <w:szCs w:val="24"/>
          <w:lang w:val="en-US" w:eastAsia="en-GB"/>
        </w:rPr>
        <w:footnoteReference w:id="9"/>
      </w:r>
      <w:r w:rsidRPr="00A67022">
        <w:rPr>
          <w:noProof/>
          <w:color w:val="000000"/>
          <w:szCs w:val="24"/>
          <w:lang w:val="en-US" w:eastAsia="en-GB"/>
        </w:rPr>
        <w:t>. The date of sending will be established as follows:</w:t>
      </w:r>
    </w:p>
    <w:p w14:paraId="6A178AF1" w14:textId="25D85920" w:rsidR="00A67022" w:rsidRPr="00A67022" w:rsidRDefault="00A67022" w:rsidP="007907C9">
      <w:pPr>
        <w:pStyle w:val="ListDash"/>
        <w:rPr>
          <w:noProof/>
          <w:lang w:val="en-US" w:eastAsia="en-GB"/>
        </w:rPr>
      </w:pPr>
      <w:r w:rsidRPr="00A67022">
        <w:rPr>
          <w:noProof/>
          <w:lang w:val="en-US" w:eastAsia="en-GB"/>
        </w:rPr>
        <w:t xml:space="preserve">Where applications are sent by e-mail to the following e-mail address: </w:t>
      </w:r>
      <w:r w:rsidR="007907C9" w:rsidRPr="007907C9">
        <w:rPr>
          <w:noProof/>
          <w:lang w:val="en-US" w:eastAsia="en-GB"/>
        </w:rPr>
        <w:t>MOVE DRONES &lt;</w:t>
      </w:r>
      <w:hyperlink r:id="rId15" w:history="1">
        <w:r w:rsidR="008711D0">
          <w:rPr>
            <w:rStyle w:val="Hyperlink"/>
          </w:rPr>
          <w:t>move-e4-drones@ec.europa.eu</w:t>
        </w:r>
      </w:hyperlink>
      <w:bookmarkStart w:id="1" w:name="_GoBack"/>
      <w:bookmarkEnd w:id="1"/>
      <w:r w:rsidR="007907C9" w:rsidRPr="007907C9">
        <w:rPr>
          <w:noProof/>
          <w:lang w:val="en-US" w:eastAsia="en-GB"/>
        </w:rPr>
        <w:t>&gt;</w:t>
      </w:r>
      <w:r w:rsidRPr="00A67022">
        <w:rPr>
          <w:noProof/>
          <w:lang w:val="sl" w:eastAsia="en-GB"/>
        </w:rPr>
        <w:t xml:space="preserve">, </w:t>
      </w:r>
      <w:r w:rsidRPr="00A67022">
        <w:rPr>
          <w:noProof/>
          <w:lang w:val="en-US" w:eastAsia="en-GB"/>
        </w:rPr>
        <w:t>the date of the e-mail will be the date of sending.</w:t>
      </w:r>
    </w:p>
    <w:p w14:paraId="243A3185" w14:textId="77777777" w:rsidR="00A67022" w:rsidRPr="00A67022" w:rsidRDefault="00A67022" w:rsidP="000C6402">
      <w:pPr>
        <w:pStyle w:val="ListDash"/>
        <w:rPr>
          <w:noProof/>
          <w:lang w:val="en-US" w:eastAsia="en-GB"/>
        </w:rPr>
      </w:pPr>
      <w:r w:rsidRPr="00A67022">
        <w:rPr>
          <w:noProof/>
          <w:lang w:val="en-US" w:eastAsia="en-GB"/>
        </w:rPr>
        <w:t xml:space="preserve">Where applications are sent by </w:t>
      </w:r>
      <w:r w:rsidRPr="00A67022">
        <w:rPr>
          <w:noProof/>
          <w:lang w:val="hr" w:eastAsia="en-GB"/>
        </w:rPr>
        <w:t xml:space="preserve">post </w:t>
      </w:r>
      <w:r w:rsidRPr="00A67022">
        <w:rPr>
          <w:noProof/>
          <w:lang w:val="en-US" w:eastAsia="en-GB"/>
        </w:rPr>
        <w:t xml:space="preserve">to the following address: European Commission, DG </w:t>
      </w:r>
      <w:r w:rsidR="007907C9">
        <w:rPr>
          <w:noProof/>
          <w:lang w:val="en-US" w:eastAsia="en-GB"/>
        </w:rPr>
        <w:t>MOVE</w:t>
      </w:r>
      <w:r w:rsidRPr="00A67022">
        <w:rPr>
          <w:noProof/>
          <w:lang w:val="en-US" w:eastAsia="en-GB"/>
        </w:rPr>
        <w:t xml:space="preserve">, Unit </w:t>
      </w:r>
      <w:r w:rsidR="007907C9">
        <w:rPr>
          <w:noProof/>
          <w:lang w:val="en-US" w:eastAsia="en-GB"/>
        </w:rPr>
        <w:t xml:space="preserve">E4 </w:t>
      </w:r>
      <w:r w:rsidR="000C6402">
        <w:rPr>
          <w:noProof/>
          <w:lang w:val="en-US" w:eastAsia="en-GB"/>
        </w:rPr>
        <w:t xml:space="preserve">secretariat – </w:t>
      </w:r>
      <w:r w:rsidR="000C6402" w:rsidRPr="000C6402">
        <w:rPr>
          <w:noProof/>
          <w:lang w:val="en-US" w:eastAsia="en-GB"/>
        </w:rPr>
        <w:t>24, Rue de Mot</w:t>
      </w:r>
      <w:r w:rsidRPr="00A67022">
        <w:rPr>
          <w:noProof/>
          <w:lang w:val="en-US" w:eastAsia="en-GB"/>
        </w:rPr>
        <w:t>, B-1049 Brussels, the postmark will be considered the date of sending.</w:t>
      </w:r>
    </w:p>
    <w:p w14:paraId="678A795B" w14:textId="77777777" w:rsidR="00A67022" w:rsidRPr="00A67022" w:rsidRDefault="00A67022" w:rsidP="00734887">
      <w:pPr>
        <w:numPr>
          <w:ilvl w:val="0"/>
          <w:numId w:val="37"/>
        </w:numPr>
        <w:spacing w:before="120" w:after="120"/>
        <w:ind w:left="0" w:hanging="567"/>
        <w:rPr>
          <w:b/>
          <w:bCs/>
          <w:smallCaps/>
          <w:noProof/>
          <w:color w:val="000000"/>
          <w:sz w:val="23"/>
          <w:szCs w:val="23"/>
          <w:lang w:val="en-US" w:eastAsia="en-GB"/>
        </w:rPr>
      </w:pPr>
      <w:r w:rsidRPr="00A67022">
        <w:rPr>
          <w:b/>
          <w:bCs/>
          <w:noProof/>
          <w:color w:val="000000"/>
          <w:sz w:val="23"/>
          <w:szCs w:val="23"/>
          <w:lang w:val="en-US" w:eastAsia="en-GB"/>
        </w:rPr>
        <w:t>Selection criteria</w:t>
      </w:r>
    </w:p>
    <w:p w14:paraId="465E812F" w14:textId="77777777" w:rsidR="00A67022" w:rsidRPr="00A67022" w:rsidRDefault="00A67022" w:rsidP="001B6CB1">
      <w:pPr>
        <w:spacing w:before="120" w:after="120"/>
        <w:rPr>
          <w:noProof/>
          <w:szCs w:val="24"/>
        </w:rPr>
      </w:pPr>
      <w:r w:rsidRPr="00A67022">
        <w:rPr>
          <w:noProof/>
        </w:rPr>
        <w:t xml:space="preserve">DG </w:t>
      </w:r>
      <w:r w:rsidR="00F53178">
        <w:rPr>
          <w:noProof/>
        </w:rPr>
        <w:t xml:space="preserve">MOVE </w:t>
      </w:r>
      <w:r w:rsidRPr="00A67022">
        <w:rPr>
          <w:noProof/>
          <w:szCs w:val="24"/>
        </w:rPr>
        <w:t>will take the following criteria into account when assessing applications:</w:t>
      </w:r>
    </w:p>
    <w:p w14:paraId="328EBBD8" w14:textId="77777777" w:rsidR="000C6402" w:rsidRDefault="000C6402" w:rsidP="000C6402">
      <w:pPr>
        <w:pStyle w:val="Tiret0"/>
        <w:numPr>
          <w:ilvl w:val="0"/>
          <w:numId w:val="28"/>
        </w:numPr>
        <w:rPr>
          <w:noProof/>
        </w:rPr>
      </w:pPr>
      <w:bookmarkStart w:id="2" w:name="bookmark12"/>
      <w:r>
        <w:rPr>
          <w:noProof/>
        </w:rPr>
        <w:t>proven and relevant competence and experience, including at EU level, in areas relevant to the design, manufacturing, operation, support of drones or services provided through the use of drones, or substantially impacted by drone operations;</w:t>
      </w:r>
    </w:p>
    <w:p w14:paraId="28C92A28" w14:textId="77777777" w:rsidR="000C6402" w:rsidRDefault="000C6402" w:rsidP="000C6402">
      <w:pPr>
        <w:pStyle w:val="Tiret0"/>
        <w:numPr>
          <w:ilvl w:val="0"/>
          <w:numId w:val="28"/>
        </w:numPr>
        <w:rPr>
          <w:noProof/>
        </w:rPr>
      </w:pPr>
      <w:r>
        <w:rPr>
          <w:noProof/>
        </w:rPr>
        <w:t>proven capacity to represent effectively the interests of their members involved in the design, manufacturing, operation or support of drones or services provided through the use of drones,</w:t>
      </w:r>
      <w:r w:rsidRPr="00C93B47">
        <w:rPr>
          <w:noProof/>
        </w:rPr>
        <w:t xml:space="preserve"> </w:t>
      </w:r>
      <w:r>
        <w:rPr>
          <w:noProof/>
        </w:rPr>
        <w:t>or substantially impacted by drone operations;</w:t>
      </w:r>
    </w:p>
    <w:p w14:paraId="48630E75" w14:textId="77777777" w:rsidR="000C6402" w:rsidRDefault="000C6402" w:rsidP="000C6402">
      <w:pPr>
        <w:pStyle w:val="Tiret0"/>
        <w:numPr>
          <w:ilvl w:val="0"/>
          <w:numId w:val="28"/>
        </w:numPr>
        <w:rPr>
          <w:noProof/>
        </w:rPr>
      </w:pPr>
      <w:r>
        <w:rPr>
          <w:noProof/>
        </w:rPr>
        <w:t>proven capacity to represent effectively the interests of organisations active at EU level in the protection of privacy, data protection rights of citizens or environmental protection;</w:t>
      </w:r>
    </w:p>
    <w:p w14:paraId="1B2E74C0" w14:textId="77777777" w:rsidR="000C6402" w:rsidRDefault="000C6402" w:rsidP="000C6402">
      <w:pPr>
        <w:pStyle w:val="Tiret0"/>
        <w:numPr>
          <w:ilvl w:val="0"/>
          <w:numId w:val="28"/>
        </w:numPr>
        <w:rPr>
          <w:noProof/>
        </w:rPr>
      </w:pPr>
      <w:r>
        <w:rPr>
          <w:noProof/>
          <w:color w:val="000000"/>
          <w:lang w:val="en-US" w:eastAsia="en-GB"/>
        </w:rPr>
        <w:t>competence, experience and hierarchical level of the proposed representatives;</w:t>
      </w:r>
    </w:p>
    <w:p w14:paraId="60419FD9" w14:textId="77777777" w:rsidR="000C6402" w:rsidRDefault="000C6402" w:rsidP="000C6402">
      <w:pPr>
        <w:pStyle w:val="Tiret0"/>
        <w:numPr>
          <w:ilvl w:val="0"/>
          <w:numId w:val="28"/>
        </w:numPr>
        <w:rPr>
          <w:noProof/>
        </w:rPr>
      </w:pPr>
      <w:r>
        <w:rPr>
          <w:noProof/>
        </w:rPr>
        <w:t>good knowledge of the English language of the proposed representatives allowing active participation in the discussions.</w:t>
      </w:r>
    </w:p>
    <w:p w14:paraId="509E2737" w14:textId="77777777" w:rsidR="00A67022" w:rsidRPr="00A67022" w:rsidRDefault="00A67022" w:rsidP="001B6CB1">
      <w:pPr>
        <w:keepNext/>
        <w:keepLines/>
        <w:widowControl w:val="0"/>
        <w:numPr>
          <w:ilvl w:val="0"/>
          <w:numId w:val="38"/>
        </w:numPr>
        <w:spacing w:before="120" w:after="120"/>
        <w:ind w:left="0" w:hanging="720"/>
        <w:outlineLvl w:val="1"/>
        <w:rPr>
          <w:b/>
          <w:bCs/>
          <w:noProof/>
          <w:color w:val="000000"/>
          <w:sz w:val="23"/>
          <w:szCs w:val="23"/>
          <w:lang w:val="en-US" w:eastAsia="en-GB"/>
        </w:rPr>
      </w:pPr>
      <w:r w:rsidRPr="00A67022">
        <w:rPr>
          <w:b/>
          <w:bCs/>
          <w:noProof/>
          <w:color w:val="000000"/>
          <w:sz w:val="23"/>
          <w:szCs w:val="23"/>
          <w:lang w:val="en-US" w:eastAsia="en-GB"/>
        </w:rPr>
        <w:t>Selection procedure</w:t>
      </w:r>
      <w:bookmarkEnd w:id="2"/>
    </w:p>
    <w:p w14:paraId="5E534B96" w14:textId="77777777" w:rsidR="000C6402" w:rsidRPr="00AF19D2" w:rsidRDefault="000C6402" w:rsidP="000C6402">
      <w:pPr>
        <w:pStyle w:val="ManualNumPar1"/>
        <w:ind w:left="0" w:firstLine="0"/>
        <w:rPr>
          <w:noProof/>
        </w:rPr>
      </w:pPr>
      <w:r w:rsidRPr="00AF19D2">
        <w:rPr>
          <w:noProof/>
        </w:rPr>
        <w:t>The selection procedure shall consist of an assessment of the applications performed by DG MOVE against the selection criteria listed in chapter 4 of this call, followed by the establishment of a list of the most suitable applicants, and concluded by the appointment of the members of the group.</w:t>
      </w:r>
    </w:p>
    <w:p w14:paraId="3C8794D5" w14:textId="77777777" w:rsidR="000C6402" w:rsidRDefault="000C6402" w:rsidP="000C6402">
      <w:pPr>
        <w:pStyle w:val="ManualNumPar1"/>
        <w:ind w:left="0" w:firstLine="0"/>
        <w:rPr>
          <w:noProof/>
        </w:rPr>
      </w:pPr>
      <w:r>
        <w:rPr>
          <w:noProof/>
        </w:rPr>
        <w:t>When defining the composition of the group, DG MOVE shall aim at ensuring, as far as  possible, a high level of expertise, as well as a balanced representation of relevant know-how and areas of interest, while taking into account the specific tasks of the group, the type of expertise required, as well as the relevance of the applications received.</w:t>
      </w:r>
    </w:p>
    <w:p w14:paraId="7BD049BD" w14:textId="77777777" w:rsidR="008711D0" w:rsidRDefault="008711D0" w:rsidP="008711D0">
      <w:pPr>
        <w:rPr>
          <w:lang w:eastAsia="nl-BE"/>
        </w:rPr>
      </w:pPr>
      <w:r>
        <w:t>For any further information please contact Mr Giancarlo Crivellaro, Telephone: +32 29 95146, e-mail: MOVE DRONES &lt;</w:t>
      </w:r>
      <w:hyperlink r:id="rId16" w:history="1">
        <w:r>
          <w:rPr>
            <w:rStyle w:val="Hyperlink"/>
          </w:rPr>
          <w:t>move-e4-drones@ec.europa.eu</w:t>
        </w:r>
      </w:hyperlink>
      <w:r>
        <w:t>&gt; or Mr Nicolas Eertmans, Telephone: +32 296 82287, e-mail: MOVE DRONES &lt;</w:t>
      </w:r>
      <w:hyperlink r:id="rId17" w:history="1">
        <w:r>
          <w:rPr>
            <w:rStyle w:val="Hyperlink"/>
          </w:rPr>
          <w:t>move-e4-drones@ec.europa.eu</w:t>
        </w:r>
      </w:hyperlink>
      <w:r>
        <w:t>&gt;.</w:t>
      </w:r>
    </w:p>
    <w:p w14:paraId="26F8416D" w14:textId="77777777" w:rsidR="00A67022" w:rsidRPr="00A67022" w:rsidRDefault="00A67022" w:rsidP="001B6CB1">
      <w:pPr>
        <w:spacing w:before="120" w:after="120"/>
        <w:rPr>
          <w:noProof/>
          <w:szCs w:val="24"/>
          <w:u w:val="single"/>
        </w:rPr>
      </w:pPr>
      <w:r w:rsidRPr="00A67022">
        <w:rPr>
          <w:noProof/>
          <w:szCs w:val="24"/>
          <w:u w:val="single"/>
        </w:rPr>
        <w:t>ANNEXES:</w:t>
      </w:r>
    </w:p>
    <w:p w14:paraId="1CF2C851" w14:textId="77777777" w:rsidR="00A67022" w:rsidRPr="00A67022" w:rsidRDefault="00B8741A" w:rsidP="00034001">
      <w:pPr>
        <w:pStyle w:val="ListDash"/>
        <w:rPr>
          <w:noProof/>
        </w:rPr>
      </w:pPr>
      <w:r>
        <w:rPr>
          <w:noProof/>
        </w:rPr>
        <w:t xml:space="preserve">Annex I: </w:t>
      </w:r>
      <w:r w:rsidR="00A67022" w:rsidRPr="00A67022">
        <w:rPr>
          <w:noProof/>
        </w:rPr>
        <w:t>Classification form</w:t>
      </w:r>
    </w:p>
    <w:p w14:paraId="28FB9D79" w14:textId="77777777" w:rsidR="00A67022" w:rsidRPr="00A67022" w:rsidRDefault="00B8741A" w:rsidP="00034001">
      <w:pPr>
        <w:pStyle w:val="ListDash"/>
        <w:rPr>
          <w:noProof/>
        </w:rPr>
      </w:pPr>
      <w:r>
        <w:rPr>
          <w:noProof/>
        </w:rPr>
        <w:t xml:space="preserve">Annex II: </w:t>
      </w:r>
      <w:r w:rsidR="00A67022" w:rsidRPr="00A67022">
        <w:rPr>
          <w:noProof/>
        </w:rPr>
        <w:t>Selection criteria form</w:t>
      </w:r>
    </w:p>
    <w:p w14:paraId="57D500D3" w14:textId="77777777" w:rsidR="00A67022" w:rsidRPr="00785C46" w:rsidRDefault="00B8741A" w:rsidP="008D1778">
      <w:pPr>
        <w:pStyle w:val="ListDash"/>
        <w:rPr>
          <w:bCs/>
          <w:noProof/>
        </w:rPr>
      </w:pPr>
      <w:r>
        <w:rPr>
          <w:noProof/>
        </w:rPr>
        <w:t xml:space="preserve">Annex III: </w:t>
      </w:r>
      <w:r w:rsidR="00A67022" w:rsidRPr="00785C46">
        <w:rPr>
          <w:bCs/>
          <w:noProof/>
        </w:rPr>
        <w:t>Privacy statement</w:t>
      </w:r>
    </w:p>
    <w:p w14:paraId="218D7EA3" w14:textId="77777777" w:rsidR="00A67022" w:rsidRPr="00A67022" w:rsidRDefault="00A67022" w:rsidP="001B6CB1">
      <w:pPr>
        <w:spacing w:before="120" w:after="120"/>
        <w:jc w:val="center"/>
        <w:rPr>
          <w:b/>
          <w:noProof/>
        </w:rPr>
      </w:pPr>
      <w:r w:rsidRPr="00A67022">
        <w:rPr>
          <w:b/>
          <w:noProof/>
        </w:rPr>
        <w:br w:type="page"/>
        <w:t>Annex I - Classification form</w:t>
      </w:r>
      <w:r w:rsidRPr="00A67022">
        <w:rPr>
          <w:b/>
          <w:noProof/>
          <w:vertAlign w:val="superscript"/>
          <w:lang w:val="fr-BE"/>
        </w:rPr>
        <w:footnoteReference w:id="10"/>
      </w:r>
    </w:p>
    <w:p w14:paraId="4C4000D7" w14:textId="77777777" w:rsidR="00A67022" w:rsidRPr="00A67022" w:rsidRDefault="00A67022" w:rsidP="001B6CB1">
      <w:pPr>
        <w:spacing w:before="120" w:after="120"/>
        <w:jc w:val="center"/>
        <w:rPr>
          <w:noProof/>
          <w:u w:val="single"/>
        </w:rPr>
      </w:pPr>
      <w:r w:rsidRPr="00A67022">
        <w:rPr>
          <w:noProof/>
          <w:u w:val="single"/>
        </w:rPr>
        <w:t>To be filled in by all applicants</w:t>
      </w:r>
    </w:p>
    <w:p w14:paraId="4E6D18D6" w14:textId="77777777" w:rsidR="00A67022" w:rsidRPr="00A67022" w:rsidRDefault="00A67022" w:rsidP="00030478">
      <w:pPr>
        <w:spacing w:before="120" w:after="120"/>
        <w:rPr>
          <w:noProof/>
        </w:rPr>
      </w:pPr>
      <w:r w:rsidRPr="00A67022">
        <w:rPr>
          <w:noProof/>
        </w:rPr>
        <w:t xml:space="preserve">This application is made as: </w:t>
      </w:r>
      <w:r w:rsidRPr="00A67022">
        <w:rPr>
          <w:b/>
          <w:noProof/>
          <w:szCs w:val="24"/>
        </w:rPr>
        <w:t>An organisation (Type C member)</w:t>
      </w:r>
      <w:r w:rsidRPr="00A67022">
        <w:rPr>
          <w:noProof/>
          <w:szCs w:val="24"/>
        </w:rPr>
        <w:t xml:space="preserve">. </w:t>
      </w:r>
    </w:p>
    <w:p w14:paraId="4A5EB6B0" w14:textId="77777777" w:rsidR="00A67022" w:rsidRDefault="00A67022" w:rsidP="001B6CB1">
      <w:pPr>
        <w:spacing w:before="120" w:after="120"/>
        <w:jc w:val="left"/>
        <w:rPr>
          <w:noProof/>
        </w:rPr>
      </w:pPr>
      <w:r w:rsidRPr="00A67022">
        <w:rPr>
          <w:noProof/>
        </w:rPr>
        <w:t>Transparency Register identification number: […]</w:t>
      </w:r>
    </w:p>
    <w:p w14:paraId="2E935BD3" w14:textId="77777777" w:rsidR="00AD59D0" w:rsidRPr="00A67022" w:rsidRDefault="00AD59D0" w:rsidP="00AD59D0">
      <w:pPr>
        <w:spacing w:before="120" w:after="120"/>
        <w:rPr>
          <w:noProof/>
        </w:rPr>
      </w:pPr>
      <w:r w:rsidRPr="009B42AB">
        <w:rPr>
          <w:b/>
          <w:i/>
          <w:noProof/>
        </w:rPr>
        <w:t>Nota Bene</w:t>
      </w:r>
      <w:r>
        <w:rPr>
          <w:b/>
          <w:i/>
          <w:noProof/>
        </w:rPr>
        <w:t xml:space="preserve"> concerning C members</w:t>
      </w:r>
      <w:r>
        <w:rPr>
          <w:noProof/>
        </w:rPr>
        <w:t xml:space="preserve">: </w:t>
      </w:r>
      <w:r w:rsidR="00DD6C8F">
        <w:rPr>
          <w:noProof/>
        </w:rPr>
        <w:t>a</w:t>
      </w:r>
      <w:r w:rsidRPr="009B42AB">
        <w:rPr>
          <w:noProof/>
        </w:rPr>
        <w:t xml:space="preserve">lthough registration in the Transparency Register </w:t>
      </w:r>
      <w:r>
        <w:rPr>
          <w:noProof/>
        </w:rPr>
        <w:t xml:space="preserve">(TR) </w:t>
      </w:r>
      <w:r w:rsidRPr="009B42AB">
        <w:rPr>
          <w:noProof/>
        </w:rPr>
        <w:t>is</w:t>
      </w:r>
      <w:r>
        <w:rPr>
          <w:noProof/>
        </w:rPr>
        <w:t xml:space="preserve"> </w:t>
      </w:r>
      <w:r w:rsidRPr="009B42AB">
        <w:rPr>
          <w:noProof/>
        </w:rPr>
        <w:t xml:space="preserve">required in order to be </w:t>
      </w:r>
      <w:r w:rsidRPr="009B42AB">
        <w:rPr>
          <w:noProof/>
          <w:u w:val="single"/>
        </w:rPr>
        <w:t>appointed</w:t>
      </w:r>
      <w:r w:rsidRPr="009B42AB">
        <w:rPr>
          <w:noProof/>
        </w:rPr>
        <w:t xml:space="preserve"> as a </w:t>
      </w:r>
      <w:r>
        <w:rPr>
          <w:noProof/>
        </w:rPr>
        <w:t xml:space="preserve">Type C </w:t>
      </w:r>
      <w:r w:rsidRPr="009B42AB">
        <w:rPr>
          <w:noProof/>
        </w:rPr>
        <w:t xml:space="preserve">member of an expert group, it is not mandatory for the </w:t>
      </w:r>
      <w:r w:rsidRPr="009B42AB">
        <w:rPr>
          <w:noProof/>
          <w:u w:val="single"/>
        </w:rPr>
        <w:t>application</w:t>
      </w:r>
      <w:r w:rsidRPr="009B42AB">
        <w:rPr>
          <w:noProof/>
        </w:rPr>
        <w:t xml:space="preserve"> procedure. </w:t>
      </w:r>
      <w:r>
        <w:rPr>
          <w:noProof/>
        </w:rPr>
        <w:t xml:space="preserve">Thus, interested organisations that at the time of the application are not featured yet on TR and, as a consequence, </w:t>
      </w:r>
      <w:r w:rsidRPr="009B42AB">
        <w:rPr>
          <w:noProof/>
        </w:rPr>
        <w:t xml:space="preserve">do not have a </w:t>
      </w:r>
      <w:r>
        <w:rPr>
          <w:noProof/>
        </w:rPr>
        <w:t xml:space="preserve">TR </w:t>
      </w:r>
      <w:r w:rsidRPr="009B42AB">
        <w:rPr>
          <w:noProof/>
        </w:rPr>
        <w:t>identification number</w:t>
      </w:r>
      <w:r>
        <w:rPr>
          <w:noProof/>
        </w:rPr>
        <w:t>, may still apply.</w:t>
      </w:r>
      <w:r w:rsidRPr="009B42AB">
        <w:t xml:space="preserve"> </w:t>
      </w:r>
      <w:r>
        <w:t>However, s</w:t>
      </w:r>
      <w:r w:rsidRPr="009B42AB">
        <w:rPr>
          <w:noProof/>
        </w:rPr>
        <w:t xml:space="preserve">hould </w:t>
      </w:r>
      <w:r>
        <w:rPr>
          <w:noProof/>
        </w:rPr>
        <w:t>the applicant</w:t>
      </w:r>
      <w:r w:rsidRPr="009B42AB">
        <w:rPr>
          <w:noProof/>
        </w:rPr>
        <w:t xml:space="preserve"> be selected as a result of the call for applications, it shall register in the Transparency Register </w:t>
      </w:r>
      <w:r>
        <w:rPr>
          <w:noProof/>
        </w:rPr>
        <w:t>as a condition to be appointed as a Type C member</w:t>
      </w:r>
      <w:r w:rsidRPr="009B42AB">
        <w:rPr>
          <w:noProof/>
        </w:rPr>
        <w:t>.</w:t>
      </w:r>
    </w:p>
    <w:p w14:paraId="663677FB" w14:textId="77777777" w:rsidR="00A67022" w:rsidRPr="00A67022" w:rsidRDefault="00A67022" w:rsidP="001B6CB1">
      <w:pPr>
        <w:spacing w:before="120" w:after="120"/>
        <w:jc w:val="center"/>
        <w:rPr>
          <w:noProof/>
        </w:rPr>
      </w:pPr>
      <w:r w:rsidRPr="00A67022">
        <w:rPr>
          <w:noProof/>
        </w:rPr>
        <w:t>***</w:t>
      </w:r>
    </w:p>
    <w:p w14:paraId="52A5B937" w14:textId="77777777" w:rsidR="00A67022" w:rsidRPr="00A67022" w:rsidRDefault="00A67022" w:rsidP="001B6CB1">
      <w:pPr>
        <w:spacing w:before="120" w:after="120"/>
        <w:jc w:val="center"/>
        <w:rPr>
          <w:noProof/>
          <w:u w:val="single"/>
        </w:rPr>
      </w:pPr>
      <w:r w:rsidRPr="00A67022">
        <w:rPr>
          <w:noProof/>
          <w:u w:val="single"/>
        </w:rPr>
        <w:t>To be filled in by organisations applying to be appointed as Type C members</w:t>
      </w:r>
    </w:p>
    <w:p w14:paraId="3ABF5570" w14:textId="77777777" w:rsidR="00A67022" w:rsidRPr="00A67022" w:rsidRDefault="00A67022" w:rsidP="001B6CB1">
      <w:pPr>
        <w:spacing w:before="120" w:after="120"/>
        <w:rPr>
          <w:noProof/>
        </w:rPr>
      </w:pPr>
      <w:r w:rsidRPr="00A67022">
        <w:rPr>
          <w:noProof/>
        </w:rPr>
        <w:t xml:space="preserve">This application is made as the following </w:t>
      </w:r>
      <w:r w:rsidRPr="00A67022">
        <w:rPr>
          <w:b/>
          <w:noProof/>
        </w:rPr>
        <w:t>type of organisation</w:t>
      </w:r>
      <w:r w:rsidRPr="00A67022">
        <w:rPr>
          <w:noProof/>
        </w:rPr>
        <w:t>: (</w:t>
      </w:r>
      <w:r w:rsidRPr="00A67022">
        <w:rPr>
          <w:b/>
          <w:i/>
          <w:noProof/>
        </w:rPr>
        <w:t xml:space="preserve">please select </w:t>
      </w:r>
      <w:r w:rsidRPr="00A67022">
        <w:rPr>
          <w:b/>
          <w:i/>
          <w:noProof/>
          <w:u w:val="single"/>
        </w:rPr>
        <w:t>only one option</w:t>
      </w:r>
      <w:r w:rsidRPr="00A67022">
        <w:rPr>
          <w:b/>
          <w:i/>
          <w:noProof/>
        </w:rPr>
        <w:t>, taking into account the definitions indicated below</w:t>
      </w:r>
      <w:r w:rsidRPr="00A67022">
        <w:rPr>
          <w:noProof/>
        </w:rPr>
        <w:t>).</w:t>
      </w:r>
    </w:p>
    <w:p w14:paraId="593D7716"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a) Academia, research Institutes and Think Tanks</w:t>
      </w:r>
    </w:p>
    <w:p w14:paraId="260E792F"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 xml:space="preserve">b) Banks/Financial institutions </w:t>
      </w:r>
    </w:p>
    <w:p w14:paraId="144BD306"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c) Companies/groups</w:t>
      </w:r>
    </w:p>
    <w:p w14:paraId="3BEB4394"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d) Law firms</w:t>
      </w:r>
    </w:p>
    <w:p w14:paraId="4B8C59A9"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e) NGOs</w:t>
      </w:r>
    </w:p>
    <w:p w14:paraId="62587A84"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f) Professionals’ associations</w:t>
      </w:r>
    </w:p>
    <w:p w14:paraId="7760F6C9"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g) Professional consultancies</w:t>
      </w:r>
    </w:p>
    <w:p w14:paraId="5DE87F3E"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h) Trade and business associations</w:t>
      </w:r>
    </w:p>
    <w:p w14:paraId="3B66620A"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i) Trade unions</w:t>
      </w:r>
    </w:p>
    <w:p w14:paraId="61CBDE6A"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j) Other (please specify):</w:t>
      </w:r>
    </w:p>
    <w:p w14:paraId="65207EF8" w14:textId="77777777" w:rsidR="00A67022" w:rsidRPr="00A67022" w:rsidRDefault="00A67022" w:rsidP="001B6CB1">
      <w:pPr>
        <w:tabs>
          <w:tab w:val="left" w:pos="0"/>
        </w:tabs>
        <w:spacing w:before="120" w:after="120"/>
        <w:jc w:val="left"/>
        <w:rPr>
          <w:noProof/>
        </w:rPr>
      </w:pPr>
    </w:p>
    <w:p w14:paraId="2AB3D09A" w14:textId="77777777" w:rsidR="00A67022" w:rsidRPr="00A67022" w:rsidRDefault="00A67022" w:rsidP="001B6CB1">
      <w:pPr>
        <w:spacing w:before="120" w:after="120"/>
        <w:rPr>
          <w:noProof/>
          <w:u w:val="single"/>
        </w:rPr>
      </w:pPr>
      <w:r w:rsidRPr="00A67022">
        <w:rPr>
          <w:noProof/>
          <w:u w:val="single"/>
        </w:rPr>
        <w:t>Definitions for organisation types</w:t>
      </w:r>
    </w:p>
    <w:p w14:paraId="4F567BFC" w14:textId="77777777" w:rsidR="00A67022" w:rsidRPr="00A67022" w:rsidRDefault="00A67022" w:rsidP="001B6CB1">
      <w:pPr>
        <w:spacing w:before="120" w:after="120"/>
        <w:rPr>
          <w:b/>
          <w:noProof/>
          <w:szCs w:val="24"/>
          <w:lang w:val="en" w:eastAsia="en-GB"/>
        </w:rPr>
      </w:pPr>
      <w:r w:rsidRPr="00A67022">
        <w:rPr>
          <w:b/>
          <w:noProof/>
          <w:szCs w:val="24"/>
          <w:lang w:val="en" w:eastAsia="en-GB"/>
        </w:rPr>
        <w:t>Academia, Research Institutes and Think Tanks</w:t>
      </w:r>
    </w:p>
    <w:p w14:paraId="43DF5CCC" w14:textId="77777777" w:rsidR="00A67022" w:rsidRPr="00A67022" w:rsidRDefault="00A67022" w:rsidP="001B6CB1">
      <w:pPr>
        <w:spacing w:before="120" w:after="120"/>
        <w:rPr>
          <w:noProof/>
          <w:szCs w:val="24"/>
          <w:lang w:val="en" w:eastAsia="en-GB"/>
        </w:rPr>
      </w:pPr>
      <w:r w:rsidRPr="00A67022">
        <w:rPr>
          <w:noProof/>
          <w:szCs w:val="24"/>
          <w:lang w:val="en" w:eastAsia="en-GB"/>
        </w:rPr>
        <w:t>Universities, schools, research centers, think tanks and other similar bodies performing academic and/or educational activities.</w:t>
      </w:r>
    </w:p>
    <w:p w14:paraId="6AF7C750" w14:textId="77777777" w:rsidR="00A67022" w:rsidRPr="00A67022" w:rsidRDefault="00A67022" w:rsidP="001B6CB1">
      <w:pPr>
        <w:spacing w:before="120" w:after="120"/>
        <w:rPr>
          <w:b/>
          <w:noProof/>
          <w:szCs w:val="24"/>
          <w:lang w:eastAsia="en-GB"/>
        </w:rPr>
      </w:pPr>
      <w:r w:rsidRPr="00A67022">
        <w:rPr>
          <w:b/>
          <w:noProof/>
          <w:szCs w:val="24"/>
          <w:lang w:eastAsia="en-GB"/>
        </w:rPr>
        <w:t>Banks/Financial institutions</w:t>
      </w:r>
    </w:p>
    <w:p w14:paraId="3EA633A9" w14:textId="77777777" w:rsidR="00A67022" w:rsidRPr="00A67022" w:rsidRDefault="00A67022" w:rsidP="001B6CB1">
      <w:pPr>
        <w:spacing w:before="120" w:after="120"/>
        <w:rPr>
          <w:b/>
          <w:noProof/>
          <w:szCs w:val="24"/>
          <w:lang w:val="en" w:eastAsia="en-GB"/>
        </w:rPr>
      </w:pPr>
      <w:r w:rsidRPr="00A67022">
        <w:rPr>
          <w:bCs/>
          <w:noProof/>
          <w:szCs w:val="24"/>
          <w:lang w:eastAsia="en-GB"/>
        </w:rPr>
        <w:t xml:space="preserve">Banks and other similar bodies </w:t>
      </w:r>
      <w:r w:rsidRPr="00A67022">
        <w:rPr>
          <w:noProof/>
          <w:szCs w:val="24"/>
          <w:lang w:eastAsia="en-GB"/>
        </w:rPr>
        <w:t>providing financial services, including financial intermediation. All sorts of banks should be classified within this category, including national central banks.</w:t>
      </w:r>
    </w:p>
    <w:p w14:paraId="2CF39D2B" w14:textId="77777777" w:rsidR="00A67022" w:rsidRPr="00A67022" w:rsidRDefault="00A67022" w:rsidP="001B6CB1">
      <w:pPr>
        <w:spacing w:before="120" w:after="120"/>
        <w:rPr>
          <w:b/>
          <w:noProof/>
          <w:szCs w:val="24"/>
          <w:lang w:eastAsia="en-GB"/>
        </w:rPr>
      </w:pPr>
      <w:r w:rsidRPr="00A67022">
        <w:rPr>
          <w:b/>
          <w:noProof/>
          <w:szCs w:val="24"/>
          <w:lang w:eastAsia="en-GB"/>
        </w:rPr>
        <w:t>Law firms</w:t>
      </w:r>
    </w:p>
    <w:p w14:paraId="18E14FBE" w14:textId="77777777" w:rsidR="00A67022" w:rsidRPr="00A67022" w:rsidRDefault="00A67022" w:rsidP="001B6CB1">
      <w:pPr>
        <w:spacing w:before="120" w:after="120"/>
        <w:rPr>
          <w:noProof/>
          <w:szCs w:val="24"/>
          <w:lang w:eastAsia="en-GB"/>
        </w:rPr>
      </w:pPr>
      <w:r w:rsidRPr="00A67022">
        <w:rPr>
          <w:noProof/>
          <w:szCs w:val="24"/>
          <w:lang w:eastAsia="en-GB"/>
        </w:rPr>
        <w:t>Business entities formed by one or more lawyers to engage in the practice of law. The primary service rendered by a law firm is to advise clients (individuals or corporations) about their legal rights and responsibilities, and to represent clients in civil or criminal cases, business transactions, and other matters in which legal advice and other assistance are sought.</w:t>
      </w:r>
    </w:p>
    <w:p w14:paraId="16BCECB0" w14:textId="77777777" w:rsidR="00A67022" w:rsidRPr="00A67022" w:rsidRDefault="00A67022" w:rsidP="001B6CB1">
      <w:pPr>
        <w:spacing w:before="120" w:after="120"/>
        <w:rPr>
          <w:b/>
          <w:noProof/>
          <w:szCs w:val="24"/>
          <w:lang w:eastAsia="en-GB"/>
        </w:rPr>
      </w:pPr>
      <w:r w:rsidRPr="00A67022">
        <w:rPr>
          <w:b/>
          <w:noProof/>
          <w:szCs w:val="24"/>
          <w:lang w:eastAsia="en-GB"/>
        </w:rPr>
        <w:t>NGOs</w:t>
      </w:r>
    </w:p>
    <w:p w14:paraId="68D0EC69" w14:textId="77777777" w:rsidR="00A67022" w:rsidRPr="00A67022" w:rsidRDefault="00A67022" w:rsidP="001B6CB1">
      <w:pPr>
        <w:spacing w:before="120" w:after="120"/>
        <w:rPr>
          <w:noProof/>
          <w:szCs w:val="24"/>
          <w:lang w:eastAsia="en-GB"/>
        </w:rPr>
      </w:pPr>
      <w:r w:rsidRPr="00A67022">
        <w:rPr>
          <w:rFonts w:eastAsia="Calibri"/>
          <w:noProof/>
          <w:szCs w:val="24"/>
        </w:rPr>
        <w:t xml:space="preserve">Non-profit organisations which are independent from public authorities </w:t>
      </w:r>
      <w:r w:rsidRPr="00A67022">
        <w:rPr>
          <w:rFonts w:eastAsia="Calibri"/>
          <w:noProof/>
          <w:color w:val="333333"/>
          <w:szCs w:val="24"/>
          <w:lang w:val="en"/>
        </w:rPr>
        <w:t>and</w:t>
      </w:r>
      <w:r w:rsidRPr="00A67022">
        <w:rPr>
          <w:rFonts w:eastAsia="Calibri"/>
          <w:noProof/>
          <w:szCs w:val="24"/>
        </w:rPr>
        <w:t xml:space="preserve"> commercial organisations</w:t>
      </w:r>
      <w:r w:rsidRPr="00A67022">
        <w:rPr>
          <w:rFonts w:eastAsia="Calibri"/>
          <w:noProof/>
          <w:color w:val="333333"/>
          <w:szCs w:val="24"/>
          <w:lang w:val="en"/>
        </w:rPr>
        <w:t>.</w:t>
      </w:r>
      <w:r w:rsidRPr="00A67022">
        <w:rPr>
          <w:rFonts w:eastAsia="Calibri"/>
          <w:noProof/>
          <w:szCs w:val="24"/>
        </w:rPr>
        <w:t xml:space="preserve"> </w:t>
      </w:r>
      <w:r w:rsidRPr="00A67022">
        <w:rPr>
          <w:noProof/>
          <w:szCs w:val="24"/>
          <w:lang w:eastAsia="en-GB"/>
        </w:rPr>
        <w:t>Some NGOs are organised around specific issues, such as environment, consumer affairs, health and human rights.</w:t>
      </w:r>
    </w:p>
    <w:p w14:paraId="320A5522" w14:textId="77777777" w:rsidR="00A67022" w:rsidRPr="00A67022" w:rsidRDefault="00A67022" w:rsidP="001B6CB1">
      <w:pPr>
        <w:spacing w:before="120" w:after="120"/>
        <w:rPr>
          <w:b/>
          <w:noProof/>
          <w:szCs w:val="24"/>
          <w:lang w:val="en" w:eastAsia="en-GB"/>
        </w:rPr>
      </w:pPr>
      <w:r w:rsidRPr="00A67022">
        <w:rPr>
          <w:b/>
          <w:noProof/>
          <w:szCs w:val="24"/>
          <w:lang w:val="en" w:eastAsia="en-GB"/>
        </w:rPr>
        <w:t>Professionals’ associations</w:t>
      </w:r>
    </w:p>
    <w:p w14:paraId="5170BCC9" w14:textId="77777777" w:rsidR="00A67022" w:rsidRPr="00A67022" w:rsidRDefault="00A67022" w:rsidP="001B6CB1">
      <w:pPr>
        <w:spacing w:before="120" w:after="120"/>
        <w:rPr>
          <w:noProof/>
          <w:szCs w:val="24"/>
          <w:lang w:eastAsia="en-GB"/>
        </w:rPr>
      </w:pPr>
      <w:r w:rsidRPr="00A67022">
        <w:rPr>
          <w:noProof/>
          <w:szCs w:val="24"/>
          <w:lang w:eastAsia="en-GB"/>
        </w:rPr>
        <w:t>Non-profit organisations seeking to further the interests of individuals engaged in a particular profession, such as physicians, nurses, architects, engineers and lawyers. Professionals’ associations are different from business associations, as they promote and defend the interests of individuals carrying on a specific profession, not the interests of companies operating in the business sector.</w:t>
      </w:r>
    </w:p>
    <w:p w14:paraId="6D075723" w14:textId="77777777" w:rsidR="00A67022" w:rsidRPr="00A67022" w:rsidRDefault="00A67022" w:rsidP="001B6CB1">
      <w:pPr>
        <w:spacing w:before="120" w:after="120"/>
        <w:rPr>
          <w:b/>
          <w:noProof/>
          <w:szCs w:val="24"/>
          <w:lang w:eastAsia="en-GB"/>
        </w:rPr>
      </w:pPr>
      <w:r w:rsidRPr="00A67022">
        <w:rPr>
          <w:b/>
          <w:noProof/>
          <w:szCs w:val="24"/>
          <w:lang w:eastAsia="en-GB"/>
        </w:rPr>
        <w:t>Professional consultancies</w:t>
      </w:r>
    </w:p>
    <w:p w14:paraId="4DA6DE0A" w14:textId="77777777" w:rsidR="00A67022" w:rsidRPr="00A67022" w:rsidRDefault="00A67022" w:rsidP="001B6CB1">
      <w:pPr>
        <w:spacing w:before="120" w:after="120"/>
        <w:rPr>
          <w:noProof/>
          <w:szCs w:val="24"/>
          <w:lang w:val="en" w:eastAsia="en-GB"/>
        </w:rPr>
      </w:pPr>
      <w:r w:rsidRPr="00A67022">
        <w:rPr>
          <w:noProof/>
          <w:szCs w:val="24"/>
          <w:lang w:eastAsia="en-GB"/>
        </w:rPr>
        <w:t xml:space="preserve">Firms </w:t>
      </w:r>
      <w:r w:rsidRPr="00A67022">
        <w:rPr>
          <w:noProof/>
          <w:szCs w:val="24"/>
          <w:lang w:val="en" w:eastAsia="en-GB"/>
        </w:rPr>
        <w:t>carrying on, on behalf of clients, activities involving advocacy, lobbying, promotion, public affairs and relations with public authorities.</w:t>
      </w:r>
    </w:p>
    <w:p w14:paraId="15A0F715" w14:textId="77777777" w:rsidR="00A67022" w:rsidRPr="00A67022" w:rsidRDefault="00A67022" w:rsidP="001B6CB1">
      <w:pPr>
        <w:spacing w:before="120" w:after="120"/>
        <w:rPr>
          <w:b/>
          <w:noProof/>
          <w:szCs w:val="24"/>
          <w:lang w:val="en" w:eastAsia="en-GB"/>
        </w:rPr>
      </w:pPr>
      <w:r w:rsidRPr="00A67022">
        <w:rPr>
          <w:b/>
          <w:noProof/>
          <w:szCs w:val="24"/>
          <w:lang w:val="en" w:eastAsia="en-GB"/>
        </w:rPr>
        <w:t>Trade and business associations</w:t>
      </w:r>
    </w:p>
    <w:p w14:paraId="5B33A51D" w14:textId="77777777" w:rsidR="00A67022" w:rsidRPr="00A67022" w:rsidRDefault="00A67022" w:rsidP="001B6CB1">
      <w:pPr>
        <w:spacing w:before="120" w:after="120"/>
        <w:rPr>
          <w:noProof/>
          <w:szCs w:val="24"/>
          <w:lang w:eastAsia="en-GB"/>
        </w:rPr>
      </w:pPr>
      <w:r w:rsidRPr="00A67022">
        <w:rPr>
          <w:noProof/>
          <w:szCs w:val="24"/>
          <w:lang w:eastAsia="en-GB"/>
        </w:rPr>
        <w:t>Private bodies representing the interests of its members operating in the business sector.</w:t>
      </w:r>
    </w:p>
    <w:p w14:paraId="6752241F" w14:textId="77777777" w:rsidR="00A67022" w:rsidRPr="00A67022" w:rsidRDefault="00A67022" w:rsidP="001B6CB1">
      <w:pPr>
        <w:spacing w:before="120" w:after="120"/>
        <w:rPr>
          <w:b/>
          <w:noProof/>
          <w:szCs w:val="24"/>
          <w:lang w:val="en" w:eastAsia="en-GB"/>
        </w:rPr>
      </w:pPr>
      <w:r w:rsidRPr="00A67022">
        <w:rPr>
          <w:b/>
          <w:noProof/>
          <w:szCs w:val="24"/>
          <w:lang w:val="en" w:eastAsia="en-GB"/>
        </w:rPr>
        <w:t>Trade unions</w:t>
      </w:r>
    </w:p>
    <w:p w14:paraId="5540AA41" w14:textId="77777777" w:rsidR="00A67022" w:rsidRPr="00A67022" w:rsidRDefault="00A67022" w:rsidP="001B6CB1">
      <w:pPr>
        <w:spacing w:before="120" w:after="120"/>
        <w:rPr>
          <w:noProof/>
          <w:szCs w:val="24"/>
          <w:lang w:val="en" w:eastAsia="en-GB"/>
        </w:rPr>
      </w:pPr>
      <w:r w:rsidRPr="00A67022">
        <w:rPr>
          <w:noProof/>
          <w:szCs w:val="24"/>
          <w:lang w:eastAsia="en-GB"/>
        </w:rPr>
        <w:t xml:space="preserve">Organisations of workers. The most common activities performed by trade unions include the negotiation of </w:t>
      </w:r>
      <w:hyperlink r:id="rId18" w:tooltip="Wage" w:history="1">
        <w:r w:rsidRPr="00A67022">
          <w:rPr>
            <w:noProof/>
            <w:szCs w:val="24"/>
            <w:lang w:eastAsia="en-GB"/>
          </w:rPr>
          <w:t>wages</w:t>
        </w:r>
      </w:hyperlink>
      <w:r w:rsidRPr="00A67022">
        <w:rPr>
          <w:noProof/>
          <w:szCs w:val="24"/>
          <w:lang w:eastAsia="en-GB"/>
        </w:rPr>
        <w:t>, work rules, rules governing hiring, firing and promotion of workers.</w:t>
      </w:r>
    </w:p>
    <w:p w14:paraId="2CD05628" w14:textId="77777777" w:rsidR="00A67022" w:rsidRPr="00A67022" w:rsidRDefault="00A67022" w:rsidP="001B6CB1">
      <w:pPr>
        <w:spacing w:before="120" w:after="120"/>
        <w:rPr>
          <w:b/>
          <w:noProof/>
          <w:szCs w:val="24"/>
          <w:lang w:eastAsia="en-GB"/>
        </w:rPr>
      </w:pPr>
      <w:r w:rsidRPr="00A67022">
        <w:rPr>
          <w:b/>
          <w:noProof/>
          <w:szCs w:val="24"/>
          <w:lang w:eastAsia="en-GB"/>
        </w:rPr>
        <w:t xml:space="preserve">Other organisations </w:t>
      </w:r>
    </w:p>
    <w:p w14:paraId="4F860E81" w14:textId="77777777" w:rsidR="00A67022" w:rsidRPr="00A67022" w:rsidRDefault="00A67022" w:rsidP="001B6CB1">
      <w:pPr>
        <w:spacing w:before="120" w:after="120"/>
        <w:rPr>
          <w:noProof/>
          <w:szCs w:val="24"/>
          <w:lang w:val="en" w:eastAsia="en-GB"/>
        </w:rPr>
      </w:pPr>
      <w:r w:rsidRPr="00A67022">
        <w:rPr>
          <w:noProof/>
          <w:szCs w:val="24"/>
          <w:lang w:val="en" w:eastAsia="en-GB"/>
        </w:rPr>
        <w:t>Organisations which are not possible to classify in any other category.</w:t>
      </w:r>
    </w:p>
    <w:p w14:paraId="64E739C3" w14:textId="3FD4D614" w:rsidR="003F3315" w:rsidRDefault="00A67022" w:rsidP="001B6CB1">
      <w:pPr>
        <w:spacing w:before="120" w:after="120"/>
        <w:jc w:val="center"/>
        <w:rPr>
          <w:noProof/>
          <w:szCs w:val="24"/>
          <w:lang w:val="en" w:eastAsia="en-GB"/>
        </w:rPr>
      </w:pPr>
      <w:r w:rsidRPr="00A67022">
        <w:rPr>
          <w:noProof/>
          <w:szCs w:val="24"/>
          <w:lang w:val="en" w:eastAsia="en-GB"/>
        </w:rPr>
        <w:t>***</w:t>
      </w:r>
    </w:p>
    <w:p w14:paraId="065D2EB0" w14:textId="77777777" w:rsidR="00A67022" w:rsidRPr="00A67022" w:rsidRDefault="003F3315" w:rsidP="001B6CB1">
      <w:pPr>
        <w:spacing w:before="120" w:after="120"/>
        <w:jc w:val="center"/>
        <w:rPr>
          <w:noProof/>
          <w:szCs w:val="24"/>
          <w:lang w:val="en" w:eastAsia="en-GB"/>
        </w:rPr>
      </w:pPr>
      <w:r>
        <w:rPr>
          <w:noProof/>
          <w:szCs w:val="24"/>
          <w:lang w:val="en" w:eastAsia="en-GB"/>
        </w:rPr>
        <w:br w:type="column"/>
      </w:r>
    </w:p>
    <w:p w14:paraId="159FD1F2" w14:textId="77777777" w:rsidR="00A67022" w:rsidRPr="00A67022" w:rsidRDefault="00A67022" w:rsidP="001B6CB1">
      <w:pPr>
        <w:spacing w:before="120" w:after="120"/>
        <w:contextualSpacing/>
        <w:jc w:val="center"/>
        <w:rPr>
          <w:noProof/>
          <w:u w:val="single"/>
        </w:rPr>
      </w:pPr>
      <w:r w:rsidRPr="00A67022">
        <w:rPr>
          <w:noProof/>
          <w:u w:val="single"/>
        </w:rPr>
        <w:t>To be filled in by organisations applying to be appointed as Type C members</w:t>
      </w:r>
    </w:p>
    <w:p w14:paraId="2F45FE2B" w14:textId="77777777" w:rsidR="00A67022" w:rsidRPr="00A67022" w:rsidRDefault="00A67022" w:rsidP="001B6CB1">
      <w:pPr>
        <w:spacing w:before="120" w:after="120"/>
        <w:contextualSpacing/>
        <w:jc w:val="left"/>
        <w:rPr>
          <w:noProof/>
          <w:szCs w:val="24"/>
        </w:rPr>
      </w:pPr>
    </w:p>
    <w:p w14:paraId="2B347583" w14:textId="77777777" w:rsidR="00A67022" w:rsidRPr="00A67022" w:rsidRDefault="00A67022" w:rsidP="001B6CB1">
      <w:pPr>
        <w:spacing w:before="120" w:after="120"/>
        <w:rPr>
          <w:noProof/>
        </w:rPr>
      </w:pPr>
      <w:r w:rsidRPr="00A67022">
        <w:rPr>
          <w:noProof/>
        </w:rPr>
        <w:t xml:space="preserve">The applicant shall represent the following </w:t>
      </w:r>
      <w:r w:rsidRPr="00A67022">
        <w:rPr>
          <w:b/>
          <w:noProof/>
        </w:rPr>
        <w:t>interest</w:t>
      </w:r>
      <w:r w:rsidRPr="00A67022">
        <w:rPr>
          <w:noProof/>
        </w:rPr>
        <w:t>: (</w:t>
      </w:r>
      <w:r w:rsidRPr="00A67022">
        <w:rPr>
          <w:b/>
          <w:i/>
          <w:noProof/>
        </w:rPr>
        <w:t xml:space="preserve">please select </w:t>
      </w:r>
      <w:r w:rsidRPr="00A67022">
        <w:rPr>
          <w:b/>
          <w:i/>
          <w:noProof/>
          <w:u w:val="single"/>
        </w:rPr>
        <w:t>one or more options</w:t>
      </w:r>
      <w:r w:rsidRPr="00A67022">
        <w:rPr>
          <w:b/>
          <w:i/>
          <w:noProof/>
        </w:rPr>
        <w:t>, taking into account the definitions indicated below</w:t>
      </w:r>
      <w:r w:rsidRPr="00A67022">
        <w:rPr>
          <w:noProof/>
        </w:rPr>
        <w:t>):</w:t>
      </w:r>
    </w:p>
    <w:p w14:paraId="168CFDC8" w14:textId="77777777" w:rsidR="00A67022" w:rsidRPr="00A67022" w:rsidRDefault="00A67022" w:rsidP="001B6CB1">
      <w:pPr>
        <w:numPr>
          <w:ilvl w:val="0"/>
          <w:numId w:val="32"/>
        </w:numPr>
        <w:spacing w:before="120" w:after="120"/>
        <w:ind w:left="0"/>
        <w:rPr>
          <w:noProof/>
          <w:szCs w:val="24"/>
        </w:rPr>
      </w:pPr>
      <w:r w:rsidRPr="00A67022">
        <w:rPr>
          <w:noProof/>
          <w:szCs w:val="24"/>
        </w:rPr>
        <w:t>a) Academia/Research</w:t>
      </w:r>
    </w:p>
    <w:p w14:paraId="39F0974E" w14:textId="77777777" w:rsidR="00A67022" w:rsidRPr="00A67022" w:rsidRDefault="00A67022" w:rsidP="001B6CB1">
      <w:pPr>
        <w:numPr>
          <w:ilvl w:val="0"/>
          <w:numId w:val="32"/>
        </w:numPr>
        <w:spacing w:before="120" w:after="120"/>
        <w:ind w:left="0"/>
        <w:rPr>
          <w:noProof/>
          <w:szCs w:val="24"/>
        </w:rPr>
      </w:pPr>
      <w:r w:rsidRPr="00A67022">
        <w:rPr>
          <w:noProof/>
          <w:szCs w:val="24"/>
        </w:rPr>
        <w:t xml:space="preserve">b) Civil society </w:t>
      </w:r>
    </w:p>
    <w:p w14:paraId="5DE96745" w14:textId="77777777" w:rsidR="00A67022" w:rsidRPr="00A67022" w:rsidRDefault="00A67022" w:rsidP="001B6CB1">
      <w:pPr>
        <w:numPr>
          <w:ilvl w:val="0"/>
          <w:numId w:val="32"/>
        </w:numPr>
        <w:spacing w:before="120" w:after="120"/>
        <w:ind w:left="0"/>
        <w:rPr>
          <w:noProof/>
          <w:szCs w:val="24"/>
        </w:rPr>
      </w:pPr>
      <w:r w:rsidRPr="00A67022">
        <w:rPr>
          <w:noProof/>
          <w:szCs w:val="24"/>
        </w:rPr>
        <w:t>c) Employees/Workers</w:t>
      </w:r>
    </w:p>
    <w:p w14:paraId="5E2BBD66" w14:textId="77777777" w:rsidR="00A67022" w:rsidRPr="00A67022" w:rsidRDefault="00A67022" w:rsidP="001B6CB1">
      <w:pPr>
        <w:numPr>
          <w:ilvl w:val="0"/>
          <w:numId w:val="32"/>
        </w:numPr>
        <w:spacing w:before="120" w:after="120"/>
        <w:ind w:left="0"/>
        <w:rPr>
          <w:noProof/>
          <w:szCs w:val="24"/>
        </w:rPr>
      </w:pPr>
      <w:r w:rsidRPr="00A67022">
        <w:rPr>
          <w:noProof/>
          <w:szCs w:val="24"/>
        </w:rPr>
        <w:t>d) Finance</w:t>
      </w:r>
    </w:p>
    <w:p w14:paraId="4F0DCB25" w14:textId="77777777" w:rsidR="00A67022" w:rsidRPr="00A67022" w:rsidRDefault="00A67022" w:rsidP="001B6CB1">
      <w:pPr>
        <w:numPr>
          <w:ilvl w:val="0"/>
          <w:numId w:val="32"/>
        </w:numPr>
        <w:spacing w:before="120" w:after="120"/>
        <w:ind w:left="0"/>
        <w:rPr>
          <w:noProof/>
          <w:szCs w:val="24"/>
        </w:rPr>
      </w:pPr>
      <w:r w:rsidRPr="00A67022">
        <w:rPr>
          <w:noProof/>
          <w:szCs w:val="24"/>
        </w:rPr>
        <w:t>e) Industry</w:t>
      </w:r>
    </w:p>
    <w:p w14:paraId="5F372328" w14:textId="77777777" w:rsidR="00A67022" w:rsidRPr="00A67022" w:rsidRDefault="00A67022" w:rsidP="001B6CB1">
      <w:pPr>
        <w:numPr>
          <w:ilvl w:val="0"/>
          <w:numId w:val="32"/>
        </w:numPr>
        <w:spacing w:before="120" w:after="120"/>
        <w:ind w:left="0"/>
        <w:rPr>
          <w:noProof/>
          <w:szCs w:val="24"/>
        </w:rPr>
      </w:pPr>
      <w:r w:rsidRPr="00A67022">
        <w:rPr>
          <w:noProof/>
          <w:szCs w:val="24"/>
        </w:rPr>
        <w:t>f) Professionals</w:t>
      </w:r>
    </w:p>
    <w:p w14:paraId="614C91C4" w14:textId="77777777" w:rsidR="00A67022" w:rsidRPr="00A67022" w:rsidRDefault="00A67022" w:rsidP="001B6CB1">
      <w:pPr>
        <w:numPr>
          <w:ilvl w:val="0"/>
          <w:numId w:val="32"/>
        </w:numPr>
        <w:spacing w:before="120" w:after="120"/>
        <w:ind w:left="0"/>
        <w:rPr>
          <w:noProof/>
          <w:szCs w:val="24"/>
        </w:rPr>
      </w:pPr>
      <w:r w:rsidRPr="00A67022">
        <w:rPr>
          <w:noProof/>
          <w:szCs w:val="24"/>
        </w:rPr>
        <w:t>g) SMEs</w:t>
      </w:r>
    </w:p>
    <w:p w14:paraId="5180FD0B" w14:textId="77777777" w:rsidR="00A67022" w:rsidRPr="00A67022" w:rsidRDefault="00A67022" w:rsidP="001B6CB1">
      <w:pPr>
        <w:numPr>
          <w:ilvl w:val="0"/>
          <w:numId w:val="32"/>
        </w:numPr>
        <w:spacing w:before="120" w:after="120"/>
        <w:ind w:left="0"/>
        <w:jc w:val="left"/>
        <w:rPr>
          <w:noProof/>
        </w:rPr>
      </w:pPr>
      <w:r w:rsidRPr="00A67022">
        <w:rPr>
          <w:noProof/>
          <w:szCs w:val="24"/>
        </w:rPr>
        <w:t>h) Other (please specify):</w:t>
      </w:r>
    </w:p>
    <w:p w14:paraId="5C787DF7" w14:textId="77777777" w:rsidR="00A67022" w:rsidRPr="00A67022" w:rsidRDefault="00A67022" w:rsidP="001B6CB1">
      <w:pPr>
        <w:spacing w:before="120" w:after="120"/>
        <w:jc w:val="left"/>
        <w:rPr>
          <w:noProof/>
          <w:u w:val="single"/>
        </w:rPr>
      </w:pPr>
      <w:r w:rsidRPr="00A67022">
        <w:rPr>
          <w:noProof/>
          <w:u w:val="single"/>
        </w:rPr>
        <w:t>Definitions for interests represented</w:t>
      </w:r>
    </w:p>
    <w:p w14:paraId="158546F2" w14:textId="77777777" w:rsidR="00A67022" w:rsidRPr="00A67022" w:rsidRDefault="00A67022" w:rsidP="001B6CB1">
      <w:pPr>
        <w:spacing w:before="120" w:after="120"/>
        <w:jc w:val="left"/>
        <w:rPr>
          <w:b/>
          <w:noProof/>
          <w:szCs w:val="24"/>
          <w:lang w:val="en" w:eastAsia="en-GB"/>
        </w:rPr>
      </w:pPr>
      <w:r w:rsidRPr="00A67022">
        <w:rPr>
          <w:b/>
          <w:noProof/>
          <w:szCs w:val="24"/>
          <w:lang w:val="en" w:eastAsia="en-GB"/>
        </w:rPr>
        <w:t>Academia/Research</w:t>
      </w:r>
    </w:p>
    <w:p w14:paraId="34FF8011" w14:textId="77777777" w:rsidR="00A67022" w:rsidRPr="00A67022" w:rsidRDefault="00A67022" w:rsidP="001B6CB1">
      <w:pPr>
        <w:spacing w:before="120" w:after="120"/>
        <w:rPr>
          <w:noProof/>
          <w:szCs w:val="24"/>
          <w:lang w:val="en" w:eastAsia="en-GB"/>
        </w:rPr>
      </w:pPr>
      <w:r w:rsidRPr="00A67022">
        <w:rPr>
          <w:noProof/>
          <w:szCs w:val="24"/>
          <w:lang w:val="en" w:eastAsia="en-GB"/>
        </w:rPr>
        <w:t>Universities, schools, research centers, think tanks and other similar bodies performing academic and/or educational activities.</w:t>
      </w:r>
    </w:p>
    <w:p w14:paraId="48E0D0F6" w14:textId="77777777" w:rsidR="00A67022" w:rsidRPr="00A67022" w:rsidRDefault="00A67022" w:rsidP="001B6CB1">
      <w:pPr>
        <w:spacing w:before="120" w:after="120"/>
        <w:jc w:val="left"/>
        <w:rPr>
          <w:b/>
          <w:noProof/>
          <w:szCs w:val="24"/>
          <w:lang w:val="en" w:eastAsia="en-GB"/>
        </w:rPr>
      </w:pPr>
      <w:r w:rsidRPr="00A67022">
        <w:rPr>
          <w:b/>
          <w:noProof/>
          <w:szCs w:val="24"/>
          <w:lang w:val="en" w:eastAsia="en-GB"/>
        </w:rPr>
        <w:t>Civil society</w:t>
      </w:r>
    </w:p>
    <w:p w14:paraId="73BD3D76" w14:textId="77777777" w:rsidR="00A67022" w:rsidRPr="00A67022" w:rsidRDefault="00A67022" w:rsidP="001B6CB1">
      <w:pPr>
        <w:spacing w:before="120" w:after="120"/>
        <w:rPr>
          <w:rFonts w:eastAsia="Calibri"/>
          <w:noProof/>
          <w:szCs w:val="24"/>
        </w:rPr>
      </w:pPr>
      <w:r w:rsidRPr="00A67022">
        <w:rPr>
          <w:rFonts w:eastAsia="Calibri"/>
          <w:noProof/>
          <w:szCs w:val="24"/>
        </w:rPr>
        <w:t>Civil society can be defined as the aggregate of non-governmental organisations and institutions that manifest interests and will of citizens or as individuals and organisations in a society which are independent of the government.</w:t>
      </w:r>
    </w:p>
    <w:p w14:paraId="3DEBDEBD" w14:textId="77777777" w:rsidR="00A67022" w:rsidRPr="00A67022" w:rsidRDefault="00A67022" w:rsidP="001B6CB1">
      <w:pPr>
        <w:spacing w:before="120" w:after="120"/>
        <w:rPr>
          <w:rFonts w:eastAsia="Calibri"/>
          <w:b/>
          <w:noProof/>
          <w:szCs w:val="24"/>
        </w:rPr>
      </w:pPr>
      <w:r w:rsidRPr="00A67022">
        <w:rPr>
          <w:rFonts w:eastAsia="Calibri"/>
          <w:b/>
          <w:noProof/>
          <w:szCs w:val="24"/>
        </w:rPr>
        <w:t>Employees/workers</w:t>
      </w:r>
    </w:p>
    <w:p w14:paraId="1CCCD0B4" w14:textId="77777777" w:rsidR="00A67022" w:rsidRPr="00A67022" w:rsidRDefault="00A67022" w:rsidP="001B6CB1">
      <w:pPr>
        <w:spacing w:before="120" w:after="120"/>
        <w:rPr>
          <w:noProof/>
          <w:szCs w:val="24"/>
          <w:lang w:eastAsia="en-GB"/>
        </w:rPr>
      </w:pPr>
      <w:r w:rsidRPr="00A67022">
        <w:rPr>
          <w:noProof/>
          <w:szCs w:val="24"/>
          <w:lang w:eastAsia="en-GB"/>
        </w:rPr>
        <w:t>Individuals working part-time or full-time under a contract of employment whether oral or written, express or implied, and having recognized rights and duties.</w:t>
      </w:r>
    </w:p>
    <w:p w14:paraId="786F4D46" w14:textId="77777777" w:rsidR="00A67022" w:rsidRPr="00A67022" w:rsidRDefault="00A67022" w:rsidP="001B6CB1">
      <w:pPr>
        <w:shd w:val="clear" w:color="auto" w:fill="FFFFFF"/>
        <w:spacing w:before="120" w:after="120"/>
        <w:rPr>
          <w:b/>
          <w:noProof/>
          <w:color w:val="000000"/>
          <w:szCs w:val="24"/>
          <w:lang w:eastAsia="en-GB"/>
        </w:rPr>
      </w:pPr>
      <w:r w:rsidRPr="00A67022">
        <w:rPr>
          <w:b/>
          <w:noProof/>
          <w:color w:val="000000"/>
          <w:szCs w:val="24"/>
          <w:lang w:eastAsia="en-GB"/>
        </w:rPr>
        <w:t>Finance</w:t>
      </w:r>
    </w:p>
    <w:p w14:paraId="60F465FF" w14:textId="77777777" w:rsidR="00A67022" w:rsidRPr="00A67022" w:rsidRDefault="00A67022" w:rsidP="001B6CB1">
      <w:pPr>
        <w:spacing w:before="120" w:after="120"/>
        <w:rPr>
          <w:noProof/>
          <w:szCs w:val="24"/>
          <w:lang w:eastAsia="en-GB"/>
        </w:rPr>
      </w:pPr>
      <w:r w:rsidRPr="00A67022">
        <w:rPr>
          <w:noProof/>
          <w:szCs w:val="24"/>
          <w:lang w:eastAsia="en-GB"/>
        </w:rPr>
        <w:t>The management of revenues or the conduct or transaction of money matters, as in the fields of banking, insurance and investment.</w:t>
      </w:r>
    </w:p>
    <w:p w14:paraId="1AF9D350" w14:textId="77777777" w:rsidR="00A67022" w:rsidRPr="00A67022" w:rsidRDefault="00A67022" w:rsidP="001B6CB1">
      <w:pPr>
        <w:shd w:val="clear" w:color="auto" w:fill="FFFFFF"/>
        <w:spacing w:before="120" w:after="120"/>
        <w:jc w:val="left"/>
        <w:rPr>
          <w:b/>
          <w:noProof/>
          <w:szCs w:val="24"/>
          <w:lang w:val="en" w:eastAsia="en-GB"/>
        </w:rPr>
      </w:pPr>
      <w:r w:rsidRPr="00A67022">
        <w:rPr>
          <w:b/>
          <w:noProof/>
          <w:szCs w:val="24"/>
          <w:lang w:val="en" w:eastAsia="en-GB"/>
        </w:rPr>
        <w:t>Industry</w:t>
      </w:r>
    </w:p>
    <w:p w14:paraId="7D2C5836" w14:textId="77777777" w:rsidR="00A67022" w:rsidRPr="00A67022" w:rsidRDefault="00A67022" w:rsidP="001B6CB1">
      <w:pPr>
        <w:shd w:val="clear" w:color="auto" w:fill="FFFFFF"/>
        <w:spacing w:before="120" w:after="120"/>
        <w:jc w:val="left"/>
        <w:rPr>
          <w:noProof/>
          <w:szCs w:val="24"/>
          <w:lang w:val="en" w:eastAsia="en-GB"/>
        </w:rPr>
      </w:pPr>
      <w:r w:rsidRPr="00A67022">
        <w:rPr>
          <w:noProof/>
          <w:szCs w:val="24"/>
          <w:lang w:val="en" w:eastAsia="en-GB"/>
        </w:rPr>
        <w:t>Companies and groups of companies whose number of employees and turnover or balance sheet total are higher than the ones of SMEs (see below).</w:t>
      </w:r>
    </w:p>
    <w:p w14:paraId="2940F9A4" w14:textId="77777777" w:rsidR="00A67022" w:rsidRPr="00A67022" w:rsidRDefault="00A67022" w:rsidP="001B6CB1">
      <w:pPr>
        <w:shd w:val="clear" w:color="auto" w:fill="FFFFFF"/>
        <w:spacing w:before="120" w:after="120"/>
        <w:jc w:val="left"/>
        <w:rPr>
          <w:b/>
          <w:noProof/>
          <w:szCs w:val="24"/>
          <w:lang w:eastAsia="en-GB"/>
        </w:rPr>
      </w:pPr>
      <w:r w:rsidRPr="00A67022">
        <w:rPr>
          <w:b/>
          <w:noProof/>
          <w:szCs w:val="24"/>
          <w:lang w:eastAsia="en-GB"/>
        </w:rPr>
        <w:t>Professionals</w:t>
      </w:r>
    </w:p>
    <w:p w14:paraId="3CB5E351" w14:textId="77777777" w:rsidR="00A67022" w:rsidRPr="00A67022" w:rsidRDefault="00A67022" w:rsidP="001B6CB1">
      <w:pPr>
        <w:spacing w:before="120" w:after="120"/>
        <w:rPr>
          <w:noProof/>
          <w:szCs w:val="24"/>
          <w:lang w:val="en" w:eastAsia="en-GB"/>
        </w:rPr>
      </w:pPr>
      <w:r w:rsidRPr="00A67022">
        <w:rPr>
          <w:noProof/>
          <w:szCs w:val="24"/>
          <w:lang w:eastAsia="en-GB"/>
        </w:rPr>
        <w:t>Individuals operating in a particular profession, such as physicians, nurses, architects, engineers and lawyers.</w:t>
      </w:r>
    </w:p>
    <w:p w14:paraId="28DE72FE" w14:textId="77777777" w:rsidR="00A67022" w:rsidRPr="00A67022" w:rsidRDefault="00A67022" w:rsidP="001B6CB1">
      <w:pPr>
        <w:spacing w:before="120" w:after="120"/>
        <w:rPr>
          <w:b/>
          <w:noProof/>
          <w:szCs w:val="24"/>
          <w:lang w:val="en" w:eastAsia="en-GB"/>
        </w:rPr>
      </w:pPr>
      <w:r w:rsidRPr="00A67022">
        <w:rPr>
          <w:b/>
          <w:noProof/>
          <w:szCs w:val="24"/>
          <w:lang w:val="en" w:eastAsia="en-GB"/>
        </w:rPr>
        <w:t>SMEs</w:t>
      </w:r>
    </w:p>
    <w:p w14:paraId="78EE4892" w14:textId="77777777" w:rsidR="00A67022" w:rsidRPr="00A67022" w:rsidRDefault="00A67022" w:rsidP="001B6CB1">
      <w:pPr>
        <w:spacing w:before="120" w:after="120"/>
        <w:rPr>
          <w:noProof/>
          <w:szCs w:val="24"/>
          <w:lang w:eastAsia="en-GB"/>
        </w:rPr>
      </w:pPr>
      <w:r w:rsidRPr="00A67022">
        <w:rPr>
          <w:noProof/>
          <w:szCs w:val="24"/>
          <w:lang w:eastAsia="en-GB"/>
        </w:rPr>
        <w:t xml:space="preserve">"SME" stands for small and medium-sized enterprises – as defined in EU law: </w:t>
      </w:r>
      <w:hyperlink r:id="rId19" w:tgtFrame="_blank" w:tooltip="EU recommendation 2003/361" w:history="1">
        <w:r w:rsidRPr="00A67022">
          <w:rPr>
            <w:noProof/>
            <w:color w:val="0000FF"/>
            <w:szCs w:val="24"/>
            <w:u w:val="single"/>
            <w:lang w:eastAsia="en-GB"/>
          </w:rPr>
          <w:t>EU recommendation 2003/361</w:t>
        </w:r>
      </w:hyperlink>
      <w:r w:rsidRPr="00A67022">
        <w:rPr>
          <w:noProof/>
          <w:szCs w:val="24"/>
          <w:lang w:eastAsia="en-GB"/>
        </w:rPr>
        <w:t xml:space="preserve"> </w:t>
      </w:r>
      <w:r>
        <w:rPr>
          <w:noProof/>
          <w:szCs w:val="24"/>
          <w:lang w:val="nl-BE" w:eastAsia="nl-BE"/>
        </w:rPr>
        <w:drawing>
          <wp:inline distT="0" distB="0" distL="0" distR="0" wp14:anchorId="1C29D05A" wp14:editId="0B2ACA71">
            <wp:extent cx="152400" cy="152400"/>
            <wp:effectExtent l="0" t="0" r="0" b="0"/>
            <wp:docPr id="1" name="Picture 1" descr="http://ec.europa.eu/wel/images/doc_icons/f_pdf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wel/images/doc_icons/f_pdf_16.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67022">
        <w:rPr>
          <w:noProof/>
          <w:szCs w:val="24"/>
          <w:lang w:eastAsia="en-GB"/>
        </w:rPr>
        <w:t>.</w:t>
      </w:r>
    </w:p>
    <w:p w14:paraId="6863021F" w14:textId="77777777" w:rsidR="00A67022" w:rsidRPr="00A67022" w:rsidRDefault="00A67022" w:rsidP="001B6CB1">
      <w:pPr>
        <w:spacing w:before="120" w:after="120"/>
        <w:jc w:val="left"/>
        <w:rPr>
          <w:noProof/>
          <w:szCs w:val="24"/>
          <w:lang w:eastAsia="en-GB"/>
        </w:rPr>
      </w:pPr>
      <w:r w:rsidRPr="00A67022">
        <w:rPr>
          <w:noProof/>
          <w:szCs w:val="24"/>
          <w:lang w:eastAsia="en-GB"/>
        </w:rPr>
        <w:t>The main factors determining whether a company is an SME are:</w:t>
      </w:r>
    </w:p>
    <w:p w14:paraId="39554D7B" w14:textId="77777777" w:rsidR="00A67022" w:rsidRPr="00A67022" w:rsidRDefault="00A67022" w:rsidP="001B6CB1">
      <w:pPr>
        <w:numPr>
          <w:ilvl w:val="0"/>
          <w:numId w:val="34"/>
        </w:numPr>
        <w:spacing w:before="120" w:after="120"/>
        <w:ind w:left="0"/>
        <w:jc w:val="left"/>
        <w:rPr>
          <w:noProof/>
          <w:szCs w:val="24"/>
          <w:lang w:eastAsia="en-GB"/>
        </w:rPr>
      </w:pPr>
      <w:r w:rsidRPr="00A67022">
        <w:rPr>
          <w:b/>
          <w:bCs/>
          <w:noProof/>
          <w:szCs w:val="24"/>
          <w:lang w:eastAsia="en-GB"/>
        </w:rPr>
        <w:t>number of employees</w:t>
      </w:r>
      <w:r w:rsidRPr="00A67022">
        <w:rPr>
          <w:noProof/>
          <w:szCs w:val="24"/>
          <w:lang w:eastAsia="en-GB"/>
        </w:rPr>
        <w:t xml:space="preserve"> and</w:t>
      </w:r>
    </w:p>
    <w:p w14:paraId="188A48F1" w14:textId="77777777" w:rsidR="00A67022" w:rsidRPr="00A67022" w:rsidRDefault="00A67022" w:rsidP="001B6CB1">
      <w:pPr>
        <w:numPr>
          <w:ilvl w:val="0"/>
          <w:numId w:val="34"/>
        </w:numPr>
        <w:spacing w:before="120" w:after="120"/>
        <w:ind w:left="0"/>
        <w:jc w:val="left"/>
        <w:rPr>
          <w:noProof/>
          <w:szCs w:val="24"/>
          <w:lang w:eastAsia="en-GB"/>
        </w:rPr>
      </w:pPr>
      <w:r w:rsidRPr="00A67022">
        <w:rPr>
          <w:noProof/>
          <w:szCs w:val="24"/>
          <w:lang w:eastAsia="en-GB"/>
        </w:rPr>
        <w:t xml:space="preserve">either </w:t>
      </w:r>
      <w:r w:rsidRPr="00A67022">
        <w:rPr>
          <w:b/>
          <w:bCs/>
          <w:noProof/>
          <w:szCs w:val="24"/>
          <w:lang w:eastAsia="en-GB"/>
        </w:rPr>
        <w:t>turnover</w:t>
      </w:r>
      <w:r w:rsidRPr="00A67022">
        <w:rPr>
          <w:noProof/>
          <w:szCs w:val="24"/>
          <w:lang w:eastAsia="en-GB"/>
        </w:rPr>
        <w:t xml:space="preserve"> </w:t>
      </w:r>
      <w:r w:rsidRPr="00A67022">
        <w:rPr>
          <w:b/>
          <w:noProof/>
          <w:szCs w:val="24"/>
          <w:u w:val="single"/>
          <w:lang w:eastAsia="en-GB"/>
        </w:rPr>
        <w:t>or</w:t>
      </w:r>
      <w:r w:rsidRPr="00A67022">
        <w:rPr>
          <w:noProof/>
          <w:szCs w:val="24"/>
          <w:lang w:eastAsia="en-GB"/>
        </w:rPr>
        <w:t xml:space="preserve"> </w:t>
      </w:r>
      <w:r w:rsidRPr="00A67022">
        <w:rPr>
          <w:b/>
          <w:bCs/>
          <w:noProof/>
          <w:szCs w:val="24"/>
          <w:lang w:eastAsia="en-GB"/>
        </w:rPr>
        <w:t>balance sheet total</w:t>
      </w:r>
      <w:r w:rsidRPr="00A67022">
        <w:rPr>
          <w:noProof/>
          <w:szCs w:val="24"/>
          <w:lang w:eastAsia="en-GB"/>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5"/>
        <w:gridCol w:w="1127"/>
        <w:gridCol w:w="953"/>
        <w:gridCol w:w="130"/>
        <w:gridCol w:w="130"/>
        <w:gridCol w:w="1888"/>
      </w:tblGrid>
      <w:tr w:rsidR="00A67022" w:rsidRPr="00A67022" w14:paraId="52349D9F" w14:textId="77777777" w:rsidTr="009B5E04">
        <w:trPr>
          <w:tblCellSpacing w:w="15" w:type="dxa"/>
        </w:trPr>
        <w:tc>
          <w:tcPr>
            <w:tcW w:w="0" w:type="auto"/>
            <w:vAlign w:val="center"/>
            <w:hideMark/>
          </w:tcPr>
          <w:p w14:paraId="0C1D168D" w14:textId="77777777" w:rsidR="00A67022" w:rsidRPr="00A67022" w:rsidRDefault="00A67022" w:rsidP="001B6CB1">
            <w:pPr>
              <w:spacing w:before="120" w:after="120"/>
              <w:jc w:val="left"/>
              <w:rPr>
                <w:noProof/>
                <w:szCs w:val="24"/>
                <w:u w:val="single"/>
                <w:lang w:eastAsia="en-GB"/>
              </w:rPr>
            </w:pPr>
            <w:r w:rsidRPr="00A67022">
              <w:rPr>
                <w:bCs/>
                <w:noProof/>
                <w:szCs w:val="24"/>
                <w:u w:val="single"/>
                <w:lang w:eastAsia="en-GB"/>
              </w:rPr>
              <w:t>Company category</w:t>
            </w:r>
            <w:r w:rsidRPr="00A67022">
              <w:rPr>
                <w:noProof/>
                <w:szCs w:val="24"/>
                <w:u w:val="single"/>
                <w:lang w:eastAsia="en-GB"/>
              </w:rPr>
              <w:t xml:space="preserve"> </w:t>
            </w:r>
          </w:p>
        </w:tc>
        <w:tc>
          <w:tcPr>
            <w:tcW w:w="0" w:type="auto"/>
            <w:vAlign w:val="center"/>
            <w:hideMark/>
          </w:tcPr>
          <w:p w14:paraId="52F6E042" w14:textId="77777777" w:rsidR="00A67022" w:rsidRPr="00A67022" w:rsidRDefault="00A67022" w:rsidP="001B6CB1">
            <w:pPr>
              <w:spacing w:before="120" w:after="120"/>
              <w:jc w:val="left"/>
              <w:rPr>
                <w:noProof/>
                <w:szCs w:val="24"/>
                <w:u w:val="single"/>
                <w:lang w:eastAsia="en-GB"/>
              </w:rPr>
            </w:pPr>
            <w:r w:rsidRPr="00A67022">
              <w:rPr>
                <w:bCs/>
                <w:noProof/>
                <w:szCs w:val="24"/>
                <w:u w:val="single"/>
                <w:lang w:eastAsia="en-GB"/>
              </w:rPr>
              <w:t>Employees</w:t>
            </w:r>
            <w:r w:rsidRPr="00A67022">
              <w:rPr>
                <w:noProof/>
                <w:szCs w:val="24"/>
                <w:u w:val="single"/>
                <w:lang w:eastAsia="en-GB"/>
              </w:rPr>
              <w:t xml:space="preserve"> </w:t>
            </w:r>
          </w:p>
        </w:tc>
        <w:tc>
          <w:tcPr>
            <w:tcW w:w="0" w:type="auto"/>
            <w:vAlign w:val="center"/>
            <w:hideMark/>
          </w:tcPr>
          <w:p w14:paraId="6406374A" w14:textId="77777777" w:rsidR="00A67022" w:rsidRPr="00A67022" w:rsidRDefault="00A67022" w:rsidP="001B6CB1">
            <w:pPr>
              <w:spacing w:before="120" w:after="120"/>
              <w:jc w:val="left"/>
              <w:rPr>
                <w:noProof/>
                <w:szCs w:val="24"/>
                <w:u w:val="single"/>
                <w:lang w:eastAsia="en-GB"/>
              </w:rPr>
            </w:pPr>
            <w:r w:rsidRPr="00A67022">
              <w:rPr>
                <w:bCs/>
                <w:noProof/>
                <w:szCs w:val="24"/>
                <w:u w:val="single"/>
                <w:lang w:eastAsia="en-GB"/>
              </w:rPr>
              <w:t>Turnover</w:t>
            </w:r>
            <w:r w:rsidRPr="00A67022">
              <w:rPr>
                <w:noProof/>
                <w:szCs w:val="24"/>
                <w:u w:val="single"/>
                <w:lang w:eastAsia="en-GB"/>
              </w:rPr>
              <w:t xml:space="preserve"> </w:t>
            </w:r>
          </w:p>
        </w:tc>
        <w:tc>
          <w:tcPr>
            <w:tcW w:w="0" w:type="auto"/>
            <w:gridSpan w:val="2"/>
            <w:vAlign w:val="center"/>
            <w:hideMark/>
          </w:tcPr>
          <w:p w14:paraId="5D8400A0" w14:textId="77777777" w:rsidR="00A67022" w:rsidRPr="00A67022" w:rsidRDefault="00A67022" w:rsidP="001B6CB1">
            <w:pPr>
              <w:spacing w:before="120" w:after="120"/>
              <w:jc w:val="left"/>
              <w:rPr>
                <w:noProof/>
                <w:szCs w:val="24"/>
                <w:u w:val="single"/>
                <w:lang w:eastAsia="en-GB"/>
              </w:rPr>
            </w:pPr>
            <w:r w:rsidRPr="00A67022">
              <w:rPr>
                <w:noProof/>
                <w:szCs w:val="24"/>
                <w:u w:val="single"/>
                <w:lang w:eastAsia="en-GB"/>
              </w:rPr>
              <w:t>or</w:t>
            </w:r>
          </w:p>
        </w:tc>
        <w:tc>
          <w:tcPr>
            <w:tcW w:w="0" w:type="auto"/>
            <w:vAlign w:val="center"/>
            <w:hideMark/>
          </w:tcPr>
          <w:p w14:paraId="2C18E5CC" w14:textId="77777777" w:rsidR="00A67022" w:rsidRPr="00A67022" w:rsidRDefault="00A67022" w:rsidP="001B6CB1">
            <w:pPr>
              <w:spacing w:before="120" w:after="120"/>
              <w:jc w:val="left"/>
              <w:rPr>
                <w:noProof/>
                <w:szCs w:val="24"/>
                <w:u w:val="single"/>
                <w:lang w:eastAsia="en-GB"/>
              </w:rPr>
            </w:pPr>
            <w:r w:rsidRPr="00A67022">
              <w:rPr>
                <w:bCs/>
                <w:noProof/>
                <w:szCs w:val="24"/>
                <w:u w:val="single"/>
                <w:lang w:eastAsia="en-GB"/>
              </w:rPr>
              <w:t>Balance sheet total</w:t>
            </w:r>
            <w:r w:rsidRPr="00A67022">
              <w:rPr>
                <w:noProof/>
                <w:szCs w:val="24"/>
                <w:u w:val="single"/>
                <w:lang w:eastAsia="en-GB"/>
              </w:rPr>
              <w:t xml:space="preserve"> </w:t>
            </w:r>
          </w:p>
        </w:tc>
      </w:tr>
      <w:tr w:rsidR="00A67022" w:rsidRPr="00A67022" w14:paraId="0718F000" w14:textId="77777777" w:rsidTr="009B5E04">
        <w:trPr>
          <w:tblCellSpacing w:w="15" w:type="dxa"/>
        </w:trPr>
        <w:tc>
          <w:tcPr>
            <w:tcW w:w="0" w:type="auto"/>
            <w:vAlign w:val="center"/>
            <w:hideMark/>
          </w:tcPr>
          <w:p w14:paraId="478FC6C9" w14:textId="77777777" w:rsidR="00A67022" w:rsidRPr="00A67022" w:rsidRDefault="00A67022" w:rsidP="001B6CB1">
            <w:pPr>
              <w:spacing w:before="120" w:after="120"/>
              <w:jc w:val="left"/>
              <w:rPr>
                <w:noProof/>
                <w:szCs w:val="24"/>
                <w:lang w:eastAsia="en-GB"/>
              </w:rPr>
            </w:pPr>
            <w:r w:rsidRPr="00A67022">
              <w:rPr>
                <w:noProof/>
                <w:szCs w:val="24"/>
                <w:lang w:eastAsia="en-GB"/>
              </w:rPr>
              <w:t>Medium-sized</w:t>
            </w:r>
          </w:p>
        </w:tc>
        <w:tc>
          <w:tcPr>
            <w:tcW w:w="0" w:type="auto"/>
            <w:vAlign w:val="center"/>
            <w:hideMark/>
          </w:tcPr>
          <w:p w14:paraId="71C9E7AE" w14:textId="77777777" w:rsidR="00A67022" w:rsidRPr="00A67022" w:rsidRDefault="00A67022" w:rsidP="001B6CB1">
            <w:pPr>
              <w:spacing w:before="120" w:after="120"/>
              <w:jc w:val="left"/>
              <w:rPr>
                <w:noProof/>
                <w:szCs w:val="24"/>
                <w:lang w:eastAsia="en-GB"/>
              </w:rPr>
            </w:pPr>
            <w:r w:rsidRPr="00A67022">
              <w:rPr>
                <w:noProof/>
                <w:szCs w:val="24"/>
                <w:lang w:eastAsia="en-GB"/>
              </w:rPr>
              <w:t>&lt; 250</w:t>
            </w:r>
          </w:p>
        </w:tc>
        <w:tc>
          <w:tcPr>
            <w:tcW w:w="0" w:type="auto"/>
            <w:gridSpan w:val="2"/>
            <w:vAlign w:val="center"/>
            <w:hideMark/>
          </w:tcPr>
          <w:p w14:paraId="69C9F62B" w14:textId="77777777" w:rsidR="00A67022" w:rsidRPr="00A67022" w:rsidRDefault="00A67022" w:rsidP="001B6CB1">
            <w:pPr>
              <w:spacing w:before="120" w:after="120"/>
              <w:jc w:val="left"/>
              <w:rPr>
                <w:noProof/>
                <w:szCs w:val="24"/>
                <w:lang w:eastAsia="en-GB"/>
              </w:rPr>
            </w:pPr>
            <w:r w:rsidRPr="00A67022">
              <w:rPr>
                <w:noProof/>
                <w:szCs w:val="24"/>
                <w:lang w:eastAsia="en-GB"/>
              </w:rPr>
              <w:t>≤ € 50 m</w:t>
            </w:r>
          </w:p>
        </w:tc>
        <w:tc>
          <w:tcPr>
            <w:tcW w:w="0" w:type="auto"/>
            <w:gridSpan w:val="2"/>
            <w:vAlign w:val="center"/>
            <w:hideMark/>
          </w:tcPr>
          <w:p w14:paraId="03F5C87C" w14:textId="77777777" w:rsidR="00A67022" w:rsidRPr="00A67022" w:rsidRDefault="00A67022" w:rsidP="001B6CB1">
            <w:pPr>
              <w:spacing w:before="120" w:after="120"/>
              <w:jc w:val="left"/>
              <w:rPr>
                <w:noProof/>
                <w:szCs w:val="24"/>
                <w:lang w:eastAsia="en-GB"/>
              </w:rPr>
            </w:pPr>
            <w:r w:rsidRPr="00A67022">
              <w:rPr>
                <w:noProof/>
                <w:szCs w:val="24"/>
                <w:lang w:eastAsia="en-GB"/>
              </w:rPr>
              <w:t>≤ € 43 m</w:t>
            </w:r>
          </w:p>
        </w:tc>
      </w:tr>
      <w:tr w:rsidR="00A67022" w:rsidRPr="00A67022" w14:paraId="465D34B7" w14:textId="77777777" w:rsidTr="009B5E04">
        <w:trPr>
          <w:tblCellSpacing w:w="15" w:type="dxa"/>
        </w:trPr>
        <w:tc>
          <w:tcPr>
            <w:tcW w:w="0" w:type="auto"/>
            <w:vAlign w:val="center"/>
            <w:hideMark/>
          </w:tcPr>
          <w:p w14:paraId="62BBF741" w14:textId="77777777" w:rsidR="00A67022" w:rsidRPr="00A67022" w:rsidRDefault="00A67022" w:rsidP="001B6CB1">
            <w:pPr>
              <w:spacing w:before="120" w:after="120"/>
              <w:jc w:val="left"/>
              <w:rPr>
                <w:noProof/>
                <w:szCs w:val="24"/>
                <w:lang w:eastAsia="en-GB"/>
              </w:rPr>
            </w:pPr>
            <w:r w:rsidRPr="00A67022">
              <w:rPr>
                <w:noProof/>
                <w:szCs w:val="24"/>
                <w:lang w:eastAsia="en-GB"/>
              </w:rPr>
              <w:t>Small</w:t>
            </w:r>
          </w:p>
        </w:tc>
        <w:tc>
          <w:tcPr>
            <w:tcW w:w="0" w:type="auto"/>
            <w:vAlign w:val="center"/>
            <w:hideMark/>
          </w:tcPr>
          <w:p w14:paraId="60096ED9" w14:textId="77777777" w:rsidR="00A67022" w:rsidRPr="00A67022" w:rsidRDefault="00A67022" w:rsidP="001B6CB1">
            <w:pPr>
              <w:spacing w:before="120" w:after="120"/>
              <w:jc w:val="left"/>
              <w:rPr>
                <w:noProof/>
                <w:szCs w:val="24"/>
                <w:lang w:eastAsia="en-GB"/>
              </w:rPr>
            </w:pPr>
            <w:r w:rsidRPr="00A67022">
              <w:rPr>
                <w:noProof/>
                <w:szCs w:val="24"/>
                <w:lang w:eastAsia="en-GB"/>
              </w:rPr>
              <w:t>&lt; 50</w:t>
            </w:r>
          </w:p>
        </w:tc>
        <w:tc>
          <w:tcPr>
            <w:tcW w:w="0" w:type="auto"/>
            <w:gridSpan w:val="2"/>
            <w:vAlign w:val="center"/>
            <w:hideMark/>
          </w:tcPr>
          <w:p w14:paraId="64EE6CCC" w14:textId="77777777" w:rsidR="00A67022" w:rsidRPr="00A67022" w:rsidRDefault="00A67022" w:rsidP="001B6CB1">
            <w:pPr>
              <w:spacing w:before="120" w:after="120"/>
              <w:jc w:val="left"/>
              <w:rPr>
                <w:noProof/>
                <w:szCs w:val="24"/>
                <w:lang w:eastAsia="en-GB"/>
              </w:rPr>
            </w:pPr>
            <w:r w:rsidRPr="00A67022">
              <w:rPr>
                <w:noProof/>
                <w:szCs w:val="24"/>
                <w:lang w:eastAsia="en-GB"/>
              </w:rPr>
              <w:t>≤ € 10 m</w:t>
            </w:r>
          </w:p>
        </w:tc>
        <w:tc>
          <w:tcPr>
            <w:tcW w:w="0" w:type="auto"/>
            <w:gridSpan w:val="2"/>
            <w:vAlign w:val="center"/>
            <w:hideMark/>
          </w:tcPr>
          <w:p w14:paraId="29D0B284" w14:textId="77777777" w:rsidR="00A67022" w:rsidRPr="00A67022" w:rsidRDefault="00A67022" w:rsidP="001B6CB1">
            <w:pPr>
              <w:spacing w:before="120" w:after="120"/>
              <w:jc w:val="left"/>
              <w:rPr>
                <w:noProof/>
                <w:szCs w:val="24"/>
                <w:lang w:eastAsia="en-GB"/>
              </w:rPr>
            </w:pPr>
            <w:r w:rsidRPr="00A67022">
              <w:rPr>
                <w:noProof/>
                <w:szCs w:val="24"/>
                <w:lang w:eastAsia="en-GB"/>
              </w:rPr>
              <w:t>≤ € 10 m</w:t>
            </w:r>
          </w:p>
        </w:tc>
      </w:tr>
      <w:tr w:rsidR="00A67022" w:rsidRPr="00A67022" w14:paraId="7B0D80F7" w14:textId="77777777" w:rsidTr="009B5E04">
        <w:trPr>
          <w:tblCellSpacing w:w="15" w:type="dxa"/>
        </w:trPr>
        <w:tc>
          <w:tcPr>
            <w:tcW w:w="0" w:type="auto"/>
            <w:vAlign w:val="center"/>
            <w:hideMark/>
          </w:tcPr>
          <w:p w14:paraId="00BC2441" w14:textId="77777777" w:rsidR="00A67022" w:rsidRPr="00A67022" w:rsidRDefault="00A67022" w:rsidP="001B6CB1">
            <w:pPr>
              <w:spacing w:before="120" w:after="120"/>
              <w:jc w:val="left"/>
              <w:rPr>
                <w:noProof/>
                <w:szCs w:val="24"/>
                <w:lang w:eastAsia="en-GB"/>
              </w:rPr>
            </w:pPr>
            <w:r w:rsidRPr="00A67022">
              <w:rPr>
                <w:noProof/>
                <w:szCs w:val="24"/>
                <w:lang w:eastAsia="en-GB"/>
              </w:rPr>
              <w:t>Micro</w:t>
            </w:r>
          </w:p>
        </w:tc>
        <w:tc>
          <w:tcPr>
            <w:tcW w:w="0" w:type="auto"/>
            <w:vAlign w:val="center"/>
            <w:hideMark/>
          </w:tcPr>
          <w:p w14:paraId="4CC787F0" w14:textId="77777777" w:rsidR="00A67022" w:rsidRPr="00A67022" w:rsidRDefault="00A67022" w:rsidP="001B6CB1">
            <w:pPr>
              <w:spacing w:before="120" w:after="120"/>
              <w:jc w:val="left"/>
              <w:rPr>
                <w:noProof/>
                <w:szCs w:val="24"/>
                <w:lang w:eastAsia="en-GB"/>
              </w:rPr>
            </w:pPr>
            <w:r w:rsidRPr="00A67022">
              <w:rPr>
                <w:noProof/>
                <w:szCs w:val="24"/>
                <w:lang w:eastAsia="en-GB"/>
              </w:rPr>
              <w:t>&lt; 10</w:t>
            </w:r>
          </w:p>
        </w:tc>
        <w:tc>
          <w:tcPr>
            <w:tcW w:w="0" w:type="auto"/>
            <w:gridSpan w:val="2"/>
            <w:vAlign w:val="center"/>
            <w:hideMark/>
          </w:tcPr>
          <w:p w14:paraId="1DB6D01E" w14:textId="77777777" w:rsidR="00A67022" w:rsidRPr="00A67022" w:rsidRDefault="00A67022" w:rsidP="001B6CB1">
            <w:pPr>
              <w:spacing w:before="120" w:after="120"/>
              <w:jc w:val="left"/>
              <w:rPr>
                <w:noProof/>
                <w:szCs w:val="24"/>
                <w:lang w:eastAsia="en-GB"/>
              </w:rPr>
            </w:pPr>
            <w:r w:rsidRPr="00A67022">
              <w:rPr>
                <w:noProof/>
                <w:szCs w:val="24"/>
                <w:lang w:eastAsia="en-GB"/>
              </w:rPr>
              <w:t>≤ € 2 m</w:t>
            </w:r>
          </w:p>
        </w:tc>
        <w:tc>
          <w:tcPr>
            <w:tcW w:w="0" w:type="auto"/>
            <w:gridSpan w:val="2"/>
            <w:vAlign w:val="center"/>
            <w:hideMark/>
          </w:tcPr>
          <w:p w14:paraId="095ACA3F" w14:textId="77777777" w:rsidR="00A67022" w:rsidRPr="00A67022" w:rsidRDefault="00A67022" w:rsidP="001B6CB1">
            <w:pPr>
              <w:spacing w:before="120" w:after="120"/>
              <w:jc w:val="left"/>
              <w:rPr>
                <w:noProof/>
                <w:szCs w:val="24"/>
                <w:lang w:eastAsia="en-GB"/>
              </w:rPr>
            </w:pPr>
            <w:r w:rsidRPr="00A67022">
              <w:rPr>
                <w:noProof/>
                <w:szCs w:val="24"/>
                <w:lang w:eastAsia="en-GB"/>
              </w:rPr>
              <w:t>≤ € 2 m</w:t>
            </w:r>
          </w:p>
        </w:tc>
      </w:tr>
    </w:tbl>
    <w:p w14:paraId="501978C5" w14:textId="77777777" w:rsidR="00A67022" w:rsidRDefault="00A67022" w:rsidP="001B6CB1">
      <w:pPr>
        <w:spacing w:before="120" w:after="120"/>
        <w:rPr>
          <w:noProof/>
          <w:szCs w:val="24"/>
          <w:lang w:eastAsia="en-GB"/>
        </w:rPr>
      </w:pPr>
      <w:r w:rsidRPr="00A67022">
        <w:rPr>
          <w:noProof/>
          <w:szCs w:val="24"/>
          <w:lang w:eastAsia="en-GB"/>
        </w:rPr>
        <w:t>These ceilings apply to the figures for individual firms only. A firm which is part of larger grouping may need to include employee/turnover/balance sheet data from that grouping too.</w:t>
      </w:r>
    </w:p>
    <w:p w14:paraId="7C3AECEA" w14:textId="77777777" w:rsidR="00A67022" w:rsidRPr="00A67022" w:rsidRDefault="00A67022" w:rsidP="001B6CB1">
      <w:pPr>
        <w:spacing w:before="120" w:after="120"/>
        <w:rPr>
          <w:b/>
          <w:noProof/>
          <w:szCs w:val="24"/>
          <w:lang w:eastAsia="en-GB"/>
        </w:rPr>
      </w:pPr>
      <w:r w:rsidRPr="00A67022">
        <w:rPr>
          <w:b/>
          <w:noProof/>
          <w:szCs w:val="24"/>
          <w:lang w:eastAsia="en-GB"/>
        </w:rPr>
        <w:t>Other interest</w:t>
      </w:r>
    </w:p>
    <w:p w14:paraId="7B9FB48E" w14:textId="77777777" w:rsidR="00A67022" w:rsidRPr="00A67022" w:rsidRDefault="00A67022" w:rsidP="001B6CB1">
      <w:pPr>
        <w:spacing w:before="120" w:after="120"/>
        <w:rPr>
          <w:noProof/>
          <w:szCs w:val="24"/>
          <w:lang w:val="en" w:eastAsia="en-GB"/>
        </w:rPr>
      </w:pPr>
      <w:r w:rsidRPr="00A67022">
        <w:rPr>
          <w:noProof/>
          <w:szCs w:val="24"/>
          <w:lang w:val="en" w:eastAsia="en-GB"/>
        </w:rPr>
        <w:t>Interest which is not possible to classify in any other category.</w:t>
      </w:r>
    </w:p>
    <w:p w14:paraId="38DEACFD" w14:textId="77777777" w:rsidR="00A67022" w:rsidRPr="00A67022" w:rsidRDefault="00A67022" w:rsidP="001B6CB1">
      <w:pPr>
        <w:spacing w:before="120" w:after="120"/>
        <w:jc w:val="center"/>
        <w:rPr>
          <w:noProof/>
          <w:u w:val="single"/>
        </w:rPr>
      </w:pPr>
      <w:r w:rsidRPr="00A67022">
        <w:rPr>
          <w:noProof/>
          <w:szCs w:val="24"/>
          <w:lang w:val="en" w:eastAsia="en-GB"/>
        </w:rPr>
        <w:t>***</w:t>
      </w:r>
    </w:p>
    <w:p w14:paraId="519F340F" w14:textId="77777777" w:rsidR="00A67022" w:rsidRPr="00A67022" w:rsidRDefault="00A67022" w:rsidP="001B6CB1">
      <w:pPr>
        <w:spacing w:before="120" w:after="120"/>
        <w:jc w:val="center"/>
        <w:rPr>
          <w:noProof/>
          <w:szCs w:val="24"/>
        </w:rPr>
      </w:pPr>
      <w:r w:rsidRPr="00A67022">
        <w:rPr>
          <w:noProof/>
          <w:u w:val="single"/>
        </w:rPr>
        <w:br w:type="page"/>
        <w:t>To be filled in by organisations applying to be appointed as Type C members</w:t>
      </w:r>
    </w:p>
    <w:p w14:paraId="639D0E98" w14:textId="77777777" w:rsidR="00A67022" w:rsidRPr="00A67022" w:rsidRDefault="00A67022" w:rsidP="001B6CB1">
      <w:pPr>
        <w:spacing w:before="120" w:after="120"/>
        <w:rPr>
          <w:noProof/>
          <w:szCs w:val="24"/>
        </w:rPr>
      </w:pPr>
      <w:r w:rsidRPr="00A67022">
        <w:rPr>
          <w:noProof/>
          <w:szCs w:val="24"/>
        </w:rPr>
        <w:t xml:space="preserve">Please select one </w:t>
      </w:r>
      <w:r w:rsidRPr="00A67022">
        <w:rPr>
          <w:b/>
          <w:noProof/>
          <w:szCs w:val="24"/>
          <w:u w:val="single"/>
        </w:rPr>
        <w:t>or more policy areas</w:t>
      </w:r>
      <w:r w:rsidRPr="00A67022">
        <w:rPr>
          <w:noProof/>
          <w:szCs w:val="24"/>
        </w:rPr>
        <w:t xml:space="preserve"> in which you/your organisation</w:t>
      </w:r>
      <w:r w:rsidRPr="00A67022">
        <w:rPr>
          <w:noProof/>
          <w:szCs w:val="24"/>
          <w:vertAlign w:val="superscript"/>
        </w:rPr>
        <w:footnoteReference w:id="11"/>
      </w:r>
      <w:r w:rsidRPr="00A67022">
        <w:rPr>
          <w:noProof/>
          <w:szCs w:val="24"/>
        </w:rPr>
        <w:t xml:space="preserve"> operate(s):</w:t>
      </w:r>
    </w:p>
    <w:p w14:paraId="1B45D3AF"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Agriculture</w:t>
      </w:r>
    </w:p>
    <w:p w14:paraId="60D69AB8"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Archaeology</w:t>
      </w:r>
    </w:p>
    <w:p w14:paraId="23FA5CE3"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Architecture</w:t>
      </w:r>
    </w:p>
    <w:p w14:paraId="56CA3459"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Audiovisual and media</w:t>
      </w:r>
    </w:p>
    <w:p w14:paraId="264729E7"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Audit</w:t>
      </w:r>
    </w:p>
    <w:p w14:paraId="131F4828"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Banking</w:t>
      </w:r>
    </w:p>
    <w:p w14:paraId="321FD3B7"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Biodiversity</w:t>
      </w:r>
    </w:p>
    <w:p w14:paraId="0A09DB44"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Civil protection</w:t>
      </w:r>
    </w:p>
    <w:p w14:paraId="372D73A1"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Civil service</w:t>
      </w:r>
    </w:p>
    <w:p w14:paraId="65B9BC9B"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Climate</w:t>
      </w:r>
    </w:p>
    <w:p w14:paraId="21856D56"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Competition</w:t>
      </w:r>
    </w:p>
    <w:p w14:paraId="16C04CB8"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Conservation</w:t>
      </w:r>
    </w:p>
    <w:p w14:paraId="6A4BE577"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Consumer affairs</w:t>
      </w:r>
    </w:p>
    <w:p w14:paraId="7CAEF007"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Culture</w:t>
      </w:r>
    </w:p>
    <w:p w14:paraId="5E3B28AA"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Cultural Heritage</w:t>
      </w:r>
    </w:p>
    <w:p w14:paraId="1E93DFCC"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Cultural Landscape</w:t>
      </w:r>
    </w:p>
    <w:p w14:paraId="29FD4703"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Customs</w:t>
      </w:r>
    </w:p>
    <w:p w14:paraId="749A16E1"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Development</w:t>
      </w:r>
    </w:p>
    <w:p w14:paraId="566C98F1"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Disaster Risk Reduction</w:t>
      </w:r>
    </w:p>
    <w:p w14:paraId="1F344246"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Economy</w:t>
      </w:r>
    </w:p>
    <w:p w14:paraId="32DF4069"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Education</w:t>
      </w:r>
    </w:p>
    <w:p w14:paraId="39B6D2D6"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Employment and social affairs</w:t>
      </w:r>
    </w:p>
    <w:p w14:paraId="35C33BA7"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Energy</w:t>
      </w:r>
    </w:p>
    <w:p w14:paraId="1DD43C54"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Engineering (chemical)</w:t>
      </w:r>
    </w:p>
    <w:p w14:paraId="721B2101"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Engineering (civil)</w:t>
      </w:r>
    </w:p>
    <w:p w14:paraId="15CE0FF0"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Engineering (infrastructure)</w:t>
      </w:r>
    </w:p>
    <w:p w14:paraId="1D46254F"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Engineering (IT)</w:t>
      </w:r>
    </w:p>
    <w:p w14:paraId="2712073E"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Engineering (maritime)</w:t>
      </w:r>
    </w:p>
    <w:p w14:paraId="79AC8A32"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Engineering (space policy)</w:t>
      </w:r>
    </w:p>
    <w:p w14:paraId="6B3E949A"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Engineering (space research)</w:t>
      </w:r>
    </w:p>
    <w:p w14:paraId="5AD7BC46" w14:textId="77777777" w:rsidR="00A67022" w:rsidRPr="00A67022" w:rsidRDefault="00A67022" w:rsidP="001B6CB1">
      <w:pPr>
        <w:numPr>
          <w:ilvl w:val="0"/>
          <w:numId w:val="35"/>
        </w:numPr>
        <w:spacing w:before="120" w:after="120"/>
        <w:ind w:left="0"/>
        <w:contextualSpacing/>
        <w:jc w:val="left"/>
        <w:rPr>
          <w:noProof/>
          <w:szCs w:val="24"/>
          <w:lang w:val="fr-BE"/>
        </w:rPr>
      </w:pPr>
      <w:r w:rsidRPr="00A67022">
        <w:rPr>
          <w:noProof/>
          <w:szCs w:val="24"/>
          <w:lang w:val="fr-BE"/>
        </w:rPr>
        <w:t>Enlargement</w:t>
      </w:r>
    </w:p>
    <w:p w14:paraId="215EABAA" w14:textId="77777777" w:rsidR="00A67022" w:rsidRPr="00A67022" w:rsidRDefault="00A67022" w:rsidP="001B6CB1">
      <w:pPr>
        <w:numPr>
          <w:ilvl w:val="0"/>
          <w:numId w:val="35"/>
        </w:numPr>
        <w:spacing w:before="120" w:after="120"/>
        <w:ind w:left="0"/>
        <w:contextualSpacing/>
        <w:jc w:val="left"/>
        <w:rPr>
          <w:noProof/>
          <w:szCs w:val="24"/>
          <w:lang w:val="fr-BE"/>
        </w:rPr>
      </w:pPr>
      <w:r w:rsidRPr="00A67022">
        <w:rPr>
          <w:noProof/>
          <w:szCs w:val="24"/>
          <w:lang w:val="fr-BE"/>
        </w:rPr>
        <w:t>Environment</w:t>
      </w:r>
    </w:p>
    <w:p w14:paraId="47EC5141" w14:textId="77777777" w:rsidR="00A67022" w:rsidRPr="00A67022" w:rsidRDefault="00A67022" w:rsidP="001B6CB1">
      <w:pPr>
        <w:numPr>
          <w:ilvl w:val="0"/>
          <w:numId w:val="35"/>
        </w:numPr>
        <w:spacing w:before="120" w:after="120"/>
        <w:ind w:left="0"/>
        <w:contextualSpacing/>
        <w:jc w:val="left"/>
        <w:rPr>
          <w:noProof/>
          <w:szCs w:val="24"/>
          <w:lang w:val="fr-BE"/>
        </w:rPr>
      </w:pPr>
      <w:r w:rsidRPr="00A67022">
        <w:rPr>
          <w:noProof/>
          <w:szCs w:val="24"/>
          <w:lang w:val="fr-BE"/>
        </w:rPr>
        <w:t>Equal opportunities</w:t>
      </w:r>
    </w:p>
    <w:p w14:paraId="4FF602CE" w14:textId="77777777" w:rsidR="00A67022" w:rsidRPr="00A67022" w:rsidRDefault="00A67022" w:rsidP="001B6CB1">
      <w:pPr>
        <w:numPr>
          <w:ilvl w:val="0"/>
          <w:numId w:val="35"/>
        </w:numPr>
        <w:spacing w:before="120" w:after="120"/>
        <w:ind w:left="0"/>
        <w:contextualSpacing/>
        <w:jc w:val="left"/>
        <w:rPr>
          <w:noProof/>
          <w:szCs w:val="24"/>
          <w:lang w:val="fr-BE"/>
        </w:rPr>
      </w:pPr>
      <w:r w:rsidRPr="00A67022">
        <w:rPr>
          <w:noProof/>
          <w:szCs w:val="24"/>
          <w:lang w:val="fr-BE"/>
        </w:rPr>
        <w:t>External relations</w:t>
      </w:r>
    </w:p>
    <w:p w14:paraId="2BD66AA9"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External trade</w:t>
      </w:r>
    </w:p>
    <w:p w14:paraId="5BC6965B"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Finance</w:t>
      </w:r>
    </w:p>
    <w:p w14:paraId="6C830D67"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Fisheries and aquaculture</w:t>
      </w:r>
    </w:p>
    <w:p w14:paraId="7AA61B48"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Food safety</w:t>
      </w:r>
    </w:p>
    <w:p w14:paraId="51718487"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Forestry</w:t>
      </w:r>
    </w:p>
    <w:p w14:paraId="0AF61420"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Fundamental rights</w:t>
      </w:r>
    </w:p>
    <w:p w14:paraId="1D6EC461"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Humanitarian aid</w:t>
      </w:r>
    </w:p>
    <w:p w14:paraId="3D706BEB"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Industry</w:t>
      </w:r>
    </w:p>
    <w:p w14:paraId="1CE8F66E"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Information society</w:t>
      </w:r>
    </w:p>
    <w:p w14:paraId="3042AE8E"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Innovation</w:t>
      </w:r>
    </w:p>
    <w:p w14:paraId="092F5A33"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Insurance</w:t>
      </w:r>
    </w:p>
    <w:p w14:paraId="78A41D7B"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Labour</w:t>
      </w:r>
    </w:p>
    <w:p w14:paraId="4B0BF869"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Land management</w:t>
      </w:r>
    </w:p>
    <w:p w14:paraId="2545B062"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Law (civil)</w:t>
      </w:r>
    </w:p>
    <w:p w14:paraId="7D8C6A14"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Law (corporate)</w:t>
      </w:r>
    </w:p>
    <w:p w14:paraId="0ECE703D"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Law (criminal)</w:t>
      </w:r>
    </w:p>
    <w:p w14:paraId="20B48816"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Law (taxation)</w:t>
      </w:r>
    </w:p>
    <w:p w14:paraId="48D5891C"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Linguistics and Terminology</w:t>
      </w:r>
    </w:p>
    <w:p w14:paraId="42F9DE33"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Livestock</w:t>
      </w:r>
    </w:p>
    <w:p w14:paraId="06CE1B01"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Medical profession</w:t>
      </w:r>
    </w:p>
    <w:p w14:paraId="2BEEABFD"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Migration</w:t>
      </w:r>
    </w:p>
    <w:p w14:paraId="7E48CC58"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Natural resources</w:t>
      </w:r>
    </w:p>
    <w:p w14:paraId="49D43817"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Plant production</w:t>
      </w:r>
    </w:p>
    <w:p w14:paraId="6D78A863"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Public affairs</w:t>
      </w:r>
    </w:p>
    <w:p w14:paraId="48E0DC98"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Public health</w:t>
      </w:r>
    </w:p>
    <w:p w14:paraId="757B8C28"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Public relations</w:t>
      </w:r>
    </w:p>
    <w:p w14:paraId="1FBCCBAD"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Raw materials</w:t>
      </w:r>
    </w:p>
    <w:p w14:paraId="28DE6A1D"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Research</w:t>
      </w:r>
    </w:p>
    <w:p w14:paraId="7799B233"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Science</w:t>
      </w:r>
    </w:p>
    <w:p w14:paraId="5E563C4C"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 xml:space="preserve">Science diplomacy </w:t>
      </w:r>
    </w:p>
    <w:p w14:paraId="2D540D7F"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Security</w:t>
      </w:r>
    </w:p>
    <w:p w14:paraId="0C968B78"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Smart specialisation</w:t>
      </w:r>
    </w:p>
    <w:p w14:paraId="06713544"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Social service</w:t>
      </w:r>
    </w:p>
    <w:p w14:paraId="40152DCC"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Space and Satellites (policy)</w:t>
      </w:r>
    </w:p>
    <w:p w14:paraId="078AB884"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Space and Satellites (research)</w:t>
      </w:r>
    </w:p>
    <w:p w14:paraId="6FD5456A"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Sport</w:t>
      </w:r>
    </w:p>
    <w:p w14:paraId="63D4ECD1"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Statistics</w:t>
      </w:r>
    </w:p>
    <w:p w14:paraId="7A8DEAC2"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Sustainable Development</w:t>
      </w:r>
    </w:p>
    <w:p w14:paraId="317416B4"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Systemic eco-innovation</w:t>
      </w:r>
    </w:p>
    <w:p w14:paraId="4D97C58A"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Tax</w:t>
      </w:r>
    </w:p>
    <w:p w14:paraId="52822A48"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Trade</w:t>
      </w:r>
    </w:p>
    <w:p w14:paraId="669CDC41"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Training</w:t>
      </w:r>
    </w:p>
    <w:p w14:paraId="2ABA8A1F"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Transport</w:t>
      </w:r>
    </w:p>
    <w:p w14:paraId="51519F4D"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Urban development</w:t>
      </w:r>
    </w:p>
    <w:p w14:paraId="43593739"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Water</w:t>
      </w:r>
    </w:p>
    <w:p w14:paraId="50A84EE9"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Youth</w:t>
      </w:r>
    </w:p>
    <w:p w14:paraId="63E82C3D"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Other</w:t>
      </w:r>
    </w:p>
    <w:p w14:paraId="5CF61A11" w14:textId="77777777" w:rsidR="00A67022" w:rsidRPr="00A67022" w:rsidRDefault="00A67022" w:rsidP="001B6CB1">
      <w:pPr>
        <w:spacing w:before="120" w:after="120"/>
        <w:rPr>
          <w:noProof/>
          <w:u w:val="single"/>
        </w:rPr>
      </w:pPr>
    </w:p>
    <w:p w14:paraId="6852EC51" w14:textId="77777777" w:rsidR="00F53FA9" w:rsidRDefault="00A67022" w:rsidP="001B6CB1">
      <w:pPr>
        <w:spacing w:before="120" w:after="120"/>
        <w:rPr>
          <w:noProof/>
          <w:u w:val="single"/>
        </w:rPr>
      </w:pPr>
      <w:r w:rsidRPr="00A67022">
        <w:rPr>
          <w:noProof/>
          <w:u w:val="single"/>
        </w:rPr>
        <w:br w:type="page"/>
      </w:r>
    </w:p>
    <w:p w14:paraId="5040E014" w14:textId="77777777" w:rsidR="00A67022" w:rsidRPr="00A67022" w:rsidRDefault="00A67022" w:rsidP="001B6CB1">
      <w:pPr>
        <w:spacing w:before="120" w:after="120"/>
        <w:rPr>
          <w:noProof/>
          <w:u w:val="single"/>
        </w:rPr>
      </w:pPr>
      <w:r w:rsidRPr="00A67022">
        <w:rPr>
          <w:noProof/>
          <w:u w:val="single"/>
        </w:rPr>
        <w:t xml:space="preserve">For organisations applying to be appointed as Type C members </w:t>
      </w:r>
    </w:p>
    <w:p w14:paraId="63E13462" w14:textId="77777777" w:rsidR="00A67022" w:rsidRPr="00A67022" w:rsidRDefault="00A67022" w:rsidP="001B6CB1">
      <w:pPr>
        <w:spacing w:before="120" w:after="120"/>
        <w:rPr>
          <w:noProof/>
        </w:rPr>
      </w:pPr>
      <w:r w:rsidRPr="00A67022">
        <w:rPr>
          <w:noProof/>
        </w:rPr>
        <w:t>Name of the organisation</w:t>
      </w:r>
      <w:r w:rsidRPr="00A67022">
        <w:rPr>
          <w:noProof/>
          <w:vertAlign w:val="superscript"/>
        </w:rPr>
        <w:footnoteReference w:id="12"/>
      </w:r>
      <w:r w:rsidRPr="00A67022">
        <w:rPr>
          <w:noProof/>
        </w:rPr>
        <w:t>: ………………….</w:t>
      </w:r>
    </w:p>
    <w:p w14:paraId="51A37AA1" w14:textId="77777777" w:rsidR="00A67022" w:rsidRPr="00A67022" w:rsidRDefault="00A67022" w:rsidP="001B6CB1">
      <w:pPr>
        <w:spacing w:before="120" w:after="120"/>
        <w:rPr>
          <w:noProof/>
        </w:rPr>
      </w:pPr>
      <w:r w:rsidRPr="00A67022">
        <w:rPr>
          <w:noProof/>
        </w:rPr>
        <w:t>Surname of the representative proposed: ………………….</w:t>
      </w:r>
    </w:p>
    <w:p w14:paraId="07A442F7" w14:textId="77777777" w:rsidR="00A67022" w:rsidRPr="00A67022" w:rsidRDefault="00A67022" w:rsidP="001B6CB1">
      <w:pPr>
        <w:spacing w:before="120" w:after="120"/>
        <w:rPr>
          <w:noProof/>
        </w:rPr>
      </w:pPr>
      <w:r w:rsidRPr="00A67022">
        <w:rPr>
          <w:noProof/>
        </w:rPr>
        <w:t>First name of the representative proposed: ………………….</w:t>
      </w:r>
    </w:p>
    <w:p w14:paraId="43A9B45A" w14:textId="77777777" w:rsidR="00A67022" w:rsidRPr="00A67022" w:rsidRDefault="00A67022" w:rsidP="001B6CB1">
      <w:pPr>
        <w:spacing w:before="120" w:after="120"/>
        <w:rPr>
          <w:noProof/>
        </w:rPr>
      </w:pPr>
      <w:r w:rsidRPr="00A67022">
        <w:rPr>
          <w:noProof/>
        </w:rPr>
        <w:t>Surname of the person applying on behalf of the organisation: ………………….</w:t>
      </w:r>
    </w:p>
    <w:p w14:paraId="6078CA7E" w14:textId="77777777" w:rsidR="00A67022" w:rsidRPr="00A67022" w:rsidRDefault="00A67022" w:rsidP="001B6CB1">
      <w:pPr>
        <w:spacing w:before="120" w:after="120"/>
        <w:rPr>
          <w:noProof/>
        </w:rPr>
      </w:pPr>
      <w:r w:rsidRPr="00A67022">
        <w:rPr>
          <w:noProof/>
        </w:rPr>
        <w:t>First name of the person applying on behalf of the organisation: ………………….</w:t>
      </w:r>
    </w:p>
    <w:p w14:paraId="14FD2FE6" w14:textId="77777777" w:rsidR="00A67022" w:rsidRPr="00A67022" w:rsidRDefault="00A67022" w:rsidP="001B6CB1">
      <w:pPr>
        <w:spacing w:before="120" w:after="120"/>
        <w:rPr>
          <w:noProof/>
        </w:rPr>
      </w:pPr>
      <w:r w:rsidRPr="00A67022">
        <w:rPr>
          <w:noProof/>
        </w:rPr>
        <w:t>Date: ………………….</w:t>
      </w:r>
    </w:p>
    <w:p w14:paraId="50234227" w14:textId="77777777" w:rsidR="00A67022" w:rsidRPr="00A67022" w:rsidRDefault="00A67022" w:rsidP="001B6CB1">
      <w:pPr>
        <w:spacing w:before="120" w:after="120"/>
        <w:rPr>
          <w:noProof/>
        </w:rPr>
      </w:pPr>
      <w:r w:rsidRPr="00A67022">
        <w:rPr>
          <w:noProof/>
        </w:rPr>
        <w:t>Signature …………………..</w:t>
      </w:r>
    </w:p>
    <w:p w14:paraId="73ADA376" w14:textId="77777777" w:rsidR="00A67022" w:rsidRPr="00A67022" w:rsidRDefault="00A67022" w:rsidP="00B92117">
      <w:pPr>
        <w:spacing w:before="120" w:after="120"/>
        <w:jc w:val="center"/>
        <w:rPr>
          <w:noProof/>
          <w:sz w:val="28"/>
        </w:rPr>
      </w:pPr>
      <w:r w:rsidRPr="00A67022">
        <w:rPr>
          <w:b/>
          <w:noProof/>
          <w:sz w:val="28"/>
          <w:szCs w:val="24"/>
        </w:rPr>
        <w:br w:type="page"/>
      </w:r>
      <w:r w:rsidRPr="00A67022">
        <w:rPr>
          <w:b/>
          <w:noProof/>
          <w:sz w:val="28"/>
        </w:rPr>
        <w:t>Annex II: Selection criteria form</w:t>
      </w:r>
      <w:r w:rsidRPr="00A67022">
        <w:rPr>
          <w:b/>
          <w:noProof/>
          <w:sz w:val="28"/>
          <w:vertAlign w:val="superscript"/>
          <w:lang w:val="fr-BE"/>
        </w:rPr>
        <w:footnoteReference w:id="13"/>
      </w:r>
    </w:p>
    <w:p w14:paraId="6764E924" w14:textId="0359BF55" w:rsidR="00A67022" w:rsidRPr="00A67022" w:rsidRDefault="00A67022" w:rsidP="001B6CB1">
      <w:pPr>
        <w:tabs>
          <w:tab w:val="right" w:leader="dot" w:pos="9071"/>
        </w:tabs>
        <w:spacing w:before="120" w:after="120"/>
        <w:ind w:hanging="850"/>
        <w:rPr>
          <w:noProof/>
          <w:szCs w:val="24"/>
        </w:rPr>
      </w:pPr>
      <w:r w:rsidRPr="00A67022">
        <w:rPr>
          <w:noProof/>
          <w:szCs w:val="24"/>
        </w:rPr>
        <w:t xml:space="preserve">Applicants are requested to describe how they fulfil </w:t>
      </w:r>
      <w:r w:rsidRPr="00A67022">
        <w:rPr>
          <w:noProof/>
          <w:color w:val="000000"/>
          <w:szCs w:val="24"/>
          <w:lang w:val="en-US" w:eastAsia="en-GB"/>
        </w:rPr>
        <w:t>the selection criteria listed in this call.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4371"/>
      </w:tblGrid>
      <w:tr w:rsidR="00A67022" w:rsidRPr="00A67022" w14:paraId="2EF2A244" w14:textId="77777777" w:rsidTr="009B5E04">
        <w:tc>
          <w:tcPr>
            <w:tcW w:w="4644" w:type="dxa"/>
            <w:shd w:val="clear" w:color="auto" w:fill="auto"/>
          </w:tcPr>
          <w:p w14:paraId="2550ECE9" w14:textId="6AB397CC" w:rsidR="00A67022" w:rsidRPr="00A67022" w:rsidRDefault="00A67022" w:rsidP="001B6CB1">
            <w:pPr>
              <w:tabs>
                <w:tab w:val="left" w:pos="0"/>
              </w:tabs>
              <w:spacing w:before="120" w:after="120"/>
              <w:rPr>
                <w:noProof/>
                <w:szCs w:val="24"/>
              </w:rPr>
            </w:pPr>
            <w:r w:rsidRPr="00A67022">
              <w:rPr>
                <w:noProof/>
                <w:szCs w:val="24"/>
              </w:rPr>
              <w:t xml:space="preserve"> </w:t>
            </w:r>
            <w:r w:rsidR="004024C8">
              <w:rPr>
                <w:noProof/>
              </w:rPr>
              <w:t>proven and relevant competence and experience, including at EU level, in areas relevant to the design, manufacturing, operation, support of drones or services provided through the use of drones, or substantially impacted by drone operations</w:t>
            </w:r>
          </w:p>
        </w:tc>
        <w:tc>
          <w:tcPr>
            <w:tcW w:w="4645" w:type="dxa"/>
            <w:shd w:val="clear" w:color="auto" w:fill="auto"/>
          </w:tcPr>
          <w:p w14:paraId="2C9D7086" w14:textId="77777777" w:rsidR="00A67022" w:rsidRPr="00A67022" w:rsidRDefault="00A67022" w:rsidP="001B6CB1">
            <w:pPr>
              <w:tabs>
                <w:tab w:val="left" w:pos="0"/>
              </w:tabs>
              <w:spacing w:before="120" w:after="120"/>
              <w:rPr>
                <w:noProof/>
                <w:szCs w:val="24"/>
              </w:rPr>
            </w:pPr>
          </w:p>
        </w:tc>
      </w:tr>
      <w:tr w:rsidR="00A67022" w:rsidRPr="00A67022" w14:paraId="5548E656" w14:textId="77777777" w:rsidTr="009B5E04">
        <w:tc>
          <w:tcPr>
            <w:tcW w:w="4644" w:type="dxa"/>
            <w:shd w:val="clear" w:color="auto" w:fill="auto"/>
          </w:tcPr>
          <w:p w14:paraId="2D47DF86" w14:textId="4449D175" w:rsidR="00A67022" w:rsidRPr="00A67022" w:rsidRDefault="004024C8" w:rsidP="001B6CB1">
            <w:pPr>
              <w:tabs>
                <w:tab w:val="left" w:pos="0"/>
              </w:tabs>
              <w:spacing w:before="120" w:after="120"/>
              <w:rPr>
                <w:noProof/>
                <w:szCs w:val="24"/>
              </w:rPr>
            </w:pPr>
            <w:r>
              <w:rPr>
                <w:noProof/>
              </w:rPr>
              <w:t>proven capacity to represent effectively the interests of their members involved in the design, manufacturing, operation or support of drones or services provided through the use of drones,</w:t>
            </w:r>
            <w:r w:rsidRPr="00C93B47">
              <w:rPr>
                <w:noProof/>
              </w:rPr>
              <w:t xml:space="preserve"> </w:t>
            </w:r>
            <w:r>
              <w:rPr>
                <w:noProof/>
              </w:rPr>
              <w:t>or substantially impacted by drone operations;</w:t>
            </w:r>
          </w:p>
        </w:tc>
        <w:tc>
          <w:tcPr>
            <w:tcW w:w="4645" w:type="dxa"/>
            <w:shd w:val="clear" w:color="auto" w:fill="auto"/>
          </w:tcPr>
          <w:p w14:paraId="3956E2D5" w14:textId="77777777" w:rsidR="00A67022" w:rsidRPr="00A67022" w:rsidRDefault="00A67022" w:rsidP="001B6CB1">
            <w:pPr>
              <w:tabs>
                <w:tab w:val="left" w:pos="0"/>
              </w:tabs>
              <w:spacing w:before="120" w:after="120"/>
              <w:rPr>
                <w:noProof/>
                <w:szCs w:val="24"/>
              </w:rPr>
            </w:pPr>
          </w:p>
        </w:tc>
      </w:tr>
      <w:tr w:rsidR="00A67022" w:rsidRPr="00A67022" w14:paraId="43771AF5" w14:textId="77777777" w:rsidTr="009B5E04">
        <w:tc>
          <w:tcPr>
            <w:tcW w:w="4644" w:type="dxa"/>
            <w:shd w:val="clear" w:color="auto" w:fill="auto"/>
          </w:tcPr>
          <w:p w14:paraId="68B94CBA" w14:textId="4625DD6A" w:rsidR="00A67022" w:rsidRPr="00A67022" w:rsidRDefault="004024C8" w:rsidP="001B6CB1">
            <w:pPr>
              <w:tabs>
                <w:tab w:val="left" w:pos="0"/>
              </w:tabs>
              <w:spacing w:before="120" w:after="120"/>
              <w:rPr>
                <w:noProof/>
                <w:szCs w:val="24"/>
              </w:rPr>
            </w:pPr>
            <w:r>
              <w:rPr>
                <w:noProof/>
              </w:rPr>
              <w:t>proven capacity to represent effectively the interests of organisations active at EU level in the protection of privacy, data protection rights of citizens or environmental protection;</w:t>
            </w:r>
          </w:p>
        </w:tc>
        <w:tc>
          <w:tcPr>
            <w:tcW w:w="4645" w:type="dxa"/>
            <w:shd w:val="clear" w:color="auto" w:fill="auto"/>
          </w:tcPr>
          <w:p w14:paraId="27C17375" w14:textId="77777777" w:rsidR="00A67022" w:rsidRPr="00A67022" w:rsidRDefault="00A67022" w:rsidP="001B6CB1">
            <w:pPr>
              <w:tabs>
                <w:tab w:val="left" w:pos="0"/>
              </w:tabs>
              <w:spacing w:before="120" w:after="120"/>
              <w:rPr>
                <w:noProof/>
                <w:szCs w:val="24"/>
              </w:rPr>
            </w:pPr>
          </w:p>
        </w:tc>
      </w:tr>
      <w:tr w:rsidR="00A67022" w:rsidRPr="00A67022" w14:paraId="7A19A362" w14:textId="77777777" w:rsidTr="009B5E04">
        <w:tc>
          <w:tcPr>
            <w:tcW w:w="4644" w:type="dxa"/>
            <w:shd w:val="clear" w:color="auto" w:fill="auto"/>
          </w:tcPr>
          <w:p w14:paraId="4B51FF79" w14:textId="3493473E" w:rsidR="00A67022" w:rsidRPr="00A67022" w:rsidRDefault="004024C8" w:rsidP="001B6CB1">
            <w:pPr>
              <w:tabs>
                <w:tab w:val="left" w:pos="0"/>
              </w:tabs>
              <w:spacing w:before="120" w:after="120"/>
              <w:rPr>
                <w:noProof/>
                <w:szCs w:val="24"/>
              </w:rPr>
            </w:pPr>
            <w:r>
              <w:rPr>
                <w:noProof/>
                <w:color w:val="000000"/>
                <w:lang w:val="en-US" w:eastAsia="en-GB"/>
              </w:rPr>
              <w:t>competence, experience and hierarchical level of the proposed representatives;</w:t>
            </w:r>
          </w:p>
        </w:tc>
        <w:tc>
          <w:tcPr>
            <w:tcW w:w="4645" w:type="dxa"/>
            <w:shd w:val="clear" w:color="auto" w:fill="auto"/>
          </w:tcPr>
          <w:p w14:paraId="23C28FF6" w14:textId="77777777" w:rsidR="00A67022" w:rsidRPr="00A67022" w:rsidRDefault="00A67022" w:rsidP="001B6CB1">
            <w:pPr>
              <w:tabs>
                <w:tab w:val="left" w:pos="0"/>
              </w:tabs>
              <w:spacing w:before="120" w:after="120"/>
              <w:rPr>
                <w:noProof/>
                <w:szCs w:val="24"/>
              </w:rPr>
            </w:pPr>
          </w:p>
        </w:tc>
      </w:tr>
      <w:tr w:rsidR="004024C8" w:rsidRPr="00A67022" w14:paraId="7FE1F4C2" w14:textId="77777777" w:rsidTr="009B5E04">
        <w:tc>
          <w:tcPr>
            <w:tcW w:w="4644" w:type="dxa"/>
            <w:shd w:val="clear" w:color="auto" w:fill="auto"/>
          </w:tcPr>
          <w:p w14:paraId="3AEF677D" w14:textId="0114481D" w:rsidR="004024C8" w:rsidRDefault="004024C8" w:rsidP="001B6CB1">
            <w:pPr>
              <w:tabs>
                <w:tab w:val="left" w:pos="0"/>
              </w:tabs>
              <w:spacing w:before="120" w:after="120"/>
              <w:rPr>
                <w:noProof/>
                <w:color w:val="000000"/>
                <w:lang w:val="en-US" w:eastAsia="en-GB"/>
              </w:rPr>
            </w:pPr>
            <w:r>
              <w:rPr>
                <w:noProof/>
              </w:rPr>
              <w:t>good knowledge of the English language of the proposed representatives allowing active participation in the discussions</w:t>
            </w:r>
          </w:p>
        </w:tc>
        <w:tc>
          <w:tcPr>
            <w:tcW w:w="4645" w:type="dxa"/>
            <w:shd w:val="clear" w:color="auto" w:fill="auto"/>
          </w:tcPr>
          <w:p w14:paraId="0D61E6DA" w14:textId="77777777" w:rsidR="004024C8" w:rsidRPr="00A67022" w:rsidRDefault="004024C8" w:rsidP="001B6CB1">
            <w:pPr>
              <w:tabs>
                <w:tab w:val="left" w:pos="0"/>
              </w:tabs>
              <w:spacing w:before="120" w:after="120"/>
              <w:rPr>
                <w:noProof/>
                <w:szCs w:val="24"/>
              </w:rPr>
            </w:pPr>
          </w:p>
        </w:tc>
      </w:tr>
    </w:tbl>
    <w:p w14:paraId="449DF0B2" w14:textId="77777777" w:rsidR="00A67022" w:rsidRPr="00A67022" w:rsidRDefault="00A67022" w:rsidP="001B6CB1">
      <w:pPr>
        <w:tabs>
          <w:tab w:val="left" w:pos="0"/>
        </w:tabs>
        <w:spacing w:before="120" w:after="120"/>
        <w:rPr>
          <w:noProof/>
          <w:u w:val="single"/>
        </w:rPr>
      </w:pPr>
    </w:p>
    <w:p w14:paraId="067A80F6" w14:textId="77777777" w:rsidR="00A67022" w:rsidRPr="00A67022" w:rsidRDefault="00A67022" w:rsidP="001B6CB1">
      <w:pPr>
        <w:spacing w:before="120" w:after="120"/>
        <w:rPr>
          <w:noProof/>
          <w:u w:val="single"/>
        </w:rPr>
      </w:pPr>
      <w:r w:rsidRPr="00A67022">
        <w:rPr>
          <w:noProof/>
          <w:u w:val="single"/>
        </w:rPr>
        <w:t>For organisations applying to be appointed as Type C members</w:t>
      </w:r>
    </w:p>
    <w:p w14:paraId="24B20827" w14:textId="77777777" w:rsidR="00A67022" w:rsidRPr="00A67022" w:rsidRDefault="00A67022" w:rsidP="001B6CB1">
      <w:pPr>
        <w:spacing w:before="120" w:after="120"/>
        <w:rPr>
          <w:noProof/>
        </w:rPr>
      </w:pPr>
      <w:r w:rsidRPr="00A67022">
        <w:rPr>
          <w:noProof/>
        </w:rPr>
        <w:t>Name of the organisation</w:t>
      </w:r>
      <w:r w:rsidRPr="00A67022">
        <w:rPr>
          <w:noProof/>
          <w:vertAlign w:val="superscript"/>
        </w:rPr>
        <w:footnoteReference w:id="14"/>
      </w:r>
      <w:r w:rsidRPr="00A67022">
        <w:rPr>
          <w:noProof/>
        </w:rPr>
        <w:t>: ………………….</w:t>
      </w:r>
    </w:p>
    <w:p w14:paraId="5CEF8F24" w14:textId="77777777" w:rsidR="00A67022" w:rsidRPr="00A67022" w:rsidRDefault="00A67022" w:rsidP="001B6CB1">
      <w:pPr>
        <w:spacing w:before="120" w:after="120"/>
        <w:rPr>
          <w:noProof/>
        </w:rPr>
      </w:pPr>
      <w:r w:rsidRPr="00A67022">
        <w:rPr>
          <w:noProof/>
        </w:rPr>
        <w:t>Surname of the representative proposed: ………………….</w:t>
      </w:r>
    </w:p>
    <w:p w14:paraId="6D534326" w14:textId="77777777" w:rsidR="00A67022" w:rsidRPr="00A67022" w:rsidRDefault="00A67022" w:rsidP="001B6CB1">
      <w:pPr>
        <w:spacing w:before="120" w:after="120"/>
        <w:rPr>
          <w:noProof/>
        </w:rPr>
      </w:pPr>
      <w:r w:rsidRPr="00A67022">
        <w:rPr>
          <w:noProof/>
        </w:rPr>
        <w:t>First name of the representative proposed: ………………….</w:t>
      </w:r>
    </w:p>
    <w:p w14:paraId="2E43F84D" w14:textId="77777777" w:rsidR="00A67022" w:rsidRPr="00A67022" w:rsidRDefault="00A67022" w:rsidP="001B6CB1">
      <w:pPr>
        <w:spacing w:before="120" w:after="120"/>
        <w:rPr>
          <w:noProof/>
        </w:rPr>
      </w:pPr>
      <w:r w:rsidRPr="00A67022">
        <w:rPr>
          <w:noProof/>
        </w:rPr>
        <w:t>Surname of the person applying on behalf of the organisation: ………………….</w:t>
      </w:r>
    </w:p>
    <w:p w14:paraId="0099603E" w14:textId="77777777" w:rsidR="00A67022" w:rsidRPr="00A67022" w:rsidRDefault="00A67022" w:rsidP="001B6CB1">
      <w:pPr>
        <w:spacing w:before="120" w:after="120"/>
        <w:rPr>
          <w:noProof/>
        </w:rPr>
      </w:pPr>
      <w:r w:rsidRPr="00A67022">
        <w:rPr>
          <w:noProof/>
        </w:rPr>
        <w:t>First name of the person applying on behalf of the organisation: ………………….</w:t>
      </w:r>
    </w:p>
    <w:p w14:paraId="170DDBD4" w14:textId="77777777" w:rsidR="00A67022" w:rsidRPr="00A67022" w:rsidRDefault="00A67022" w:rsidP="001B6CB1">
      <w:pPr>
        <w:spacing w:before="120" w:after="120"/>
        <w:rPr>
          <w:noProof/>
        </w:rPr>
      </w:pPr>
      <w:r w:rsidRPr="00A67022">
        <w:rPr>
          <w:noProof/>
        </w:rPr>
        <w:t>Date: ………………….</w:t>
      </w:r>
    </w:p>
    <w:p w14:paraId="09B71B6D" w14:textId="77777777" w:rsidR="00334821" w:rsidRDefault="00A67022" w:rsidP="001B6CB1">
      <w:pPr>
        <w:spacing w:before="120" w:after="120"/>
        <w:rPr>
          <w:noProof/>
        </w:rPr>
      </w:pPr>
      <w:r w:rsidRPr="00A67022">
        <w:rPr>
          <w:noProof/>
        </w:rPr>
        <w:t>Signature …………………..</w:t>
      </w:r>
    </w:p>
    <w:p w14:paraId="50A3E78C" w14:textId="77777777" w:rsidR="00334821" w:rsidRDefault="00334821">
      <w:pPr>
        <w:spacing w:after="0"/>
        <w:jc w:val="left"/>
        <w:rPr>
          <w:noProof/>
        </w:rPr>
      </w:pPr>
      <w:r>
        <w:rPr>
          <w:noProof/>
        </w:rPr>
        <w:br w:type="page"/>
      </w:r>
    </w:p>
    <w:p w14:paraId="3AF6B7DE" w14:textId="77777777" w:rsidR="00F40E8A" w:rsidRDefault="00F40E8A">
      <w:pPr>
        <w:spacing w:after="0"/>
        <w:jc w:val="left"/>
        <w:rPr>
          <w:b/>
          <w:noProof/>
          <w:sz w:val="28"/>
        </w:rPr>
      </w:pPr>
    </w:p>
    <w:p w14:paraId="25F8A541" w14:textId="77777777" w:rsidR="00A67022" w:rsidRDefault="00334821" w:rsidP="00334821">
      <w:pPr>
        <w:spacing w:before="120" w:after="120"/>
        <w:jc w:val="center"/>
        <w:rPr>
          <w:b/>
          <w:noProof/>
          <w:sz w:val="28"/>
        </w:rPr>
      </w:pPr>
      <w:r w:rsidRPr="00334821">
        <w:rPr>
          <w:b/>
          <w:noProof/>
          <w:sz w:val="28"/>
        </w:rPr>
        <w:t xml:space="preserve">Annex </w:t>
      </w:r>
      <w:r w:rsidR="00785C46">
        <w:rPr>
          <w:b/>
          <w:noProof/>
          <w:sz w:val="28"/>
        </w:rPr>
        <w:t>III</w:t>
      </w:r>
      <w:r w:rsidRPr="00334821">
        <w:rPr>
          <w:b/>
          <w:noProof/>
          <w:sz w:val="28"/>
        </w:rPr>
        <w:t xml:space="preserve"> Privacy Statement</w:t>
      </w:r>
    </w:p>
    <w:p w14:paraId="4EE86DC7" w14:textId="77777777" w:rsidR="00334821" w:rsidRPr="00334821" w:rsidRDefault="00334821" w:rsidP="00334821">
      <w:pPr>
        <w:spacing w:before="120" w:after="120"/>
        <w:jc w:val="center"/>
        <w:rPr>
          <w:b/>
          <w:noProof/>
          <w:sz w:val="28"/>
        </w:rPr>
      </w:pPr>
    </w:p>
    <w:tbl>
      <w:tblPr>
        <w:tblW w:w="9480" w:type="dxa"/>
        <w:tblCellMar>
          <w:left w:w="0" w:type="dxa"/>
          <w:bottom w:w="340" w:type="dxa"/>
          <w:right w:w="0" w:type="dxa"/>
        </w:tblCellMar>
        <w:tblLook w:val="04A0" w:firstRow="1" w:lastRow="0" w:firstColumn="1" w:lastColumn="0" w:noHBand="0" w:noVBand="1"/>
      </w:tblPr>
      <w:tblGrid>
        <w:gridCol w:w="2400"/>
        <w:gridCol w:w="7080"/>
      </w:tblGrid>
      <w:tr w:rsidR="0014185B" w:rsidRPr="004B23D6" w14:paraId="0BE6E20B" w14:textId="77777777" w:rsidTr="009B5E04">
        <w:tc>
          <w:tcPr>
            <w:tcW w:w="2400" w:type="dxa"/>
            <w:shd w:val="clear" w:color="auto" w:fill="auto"/>
          </w:tcPr>
          <w:p w14:paraId="45C849DA" w14:textId="77777777" w:rsidR="0014185B" w:rsidRPr="00B12B67" w:rsidRDefault="0014185B" w:rsidP="009B5E04">
            <w:pPr>
              <w:pStyle w:val="ZFlag"/>
              <w:rPr>
                <w:rFonts w:ascii="Calibri" w:hAnsi="Calibri" w:cs="Calibri"/>
                <w:sz w:val="22"/>
                <w:szCs w:val="22"/>
              </w:rPr>
            </w:pPr>
            <w:r>
              <w:rPr>
                <w:rFonts w:ascii="Calibri" w:hAnsi="Calibri" w:cs="Calibri"/>
                <w:noProof/>
                <w:sz w:val="22"/>
                <w:szCs w:val="22"/>
                <w:lang w:val="nl-BE" w:eastAsia="nl-BE"/>
              </w:rPr>
              <w:drawing>
                <wp:inline distT="0" distB="0" distL="0" distR="0" wp14:anchorId="03A4F7F1" wp14:editId="6AC89670">
                  <wp:extent cx="1379220" cy="6445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9220" cy="644525"/>
                          </a:xfrm>
                          <a:prstGeom prst="rect">
                            <a:avLst/>
                          </a:prstGeom>
                          <a:noFill/>
                          <a:ln>
                            <a:noFill/>
                          </a:ln>
                        </pic:spPr>
                      </pic:pic>
                    </a:graphicData>
                  </a:graphic>
                </wp:inline>
              </w:drawing>
            </w:r>
          </w:p>
        </w:tc>
        <w:tc>
          <w:tcPr>
            <w:tcW w:w="7080" w:type="dxa"/>
            <w:shd w:val="clear" w:color="auto" w:fill="auto"/>
          </w:tcPr>
          <w:p w14:paraId="2FC612E1" w14:textId="77777777" w:rsidR="0014185B" w:rsidRPr="00B12B67" w:rsidRDefault="0014185B" w:rsidP="009B5E04">
            <w:pPr>
              <w:pStyle w:val="ZCom"/>
              <w:rPr>
                <w:rFonts w:ascii="Calibri" w:hAnsi="Calibri" w:cs="Calibri"/>
                <w:sz w:val="22"/>
                <w:szCs w:val="22"/>
                <w:lang w:val="en-IE"/>
              </w:rPr>
            </w:pPr>
            <w:r w:rsidRPr="00B12B67">
              <w:rPr>
                <w:rFonts w:ascii="Calibri" w:hAnsi="Calibri" w:cs="Calibri"/>
                <w:noProof/>
                <w:sz w:val="22"/>
                <w:szCs w:val="22"/>
                <w:lang w:val="en-IE"/>
              </w:rPr>
              <w:t>EUROPEAN COMMISSION</w:t>
            </w:r>
          </w:p>
          <w:p w14:paraId="5CCEFDAE" w14:textId="77777777" w:rsidR="0014185B" w:rsidRPr="00B12B67" w:rsidRDefault="0014185B" w:rsidP="009B5E04">
            <w:pPr>
              <w:pStyle w:val="ZDGName"/>
              <w:jc w:val="both"/>
              <w:rPr>
                <w:rFonts w:ascii="Calibri" w:hAnsi="Calibri" w:cs="Calibri"/>
                <w:sz w:val="22"/>
                <w:szCs w:val="22"/>
                <w:lang w:val="en-IE"/>
              </w:rPr>
            </w:pPr>
            <w:r w:rsidRPr="00B12B67">
              <w:rPr>
                <w:rFonts w:ascii="Calibri" w:hAnsi="Calibri" w:cs="Calibri"/>
                <w:noProof/>
                <w:sz w:val="22"/>
                <w:szCs w:val="22"/>
                <w:lang w:val="en-IE"/>
              </w:rPr>
              <w:t xml:space="preserve">     </w:t>
            </w:r>
          </w:p>
        </w:tc>
      </w:tr>
    </w:tbl>
    <w:p w14:paraId="3B086604" w14:textId="4629E3DB" w:rsidR="0014185B" w:rsidRPr="00B12B67" w:rsidRDefault="0014185B" w:rsidP="0014185B">
      <w:pPr>
        <w:spacing w:after="480"/>
        <w:jc w:val="center"/>
        <w:rPr>
          <w:rFonts w:ascii="Calibri" w:eastAsia="Calibri" w:hAnsi="Calibri" w:cs="Calibri"/>
          <w:b/>
          <w:sz w:val="22"/>
          <w:szCs w:val="22"/>
          <w:u w:val="single"/>
        </w:rPr>
      </w:pPr>
      <w:r w:rsidRPr="00B12B67">
        <w:rPr>
          <w:rFonts w:ascii="Calibri" w:eastAsia="Calibri" w:hAnsi="Calibri" w:cs="Calibri"/>
          <w:b/>
          <w:sz w:val="22"/>
          <w:szCs w:val="22"/>
          <w:u w:val="single"/>
        </w:rPr>
        <w:t>PROTECTION OF YOUR PERSONAL DATA</w:t>
      </w:r>
    </w:p>
    <w:p w14:paraId="4C3E686A" w14:textId="77777777" w:rsidR="0014185B" w:rsidRPr="00B12B67" w:rsidRDefault="0014185B" w:rsidP="0014185B">
      <w:pPr>
        <w:jc w:val="center"/>
        <w:rPr>
          <w:rFonts w:ascii="Calibri" w:eastAsia="Calibri" w:hAnsi="Calibri" w:cs="Calibri"/>
          <w:b/>
          <w:sz w:val="22"/>
          <w:szCs w:val="22"/>
        </w:rPr>
      </w:pPr>
      <w:r w:rsidRPr="00B12B67">
        <w:rPr>
          <w:rFonts w:ascii="Calibri" w:eastAsia="Calibri" w:hAnsi="Calibri" w:cs="Calibri"/>
          <w:b/>
          <w:sz w:val="22"/>
          <w:szCs w:val="22"/>
        </w:rPr>
        <w:t xml:space="preserve">This privacy statement provides information about </w:t>
      </w:r>
      <w:r w:rsidRPr="00B12B67">
        <w:rPr>
          <w:rFonts w:ascii="Calibri" w:eastAsia="Calibri" w:hAnsi="Calibri" w:cs="Calibri"/>
          <w:b/>
          <w:sz w:val="22"/>
          <w:szCs w:val="22"/>
        </w:rPr>
        <w:br/>
        <w:t>the processing and the protection of your personal data.</w:t>
      </w:r>
    </w:p>
    <w:p w14:paraId="113896DB" w14:textId="77777777" w:rsidR="0014185B" w:rsidRPr="00B12B67" w:rsidRDefault="0014185B" w:rsidP="0014185B">
      <w:pPr>
        <w:jc w:val="center"/>
        <w:rPr>
          <w:rFonts w:ascii="Calibri" w:eastAsia="Calibri" w:hAnsi="Calibri" w:cs="Calibri"/>
          <w:b/>
          <w:sz w:val="22"/>
          <w:szCs w:val="22"/>
        </w:rPr>
      </w:pPr>
    </w:p>
    <w:p w14:paraId="43001C0F"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b/>
          <w:sz w:val="22"/>
          <w:szCs w:val="22"/>
        </w:rPr>
        <w:t xml:space="preserve">Processing operation: </w:t>
      </w:r>
      <w:r w:rsidRPr="00A172C8">
        <w:rPr>
          <w:rFonts w:ascii="Calibri" w:eastAsia="Calibri" w:hAnsi="Calibri" w:cs="Calibri"/>
          <w:i/>
          <w:sz w:val="22"/>
          <w:szCs w:val="22"/>
        </w:rPr>
        <w:t>Selection of members of Commission expert groups and other similar entities</w:t>
      </w:r>
      <w:r>
        <w:rPr>
          <w:rStyle w:val="FootnoteReference"/>
          <w:rFonts w:ascii="Calibri" w:eastAsia="Calibri" w:hAnsi="Calibri" w:cs="Calibri"/>
          <w:i/>
          <w:sz w:val="22"/>
          <w:szCs w:val="22"/>
        </w:rPr>
        <w:footnoteReference w:id="15"/>
      </w:r>
      <w:r>
        <w:rPr>
          <w:rFonts w:ascii="Calibri" w:eastAsia="Calibri" w:hAnsi="Calibri" w:cs="Calibri"/>
          <w:i/>
          <w:sz w:val="22"/>
          <w:szCs w:val="22"/>
        </w:rPr>
        <w:t xml:space="preserve"> </w:t>
      </w:r>
      <w:r w:rsidRPr="00B12B67">
        <w:rPr>
          <w:rFonts w:ascii="Calibri" w:eastAsia="Calibri" w:hAnsi="Calibri" w:cs="Calibri"/>
          <w:i/>
          <w:sz w:val="22"/>
          <w:szCs w:val="22"/>
        </w:rPr>
        <w:t>and publication of personal data on the Register of Commission expert groups and other similar entities</w:t>
      </w:r>
      <w:r>
        <w:rPr>
          <w:rFonts w:ascii="Calibri" w:eastAsia="Calibri" w:hAnsi="Calibri" w:cs="Calibri"/>
          <w:i/>
          <w:sz w:val="22"/>
          <w:szCs w:val="22"/>
        </w:rPr>
        <w:t xml:space="preserve"> ("the Register of expert groups").</w:t>
      </w:r>
    </w:p>
    <w:p w14:paraId="764156BE" w14:textId="77777777" w:rsidR="0014185B" w:rsidRDefault="0014185B" w:rsidP="0014185B">
      <w:pPr>
        <w:rPr>
          <w:rFonts w:ascii="Calibri" w:eastAsia="Calibri" w:hAnsi="Calibri" w:cs="Calibri"/>
          <w:b/>
          <w:i/>
          <w:sz w:val="22"/>
          <w:szCs w:val="22"/>
        </w:rPr>
      </w:pPr>
      <w:r w:rsidRPr="00B12B67">
        <w:rPr>
          <w:rFonts w:ascii="Calibri" w:eastAsia="Calibri" w:hAnsi="Calibri" w:cs="Calibri"/>
          <w:b/>
          <w:sz w:val="22"/>
          <w:szCs w:val="22"/>
        </w:rPr>
        <w:t>Data Controller:</w:t>
      </w:r>
    </w:p>
    <w:p w14:paraId="43A9BB6C" w14:textId="63E8E491" w:rsidR="0014185B" w:rsidRDefault="0014185B" w:rsidP="0014185B">
      <w:pPr>
        <w:numPr>
          <w:ilvl w:val="0"/>
          <w:numId w:val="46"/>
        </w:numPr>
        <w:rPr>
          <w:rFonts w:ascii="Calibri" w:eastAsia="Calibri" w:hAnsi="Calibri" w:cs="Calibri"/>
          <w:i/>
          <w:sz w:val="22"/>
          <w:szCs w:val="22"/>
        </w:rPr>
      </w:pPr>
      <w:r w:rsidRPr="00B12B67">
        <w:rPr>
          <w:rFonts w:ascii="Calibri" w:eastAsia="Calibri" w:hAnsi="Calibri" w:cs="Calibri"/>
          <w:i/>
          <w:sz w:val="22"/>
          <w:szCs w:val="22"/>
        </w:rPr>
        <w:t xml:space="preserve">Secretariat-General, Unit </w:t>
      </w:r>
      <w:r w:rsidR="00F27CD8">
        <w:rPr>
          <w:rFonts w:ascii="Calibri" w:eastAsia="Calibri" w:hAnsi="Calibri" w:cs="Calibri"/>
          <w:i/>
          <w:sz w:val="22"/>
          <w:szCs w:val="22"/>
        </w:rPr>
        <w:t>F</w:t>
      </w:r>
      <w:r w:rsidR="00F27CD8" w:rsidRPr="00B12B67">
        <w:rPr>
          <w:rFonts w:ascii="Calibri" w:eastAsia="Calibri" w:hAnsi="Calibri" w:cs="Calibri"/>
          <w:i/>
          <w:sz w:val="22"/>
          <w:szCs w:val="22"/>
        </w:rPr>
        <w:t>4</w:t>
      </w:r>
      <w:r w:rsidR="00F27CD8">
        <w:rPr>
          <w:rFonts w:ascii="Calibri" w:eastAsia="Calibri" w:hAnsi="Calibri" w:cs="Calibri"/>
          <w:i/>
          <w:sz w:val="22"/>
          <w:szCs w:val="22"/>
        </w:rPr>
        <w:t xml:space="preserve"> </w:t>
      </w:r>
      <w:r>
        <w:rPr>
          <w:rFonts w:ascii="Calibri" w:eastAsia="Calibri" w:hAnsi="Calibri" w:cs="Calibri"/>
          <w:i/>
          <w:sz w:val="22"/>
          <w:szCs w:val="22"/>
        </w:rPr>
        <w:t xml:space="preserve">(for the processing operation </w:t>
      </w:r>
      <w:r w:rsidRPr="00B12B67">
        <w:rPr>
          <w:rFonts w:ascii="Calibri" w:eastAsia="Calibri" w:hAnsi="Calibri" w:cs="Calibri"/>
          <w:sz w:val="22"/>
          <w:szCs w:val="22"/>
        </w:rPr>
        <w:t>“</w:t>
      </w:r>
      <w:r w:rsidRPr="003864D1">
        <w:rPr>
          <w:rFonts w:ascii="Calibri" w:eastAsia="Calibri" w:hAnsi="Calibri" w:cs="Calibri"/>
          <w:sz w:val="22"/>
          <w:szCs w:val="22"/>
        </w:rPr>
        <w:t>Providing a public register of Commission expert groups and other similar entities</w:t>
      </w:r>
      <w:r w:rsidRPr="00B12B67">
        <w:rPr>
          <w:rFonts w:ascii="Calibri" w:eastAsia="Calibri" w:hAnsi="Calibri" w:cs="Calibri"/>
          <w:sz w:val="22"/>
          <w:szCs w:val="22"/>
        </w:rPr>
        <w:t>”</w:t>
      </w:r>
      <w:r>
        <w:rPr>
          <w:rFonts w:ascii="Calibri" w:eastAsia="Calibri" w:hAnsi="Calibri" w:cs="Calibri"/>
          <w:sz w:val="22"/>
          <w:szCs w:val="22"/>
        </w:rPr>
        <w:t>, DPR-EC-00656)</w:t>
      </w:r>
      <w:r>
        <w:rPr>
          <w:rFonts w:ascii="Calibri" w:eastAsia="Calibri" w:hAnsi="Calibri" w:cs="Calibri"/>
          <w:i/>
          <w:sz w:val="22"/>
          <w:szCs w:val="22"/>
        </w:rPr>
        <w:t>,</w:t>
      </w:r>
      <w:r w:rsidRPr="00B12B67">
        <w:rPr>
          <w:rFonts w:ascii="Calibri" w:eastAsia="Calibri" w:hAnsi="Calibri" w:cs="Calibri"/>
          <w:i/>
          <w:sz w:val="22"/>
          <w:szCs w:val="22"/>
        </w:rPr>
        <w:t xml:space="preserve"> and </w:t>
      </w:r>
    </w:p>
    <w:p w14:paraId="6187F693" w14:textId="5959BF61" w:rsidR="0014185B" w:rsidRPr="00FC65DD" w:rsidRDefault="00785C46" w:rsidP="0014185B">
      <w:pPr>
        <w:numPr>
          <w:ilvl w:val="0"/>
          <w:numId w:val="46"/>
        </w:numPr>
        <w:rPr>
          <w:rFonts w:ascii="Calibri" w:eastAsia="Calibri" w:hAnsi="Calibri" w:cs="Calibri"/>
          <w:i/>
          <w:sz w:val="22"/>
          <w:szCs w:val="22"/>
        </w:rPr>
      </w:pPr>
      <w:r w:rsidRPr="00530DF4">
        <w:rPr>
          <w:rFonts w:ascii="Calibri" w:eastAsia="Calibri" w:hAnsi="Calibri" w:cs="Calibri"/>
          <w:i/>
          <w:sz w:val="22"/>
          <w:szCs w:val="22"/>
        </w:rPr>
        <w:t>DG MOVE Unit E4</w:t>
      </w:r>
      <w:r w:rsidR="0014185B" w:rsidRPr="00530DF4">
        <w:rPr>
          <w:rFonts w:ascii="Calibri" w:eastAsia="Calibri" w:hAnsi="Calibri" w:cs="Calibri"/>
          <w:i/>
          <w:sz w:val="22"/>
          <w:szCs w:val="22"/>
        </w:rPr>
        <w:t xml:space="preserve"> (for the </w:t>
      </w:r>
      <w:r w:rsidR="0014185B">
        <w:rPr>
          <w:rFonts w:ascii="Calibri" w:eastAsia="Calibri" w:hAnsi="Calibri" w:cs="Calibri"/>
          <w:i/>
          <w:sz w:val="22"/>
          <w:szCs w:val="22"/>
        </w:rPr>
        <w:t xml:space="preserve">processing operation </w:t>
      </w:r>
      <w:r w:rsidR="0014185B" w:rsidRPr="00B12B67">
        <w:rPr>
          <w:rFonts w:ascii="Calibri" w:eastAsia="Calibri" w:hAnsi="Calibri" w:cs="Calibri"/>
          <w:sz w:val="22"/>
          <w:szCs w:val="22"/>
        </w:rPr>
        <w:t>“</w:t>
      </w:r>
      <w:r w:rsidR="0014185B">
        <w:rPr>
          <w:rFonts w:ascii="Calibri" w:eastAsia="Calibri" w:hAnsi="Calibri" w:cs="Calibri"/>
          <w:sz w:val="22"/>
          <w:szCs w:val="22"/>
        </w:rPr>
        <w:t>S</w:t>
      </w:r>
      <w:r w:rsidR="0014185B" w:rsidRPr="008F0826">
        <w:rPr>
          <w:rFonts w:ascii="Calibri" w:eastAsia="Calibri" w:hAnsi="Calibri" w:cs="Calibri"/>
          <w:sz w:val="22"/>
          <w:szCs w:val="22"/>
        </w:rPr>
        <w:t xml:space="preserve">election of members of </w:t>
      </w:r>
      <w:r w:rsidR="0014185B">
        <w:rPr>
          <w:rFonts w:ascii="Calibri" w:eastAsia="Calibri" w:hAnsi="Calibri" w:cs="Calibri"/>
          <w:sz w:val="22"/>
          <w:szCs w:val="22"/>
        </w:rPr>
        <w:t>Commission</w:t>
      </w:r>
      <w:r w:rsidR="0014185B" w:rsidRPr="008F0826">
        <w:rPr>
          <w:rFonts w:ascii="Calibri" w:eastAsia="Calibri" w:hAnsi="Calibri" w:cs="Calibri"/>
          <w:sz w:val="22"/>
          <w:szCs w:val="22"/>
        </w:rPr>
        <w:t xml:space="preserve"> expert groups</w:t>
      </w:r>
      <w:r w:rsidR="0014185B">
        <w:rPr>
          <w:rFonts w:ascii="Calibri" w:eastAsia="Calibri" w:hAnsi="Calibri" w:cs="Calibri"/>
          <w:sz w:val="22"/>
          <w:szCs w:val="22"/>
        </w:rPr>
        <w:t xml:space="preserve"> </w:t>
      </w:r>
      <w:r w:rsidR="0014185B" w:rsidRPr="00A172C8">
        <w:rPr>
          <w:rFonts w:ascii="Calibri" w:eastAsia="Calibri" w:hAnsi="Calibri" w:cs="Calibri"/>
          <w:i/>
          <w:sz w:val="22"/>
          <w:szCs w:val="22"/>
        </w:rPr>
        <w:t>and other similar entities</w:t>
      </w:r>
      <w:r w:rsidR="0014185B" w:rsidRPr="00B12B67">
        <w:rPr>
          <w:rFonts w:ascii="Calibri" w:eastAsia="Calibri" w:hAnsi="Calibri" w:cs="Calibri"/>
          <w:sz w:val="22"/>
          <w:szCs w:val="22"/>
        </w:rPr>
        <w:t>”</w:t>
      </w:r>
      <w:r w:rsidR="0014185B">
        <w:rPr>
          <w:rFonts w:ascii="Calibri" w:eastAsia="Calibri" w:hAnsi="Calibri" w:cs="Calibri"/>
          <w:sz w:val="22"/>
          <w:szCs w:val="22"/>
        </w:rPr>
        <w:t xml:space="preserve">, </w:t>
      </w:r>
      <w:r w:rsidR="0014185B" w:rsidRPr="0014209C">
        <w:rPr>
          <w:rFonts w:ascii="Calibri" w:eastAsia="Calibri" w:hAnsi="Calibri" w:cs="Calibri"/>
          <w:sz w:val="22"/>
          <w:szCs w:val="22"/>
        </w:rPr>
        <w:t>DPR-EC-</w:t>
      </w:r>
      <w:r w:rsidR="0014209C" w:rsidRPr="0014209C">
        <w:rPr>
          <w:rFonts w:ascii="Calibri" w:eastAsia="Calibri" w:hAnsi="Calibri" w:cs="Calibri"/>
          <w:sz w:val="22"/>
          <w:szCs w:val="22"/>
        </w:rPr>
        <w:t>01066</w:t>
      </w:r>
      <w:r w:rsidR="0014185B">
        <w:rPr>
          <w:rFonts w:ascii="Calibri" w:eastAsia="Calibri" w:hAnsi="Calibri" w:cs="Calibri"/>
          <w:i/>
          <w:sz w:val="22"/>
          <w:szCs w:val="22"/>
        </w:rPr>
        <w:t>).</w:t>
      </w:r>
    </w:p>
    <w:p w14:paraId="236914FB" w14:textId="77777777" w:rsidR="0014185B" w:rsidRPr="00B12B67" w:rsidRDefault="0014185B" w:rsidP="0014185B">
      <w:pPr>
        <w:rPr>
          <w:rFonts w:ascii="Calibri" w:eastAsia="Calibri" w:hAnsi="Calibri" w:cs="Calibri"/>
          <w:b/>
          <w:sz w:val="22"/>
          <w:szCs w:val="22"/>
        </w:rPr>
      </w:pPr>
      <w:r w:rsidRPr="00B12B67">
        <w:rPr>
          <w:rFonts w:ascii="Calibri" w:eastAsia="Calibri" w:hAnsi="Calibri" w:cs="Calibri"/>
          <w:b/>
          <w:sz w:val="22"/>
          <w:szCs w:val="22"/>
        </w:rPr>
        <w:t>Table of Contents</w:t>
      </w:r>
    </w:p>
    <w:p w14:paraId="1156A7EB" w14:textId="77777777" w:rsidR="0014185B" w:rsidRPr="00B12B67" w:rsidRDefault="0014185B" w:rsidP="0014185B">
      <w:pPr>
        <w:numPr>
          <w:ilvl w:val="0"/>
          <w:numId w:val="42"/>
        </w:numPr>
        <w:ind w:left="357" w:hanging="357"/>
        <w:rPr>
          <w:rFonts w:ascii="Calibri" w:eastAsia="Calibri" w:hAnsi="Calibri" w:cs="Calibri"/>
          <w:b/>
          <w:bCs/>
          <w:sz w:val="22"/>
          <w:szCs w:val="22"/>
        </w:rPr>
      </w:pPr>
      <w:r w:rsidRPr="00B12B67">
        <w:rPr>
          <w:rFonts w:ascii="Calibri" w:eastAsia="Calibri" w:hAnsi="Calibri" w:cs="Calibri"/>
          <w:b/>
          <w:bCs/>
          <w:sz w:val="22"/>
          <w:szCs w:val="22"/>
        </w:rPr>
        <w:t>Introduction</w:t>
      </w:r>
    </w:p>
    <w:p w14:paraId="4474A7D4" w14:textId="77777777" w:rsidR="0014185B" w:rsidRPr="00B12B67" w:rsidRDefault="0014185B" w:rsidP="0014185B">
      <w:pPr>
        <w:numPr>
          <w:ilvl w:val="0"/>
          <w:numId w:val="42"/>
        </w:numPr>
        <w:ind w:left="357" w:hanging="357"/>
        <w:rPr>
          <w:rFonts w:ascii="Calibri" w:eastAsia="Calibri" w:hAnsi="Calibri" w:cs="Calibri"/>
          <w:b/>
          <w:bCs/>
          <w:sz w:val="22"/>
          <w:szCs w:val="22"/>
        </w:rPr>
      </w:pPr>
      <w:r w:rsidRPr="00B12B67">
        <w:rPr>
          <w:rFonts w:ascii="Calibri" w:eastAsia="Calibri" w:hAnsi="Calibri" w:cs="Calibri"/>
          <w:b/>
          <w:bCs/>
          <w:sz w:val="22"/>
          <w:szCs w:val="22"/>
        </w:rPr>
        <w:t>Why and how do we process your personal data?</w:t>
      </w:r>
    </w:p>
    <w:p w14:paraId="4A575877" w14:textId="77777777" w:rsidR="0014185B" w:rsidRPr="00B12B67" w:rsidRDefault="0014185B" w:rsidP="0014185B">
      <w:pPr>
        <w:numPr>
          <w:ilvl w:val="0"/>
          <w:numId w:val="42"/>
        </w:numPr>
        <w:ind w:left="357" w:hanging="357"/>
        <w:rPr>
          <w:rFonts w:ascii="Calibri" w:eastAsia="Calibri" w:hAnsi="Calibri" w:cs="Calibri"/>
          <w:b/>
          <w:bCs/>
          <w:sz w:val="22"/>
          <w:szCs w:val="22"/>
        </w:rPr>
      </w:pPr>
      <w:r w:rsidRPr="00B12B67">
        <w:rPr>
          <w:rFonts w:ascii="Calibri" w:eastAsia="Calibri" w:hAnsi="Calibri" w:cs="Calibri"/>
          <w:b/>
          <w:bCs/>
          <w:sz w:val="22"/>
          <w:szCs w:val="22"/>
        </w:rPr>
        <w:t>On what legal ground(s) do we process your personal data?</w:t>
      </w:r>
    </w:p>
    <w:p w14:paraId="13E9AF04" w14:textId="77777777" w:rsidR="0014185B" w:rsidRPr="00B12B67" w:rsidRDefault="0014185B" w:rsidP="0014185B">
      <w:pPr>
        <w:numPr>
          <w:ilvl w:val="0"/>
          <w:numId w:val="42"/>
        </w:numPr>
        <w:ind w:left="357" w:hanging="357"/>
        <w:rPr>
          <w:rFonts w:ascii="Calibri" w:eastAsia="Calibri" w:hAnsi="Calibri" w:cs="Calibri"/>
          <w:b/>
          <w:bCs/>
          <w:sz w:val="22"/>
          <w:szCs w:val="22"/>
        </w:rPr>
      </w:pPr>
      <w:r w:rsidRPr="00B12B67">
        <w:rPr>
          <w:rFonts w:ascii="Calibri" w:eastAsia="Calibri" w:hAnsi="Calibri" w:cs="Calibri"/>
          <w:b/>
          <w:bCs/>
          <w:sz w:val="22"/>
          <w:szCs w:val="22"/>
        </w:rPr>
        <w:t>Which personal data do we collect and further process?</w:t>
      </w:r>
    </w:p>
    <w:p w14:paraId="06EBE182" w14:textId="77777777" w:rsidR="0014185B" w:rsidRPr="00B12B67" w:rsidRDefault="0014185B" w:rsidP="0014185B">
      <w:pPr>
        <w:numPr>
          <w:ilvl w:val="0"/>
          <w:numId w:val="42"/>
        </w:numPr>
        <w:ind w:left="357" w:hanging="357"/>
        <w:rPr>
          <w:rFonts w:ascii="Calibri" w:eastAsia="Calibri" w:hAnsi="Calibri" w:cs="Calibri"/>
          <w:b/>
          <w:bCs/>
          <w:sz w:val="22"/>
          <w:szCs w:val="22"/>
        </w:rPr>
      </w:pPr>
      <w:r w:rsidRPr="00B12B67">
        <w:rPr>
          <w:rFonts w:ascii="Calibri" w:eastAsia="Calibri" w:hAnsi="Calibri" w:cs="Calibri"/>
          <w:b/>
          <w:bCs/>
          <w:sz w:val="22"/>
          <w:szCs w:val="22"/>
        </w:rPr>
        <w:t>How long do we keep your personal data?</w:t>
      </w:r>
    </w:p>
    <w:p w14:paraId="2236DC6B" w14:textId="77777777" w:rsidR="0014185B" w:rsidRPr="00B12B67" w:rsidRDefault="0014185B" w:rsidP="0014185B">
      <w:pPr>
        <w:numPr>
          <w:ilvl w:val="0"/>
          <w:numId w:val="42"/>
        </w:numPr>
        <w:rPr>
          <w:rFonts w:ascii="Calibri" w:eastAsia="Calibri" w:hAnsi="Calibri" w:cs="Calibri"/>
          <w:b/>
          <w:bCs/>
          <w:sz w:val="22"/>
          <w:szCs w:val="22"/>
        </w:rPr>
      </w:pPr>
      <w:r w:rsidRPr="00B12B67">
        <w:rPr>
          <w:rFonts w:ascii="Calibri" w:eastAsia="Calibri" w:hAnsi="Calibri" w:cs="Calibri"/>
          <w:b/>
          <w:bCs/>
          <w:sz w:val="22"/>
          <w:szCs w:val="22"/>
        </w:rPr>
        <w:t>How do we protect and safeguard your personal data?</w:t>
      </w:r>
    </w:p>
    <w:p w14:paraId="2DB2C472" w14:textId="77777777" w:rsidR="0014185B" w:rsidRPr="00B12B67" w:rsidRDefault="0014185B" w:rsidP="0014185B">
      <w:pPr>
        <w:numPr>
          <w:ilvl w:val="0"/>
          <w:numId w:val="42"/>
        </w:numPr>
        <w:rPr>
          <w:rFonts w:ascii="Calibri" w:eastAsia="Calibri" w:hAnsi="Calibri" w:cs="Calibri"/>
          <w:b/>
          <w:bCs/>
          <w:sz w:val="22"/>
          <w:szCs w:val="22"/>
        </w:rPr>
      </w:pPr>
      <w:r w:rsidRPr="00B12B67">
        <w:rPr>
          <w:rFonts w:ascii="Calibri" w:eastAsia="Calibri" w:hAnsi="Calibri" w:cs="Calibri"/>
          <w:b/>
          <w:bCs/>
          <w:sz w:val="22"/>
          <w:szCs w:val="22"/>
        </w:rPr>
        <w:t>Who has access to your personal data</w:t>
      </w:r>
      <w:r w:rsidRPr="00B12B67">
        <w:rPr>
          <w:rFonts w:ascii="Calibri" w:eastAsia="Calibri" w:hAnsi="Calibri" w:cs="Calibri"/>
          <w:sz w:val="22"/>
          <w:szCs w:val="22"/>
        </w:rPr>
        <w:t xml:space="preserve"> </w:t>
      </w:r>
      <w:r w:rsidRPr="00B12B67">
        <w:rPr>
          <w:rFonts w:ascii="Calibri" w:eastAsia="Calibri" w:hAnsi="Calibri" w:cs="Calibri"/>
          <w:b/>
          <w:bCs/>
          <w:sz w:val="22"/>
          <w:szCs w:val="22"/>
        </w:rPr>
        <w:t>and to whom is it disclosed?</w:t>
      </w:r>
    </w:p>
    <w:p w14:paraId="3E271F82" w14:textId="77777777" w:rsidR="0014185B" w:rsidRPr="00B12B67" w:rsidRDefault="0014185B" w:rsidP="0014185B">
      <w:pPr>
        <w:numPr>
          <w:ilvl w:val="0"/>
          <w:numId w:val="42"/>
        </w:numPr>
        <w:ind w:left="357" w:hanging="357"/>
        <w:rPr>
          <w:rFonts w:ascii="Calibri" w:eastAsia="Calibri" w:hAnsi="Calibri" w:cs="Calibri"/>
          <w:b/>
          <w:bCs/>
          <w:sz w:val="22"/>
          <w:szCs w:val="22"/>
        </w:rPr>
      </w:pPr>
      <w:r w:rsidRPr="00B12B67">
        <w:rPr>
          <w:rFonts w:ascii="Calibri" w:eastAsia="Calibri" w:hAnsi="Calibri" w:cs="Calibri"/>
          <w:b/>
          <w:bCs/>
          <w:sz w:val="22"/>
          <w:szCs w:val="22"/>
        </w:rPr>
        <w:t xml:space="preserve">What are your rights and how can you exercise them? </w:t>
      </w:r>
    </w:p>
    <w:p w14:paraId="7DF08CBF" w14:textId="77777777" w:rsidR="0014185B" w:rsidRPr="00B12B67" w:rsidRDefault="0014185B" w:rsidP="0014185B">
      <w:pPr>
        <w:numPr>
          <w:ilvl w:val="0"/>
          <w:numId w:val="42"/>
        </w:numPr>
        <w:ind w:left="357" w:hanging="357"/>
        <w:rPr>
          <w:rFonts w:ascii="Calibri" w:eastAsia="Calibri" w:hAnsi="Calibri" w:cs="Calibri"/>
          <w:b/>
          <w:bCs/>
          <w:sz w:val="22"/>
          <w:szCs w:val="22"/>
        </w:rPr>
      </w:pPr>
      <w:r w:rsidRPr="00B12B67">
        <w:rPr>
          <w:rFonts w:ascii="Calibri" w:eastAsia="Calibri" w:hAnsi="Calibri" w:cs="Calibri"/>
          <w:b/>
          <w:bCs/>
          <w:sz w:val="22"/>
          <w:szCs w:val="22"/>
        </w:rPr>
        <w:t>Contact information</w:t>
      </w:r>
    </w:p>
    <w:p w14:paraId="162709CF" w14:textId="744C3425" w:rsidR="0014185B" w:rsidRPr="003F3315" w:rsidRDefault="0014185B" w:rsidP="00FF1925">
      <w:pPr>
        <w:numPr>
          <w:ilvl w:val="0"/>
          <w:numId w:val="42"/>
        </w:numPr>
        <w:spacing w:after="0"/>
        <w:ind w:left="357" w:hanging="357"/>
        <w:jc w:val="left"/>
        <w:rPr>
          <w:rFonts w:ascii="Calibri" w:eastAsia="Calibri" w:hAnsi="Calibri" w:cs="Calibri"/>
          <w:b/>
          <w:sz w:val="22"/>
          <w:szCs w:val="22"/>
          <w:u w:val="single"/>
        </w:rPr>
      </w:pPr>
      <w:r w:rsidRPr="003F3315">
        <w:rPr>
          <w:rFonts w:ascii="Calibri" w:eastAsia="Calibri" w:hAnsi="Calibri" w:cs="Calibri"/>
          <w:b/>
          <w:bCs/>
          <w:sz w:val="22"/>
          <w:szCs w:val="22"/>
        </w:rPr>
        <w:t>Where to find more detailed information?</w:t>
      </w:r>
      <w:r w:rsidRPr="003F3315">
        <w:rPr>
          <w:rFonts w:ascii="Calibri" w:eastAsia="Calibri" w:hAnsi="Calibri" w:cs="Calibri"/>
          <w:b/>
          <w:sz w:val="22"/>
          <w:szCs w:val="22"/>
          <w:u w:val="single"/>
        </w:rPr>
        <w:br w:type="page"/>
      </w:r>
    </w:p>
    <w:p w14:paraId="72B00D2F" w14:textId="77777777" w:rsidR="0014185B" w:rsidRPr="00B12B67" w:rsidRDefault="0014185B" w:rsidP="0014185B">
      <w:pPr>
        <w:numPr>
          <w:ilvl w:val="0"/>
          <w:numId w:val="43"/>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Introduction</w:t>
      </w:r>
    </w:p>
    <w:p w14:paraId="66F6ACBF"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sz w:val="22"/>
          <w:szCs w:val="22"/>
        </w:rPr>
        <w:t xml:space="preserve">The European Commission (hereafter ‘the Commission’) is committed to protect your personal data and to respect your privacy. The Commission collects and further processes personal data pursuant to </w:t>
      </w:r>
      <w:hyperlink r:id="rId22" w:history="1">
        <w:r w:rsidRPr="00F45573">
          <w:rPr>
            <w:rStyle w:val="Hyperlink"/>
            <w:rFonts w:ascii="Calibri" w:eastAsia="Calibri" w:hAnsi="Calibri" w:cs="Calibri"/>
            <w:sz w:val="22"/>
            <w:szCs w:val="22"/>
          </w:rPr>
          <w:t>Regulation (EU) 2018/1725</w:t>
        </w:r>
      </w:hyperlink>
      <w:r>
        <w:rPr>
          <w:rFonts w:ascii="Calibri" w:eastAsia="Calibri" w:hAnsi="Calibri" w:cs="Calibri"/>
          <w:sz w:val="22"/>
          <w:szCs w:val="22"/>
        </w:rPr>
        <w:t xml:space="preserve"> o</w:t>
      </w:r>
      <w:r w:rsidRPr="00B12B67">
        <w:rPr>
          <w:rFonts w:ascii="Calibri" w:eastAsia="Calibri" w:hAnsi="Calibri" w:cs="Calibri"/>
          <w:sz w:val="22"/>
          <w:szCs w:val="22"/>
        </w:rPr>
        <w:t>f the European Parliament and of the Council of 23 October 2018 on the protection of natural persons with regard to the processing of personal data by the Union institutions, bodies, offices and agencies and on the free movement of such data.</w:t>
      </w:r>
    </w:p>
    <w:p w14:paraId="204E1226"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sz w:val="22"/>
          <w:szCs w:val="22"/>
        </w:rPr>
        <w:t>This privacy statement explains the reason</w:t>
      </w:r>
      <w:r>
        <w:rPr>
          <w:rFonts w:ascii="Calibri" w:eastAsia="Calibri" w:hAnsi="Calibri" w:cs="Calibri"/>
          <w:sz w:val="22"/>
          <w:szCs w:val="22"/>
        </w:rPr>
        <w:t>s</w:t>
      </w:r>
      <w:r w:rsidRPr="00B12B67">
        <w:rPr>
          <w:rFonts w:ascii="Calibri" w:eastAsia="Calibri" w:hAnsi="Calibri" w:cs="Calibri"/>
          <w:sz w:val="22"/>
          <w:szCs w:val="22"/>
        </w:rPr>
        <w:t xml:space="preserve"> for the processing of your personal data, the way we collect, handle and ensure protection of all personal data provided, how that information is used and what rights you have in relation to your personal data. It also specifies the contact details of the responsible Data Controller with whom you may exercise your rights, of the Data Protection Officer and of the European Data Protection Supervisor.</w:t>
      </w:r>
    </w:p>
    <w:p w14:paraId="6E1B11D2" w14:textId="77777777" w:rsidR="0014185B" w:rsidRPr="00B12B67" w:rsidRDefault="0014185B" w:rsidP="0014185B">
      <w:pPr>
        <w:spacing w:after="360"/>
        <w:rPr>
          <w:rFonts w:ascii="Calibri" w:eastAsia="Calibri" w:hAnsi="Calibri" w:cs="Calibri"/>
          <w:sz w:val="22"/>
          <w:szCs w:val="22"/>
        </w:rPr>
      </w:pPr>
      <w:r w:rsidRPr="00B12B67">
        <w:rPr>
          <w:rFonts w:ascii="Calibri" w:eastAsia="Calibri" w:hAnsi="Calibri" w:cs="Calibri"/>
          <w:sz w:val="22"/>
          <w:szCs w:val="22"/>
        </w:rPr>
        <w:t xml:space="preserve">This privacy statement concerns the following processing operations: </w:t>
      </w:r>
    </w:p>
    <w:p w14:paraId="1F879336" w14:textId="241097EA" w:rsidR="0014185B" w:rsidRPr="00B12B67" w:rsidRDefault="0014185B" w:rsidP="0014185B">
      <w:pPr>
        <w:spacing w:after="360"/>
        <w:rPr>
          <w:rFonts w:ascii="Calibri" w:eastAsia="Calibri" w:hAnsi="Calibri" w:cs="Calibri"/>
          <w:sz w:val="22"/>
          <w:szCs w:val="22"/>
        </w:rPr>
      </w:pPr>
      <w:r w:rsidRPr="00B12B67">
        <w:rPr>
          <w:rFonts w:ascii="Calibri" w:eastAsia="Calibri" w:hAnsi="Calibri" w:cs="Calibri"/>
          <w:sz w:val="22"/>
          <w:szCs w:val="22"/>
        </w:rPr>
        <w:t>(1) “</w:t>
      </w:r>
      <w:r w:rsidRPr="008F0826">
        <w:rPr>
          <w:rFonts w:ascii="Calibri" w:eastAsia="Calibri" w:hAnsi="Calibri" w:cs="Calibri"/>
          <w:sz w:val="22"/>
          <w:szCs w:val="22"/>
        </w:rPr>
        <w:t xml:space="preserve">selection of members of </w:t>
      </w:r>
      <w:r>
        <w:rPr>
          <w:rFonts w:ascii="Calibri" w:eastAsia="Calibri" w:hAnsi="Calibri" w:cs="Calibri"/>
          <w:sz w:val="22"/>
          <w:szCs w:val="22"/>
        </w:rPr>
        <w:t>Commission</w:t>
      </w:r>
      <w:r w:rsidRPr="008F0826">
        <w:rPr>
          <w:rFonts w:ascii="Calibri" w:eastAsia="Calibri" w:hAnsi="Calibri" w:cs="Calibri"/>
          <w:sz w:val="22"/>
          <w:szCs w:val="22"/>
        </w:rPr>
        <w:t xml:space="preserve"> expert groups </w:t>
      </w:r>
      <w:r w:rsidRPr="00894F2C">
        <w:rPr>
          <w:rFonts w:ascii="Calibri" w:eastAsia="Calibri" w:hAnsi="Calibri" w:cs="Calibri"/>
          <w:sz w:val="22"/>
          <w:szCs w:val="22"/>
        </w:rPr>
        <w:t>and other similar entities</w:t>
      </w:r>
      <w:r w:rsidRPr="00B12B67">
        <w:rPr>
          <w:rFonts w:ascii="Calibri" w:eastAsia="Calibri" w:hAnsi="Calibri" w:cs="Calibri"/>
          <w:sz w:val="22"/>
          <w:szCs w:val="22"/>
        </w:rPr>
        <w:t xml:space="preserve">” undertaken by the Commission </w:t>
      </w:r>
      <w:r>
        <w:rPr>
          <w:rFonts w:ascii="Calibri" w:eastAsia="Calibri" w:hAnsi="Calibri" w:cs="Calibri"/>
          <w:sz w:val="22"/>
          <w:szCs w:val="22"/>
        </w:rPr>
        <w:t>department</w:t>
      </w:r>
      <w:r w:rsidRPr="00B12B67">
        <w:rPr>
          <w:rFonts w:ascii="Calibri" w:eastAsia="Calibri" w:hAnsi="Calibri" w:cs="Calibri"/>
          <w:sz w:val="22"/>
          <w:szCs w:val="22"/>
        </w:rPr>
        <w:t xml:space="preserve"> which runs the selection process for your </w:t>
      </w:r>
      <w:r>
        <w:rPr>
          <w:rFonts w:ascii="Calibri" w:eastAsia="Calibri" w:hAnsi="Calibri" w:cs="Calibri"/>
          <w:sz w:val="22"/>
          <w:szCs w:val="22"/>
        </w:rPr>
        <w:t>expert g</w:t>
      </w:r>
      <w:r w:rsidRPr="00B12B67">
        <w:rPr>
          <w:rFonts w:ascii="Calibri" w:eastAsia="Calibri" w:hAnsi="Calibri" w:cs="Calibri"/>
          <w:sz w:val="22"/>
          <w:szCs w:val="22"/>
        </w:rPr>
        <w:t>roup and wh</w:t>
      </w:r>
      <w:r>
        <w:rPr>
          <w:rFonts w:ascii="Calibri" w:eastAsia="Calibri" w:hAnsi="Calibri" w:cs="Calibri"/>
          <w:sz w:val="22"/>
          <w:szCs w:val="22"/>
        </w:rPr>
        <w:t>ich</w:t>
      </w:r>
      <w:r w:rsidRPr="00B12B67">
        <w:rPr>
          <w:rFonts w:ascii="Calibri" w:eastAsia="Calibri" w:hAnsi="Calibri" w:cs="Calibri"/>
          <w:sz w:val="22"/>
          <w:szCs w:val="22"/>
        </w:rPr>
        <w:t xml:space="preserve"> is the Data Controller for the selection process</w:t>
      </w:r>
      <w:r>
        <w:rPr>
          <w:rFonts w:ascii="Calibri" w:eastAsia="Calibri" w:hAnsi="Calibri" w:cs="Calibri"/>
          <w:sz w:val="22"/>
          <w:szCs w:val="22"/>
        </w:rPr>
        <w:t xml:space="preserve"> </w:t>
      </w:r>
      <w:r w:rsidR="00785C46">
        <w:rPr>
          <w:rFonts w:ascii="Calibri" w:eastAsia="Calibri" w:hAnsi="Calibri" w:cs="Calibri"/>
          <w:color w:val="FF0000"/>
          <w:sz w:val="22"/>
          <w:szCs w:val="22"/>
        </w:rPr>
        <w:t>DG MOVE Unit E4</w:t>
      </w:r>
      <w:r w:rsidRPr="00B12B67">
        <w:rPr>
          <w:rFonts w:ascii="Calibri" w:eastAsia="Calibri" w:hAnsi="Calibri" w:cs="Calibri"/>
          <w:sz w:val="22"/>
          <w:szCs w:val="22"/>
        </w:rPr>
        <w:t xml:space="preserve">, and </w:t>
      </w:r>
    </w:p>
    <w:p w14:paraId="2F274414" w14:textId="77777777" w:rsidR="0014185B" w:rsidRPr="00894F2C" w:rsidRDefault="0014185B" w:rsidP="0014185B">
      <w:pPr>
        <w:spacing w:after="360"/>
        <w:rPr>
          <w:rFonts w:ascii="Calibri" w:eastAsia="Calibri" w:hAnsi="Calibri" w:cs="Calibri"/>
          <w:i/>
          <w:sz w:val="22"/>
          <w:szCs w:val="22"/>
        </w:rPr>
      </w:pPr>
      <w:r w:rsidRPr="00B12B67">
        <w:rPr>
          <w:rFonts w:ascii="Calibri" w:eastAsia="Calibri" w:hAnsi="Calibri" w:cs="Calibri"/>
          <w:sz w:val="22"/>
          <w:szCs w:val="22"/>
        </w:rPr>
        <w:t xml:space="preserve">(2) “publication of personal data on the Register </w:t>
      </w:r>
      <w:r>
        <w:rPr>
          <w:rFonts w:ascii="Calibri" w:eastAsia="Calibri" w:hAnsi="Calibri" w:cs="Calibri"/>
          <w:sz w:val="22"/>
          <w:szCs w:val="22"/>
        </w:rPr>
        <w:t>of e</w:t>
      </w:r>
      <w:r w:rsidRPr="00B12B67">
        <w:rPr>
          <w:rFonts w:ascii="Calibri" w:eastAsia="Calibri" w:hAnsi="Calibri" w:cs="Calibri"/>
          <w:sz w:val="22"/>
          <w:szCs w:val="22"/>
        </w:rPr>
        <w:t xml:space="preserve">xpert </w:t>
      </w:r>
      <w:r>
        <w:rPr>
          <w:rFonts w:ascii="Calibri" w:eastAsia="Calibri" w:hAnsi="Calibri" w:cs="Calibri"/>
          <w:sz w:val="22"/>
          <w:szCs w:val="22"/>
        </w:rPr>
        <w:t>g</w:t>
      </w:r>
      <w:r w:rsidRPr="00B12B67">
        <w:rPr>
          <w:rFonts w:ascii="Calibri" w:eastAsia="Calibri" w:hAnsi="Calibri" w:cs="Calibri"/>
          <w:sz w:val="22"/>
          <w:szCs w:val="22"/>
        </w:rPr>
        <w:t>roups</w:t>
      </w:r>
      <w:r>
        <w:rPr>
          <w:rFonts w:ascii="Calibri" w:eastAsia="Calibri" w:hAnsi="Calibri" w:cs="Calibri"/>
          <w:sz w:val="22"/>
          <w:szCs w:val="22"/>
        </w:rPr>
        <w:t xml:space="preserve"> </w:t>
      </w:r>
      <w:r w:rsidRPr="00894F2C">
        <w:rPr>
          <w:rFonts w:ascii="Calibri" w:eastAsia="Calibri" w:hAnsi="Calibri" w:cs="Calibri"/>
          <w:sz w:val="22"/>
          <w:szCs w:val="22"/>
        </w:rPr>
        <w:t>and other similar entities</w:t>
      </w:r>
      <w:r w:rsidRPr="00B12B67">
        <w:rPr>
          <w:rFonts w:ascii="Calibri" w:eastAsia="Calibri" w:hAnsi="Calibri" w:cs="Calibri"/>
          <w:sz w:val="22"/>
          <w:szCs w:val="22"/>
        </w:rPr>
        <w:t>” undertaken by the Commission, Secretariat-General, Unit G.4 wh</w:t>
      </w:r>
      <w:r>
        <w:rPr>
          <w:rFonts w:ascii="Calibri" w:eastAsia="Calibri" w:hAnsi="Calibri" w:cs="Calibri"/>
          <w:sz w:val="22"/>
          <w:szCs w:val="22"/>
        </w:rPr>
        <w:t>ich</w:t>
      </w:r>
      <w:r w:rsidRPr="00B12B67">
        <w:rPr>
          <w:rFonts w:ascii="Calibri" w:eastAsia="Calibri" w:hAnsi="Calibri" w:cs="Calibri"/>
          <w:sz w:val="22"/>
          <w:szCs w:val="22"/>
        </w:rPr>
        <w:t xml:space="preserve"> is the Data Controller together with the Commission </w:t>
      </w:r>
      <w:r>
        <w:rPr>
          <w:rFonts w:ascii="Calibri" w:eastAsia="Calibri" w:hAnsi="Calibri" w:cs="Calibri"/>
          <w:sz w:val="22"/>
          <w:szCs w:val="22"/>
        </w:rPr>
        <w:t>department</w:t>
      </w:r>
      <w:r w:rsidRPr="00B12B67">
        <w:rPr>
          <w:rFonts w:ascii="Calibri" w:eastAsia="Calibri" w:hAnsi="Calibri" w:cs="Calibri"/>
          <w:sz w:val="22"/>
          <w:szCs w:val="22"/>
        </w:rPr>
        <w:t xml:space="preserve"> managing your </w:t>
      </w:r>
      <w:r>
        <w:rPr>
          <w:rFonts w:ascii="Calibri" w:eastAsia="Calibri" w:hAnsi="Calibri" w:cs="Calibri"/>
          <w:sz w:val="22"/>
          <w:szCs w:val="22"/>
        </w:rPr>
        <w:t>expert g</w:t>
      </w:r>
      <w:r w:rsidRPr="00B12B67">
        <w:rPr>
          <w:rFonts w:ascii="Calibri" w:eastAsia="Calibri" w:hAnsi="Calibri" w:cs="Calibri"/>
          <w:sz w:val="22"/>
          <w:szCs w:val="22"/>
        </w:rPr>
        <w:t xml:space="preserve">roup. </w:t>
      </w:r>
    </w:p>
    <w:p w14:paraId="106B755B"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sz w:val="22"/>
          <w:szCs w:val="22"/>
        </w:rPr>
        <w:t xml:space="preserve">As a rule, the selection of expert group members is carried out via public calls for applications, except for Member States’ authorities and other public entities and for certain representative bodies established by Union legislation for advice in specific areas. </w:t>
      </w:r>
    </w:p>
    <w:p w14:paraId="0581DF7B" w14:textId="77777777" w:rsidR="0014185B" w:rsidRPr="00F45573" w:rsidRDefault="0014185B" w:rsidP="0014185B">
      <w:pPr>
        <w:rPr>
          <w:rFonts w:ascii="Calibri" w:eastAsia="Calibri" w:hAnsi="Calibri" w:cs="Calibri"/>
          <w:sz w:val="22"/>
          <w:szCs w:val="22"/>
        </w:rPr>
      </w:pPr>
      <w:r w:rsidRPr="00B12B67">
        <w:rPr>
          <w:rFonts w:ascii="Calibri" w:eastAsia="Calibri" w:hAnsi="Calibri" w:cs="Calibri"/>
          <w:sz w:val="22"/>
          <w:szCs w:val="22"/>
        </w:rPr>
        <w:t>The Register of expert groups</w:t>
      </w:r>
      <w:r>
        <w:rPr>
          <w:rFonts w:ascii="Calibri" w:eastAsia="Calibri" w:hAnsi="Calibri" w:cs="Calibri"/>
          <w:sz w:val="22"/>
          <w:szCs w:val="22"/>
        </w:rPr>
        <w:t xml:space="preserve"> </w:t>
      </w:r>
      <w:r w:rsidRPr="00894F2C">
        <w:rPr>
          <w:rFonts w:ascii="Calibri" w:eastAsia="Calibri" w:hAnsi="Calibri" w:cs="Calibri"/>
          <w:sz w:val="22"/>
          <w:szCs w:val="22"/>
        </w:rPr>
        <w:t>and other similar entities</w:t>
      </w:r>
      <w:r w:rsidRPr="00B12B67">
        <w:rPr>
          <w:rFonts w:ascii="Calibri" w:eastAsia="Calibri" w:hAnsi="Calibri" w:cs="Calibri"/>
          <w:sz w:val="22"/>
          <w:szCs w:val="22"/>
        </w:rPr>
        <w:t xml:space="preserve"> is a public database containing a list of Commission expert groups and other similar entities and their sub-groups. For each expert group, the Register provides valuable information including personal data on the members of the expert groups, and their alternate, if any</w:t>
      </w:r>
      <w:r>
        <w:rPr>
          <w:rFonts w:ascii="Calibri" w:eastAsia="Calibri" w:hAnsi="Calibri" w:cs="Calibri"/>
          <w:sz w:val="22"/>
          <w:szCs w:val="22"/>
        </w:rPr>
        <w:t>, members’ representatives, as well as of the groups' observers and their representatives</w:t>
      </w:r>
      <w:r w:rsidRPr="00B12B67">
        <w:rPr>
          <w:rFonts w:ascii="Calibri" w:eastAsia="Calibri" w:hAnsi="Calibri" w:cs="Calibri"/>
          <w:sz w:val="22"/>
          <w:szCs w:val="22"/>
        </w:rPr>
        <w:t>. The Register also includes documents that are produced and discussed by expert groups and which can contain personal data.</w:t>
      </w:r>
    </w:p>
    <w:p w14:paraId="626726BB" w14:textId="77777777" w:rsidR="0014185B" w:rsidRPr="00B12B67" w:rsidRDefault="0014185B" w:rsidP="0014185B">
      <w:pPr>
        <w:rPr>
          <w:rFonts w:ascii="Calibri" w:eastAsia="Calibri" w:hAnsi="Calibri" w:cs="Calibri"/>
          <w:sz w:val="22"/>
          <w:szCs w:val="22"/>
        </w:rPr>
      </w:pPr>
      <w:r w:rsidRPr="00894F2C">
        <w:rPr>
          <w:rFonts w:ascii="Calibri" w:eastAsia="Calibri" w:hAnsi="Calibri" w:cs="Calibri"/>
          <w:sz w:val="22"/>
          <w:szCs w:val="22"/>
        </w:rPr>
        <w:t>For the purpose of this privacy statement and the corresponding record</w:t>
      </w:r>
      <w:r>
        <w:rPr>
          <w:rFonts w:ascii="Calibri" w:eastAsia="Calibri" w:hAnsi="Calibri" w:cs="Calibri"/>
          <w:sz w:val="22"/>
          <w:szCs w:val="22"/>
        </w:rPr>
        <w:t>s</w:t>
      </w:r>
      <w:r w:rsidRPr="00894F2C">
        <w:rPr>
          <w:rFonts w:ascii="Calibri" w:eastAsia="Calibri" w:hAnsi="Calibri" w:cs="Calibri"/>
          <w:sz w:val="22"/>
          <w:szCs w:val="22"/>
        </w:rPr>
        <w:t>, the term “expert groups” describes Commission expert groups in the sense of Article 2(1) of Commission Decision C(2016)3301</w:t>
      </w:r>
      <w:r w:rsidRPr="00894F2C">
        <w:rPr>
          <w:rStyle w:val="FootnoteReference"/>
          <w:rFonts w:ascii="Calibri" w:eastAsia="Calibri" w:hAnsi="Calibri" w:cs="Calibri"/>
          <w:sz w:val="22"/>
          <w:szCs w:val="22"/>
        </w:rPr>
        <w:footnoteReference w:id="16"/>
      </w:r>
      <w:r w:rsidRPr="00894F2C">
        <w:rPr>
          <w:rFonts w:ascii="Calibri" w:eastAsia="Calibri" w:hAnsi="Calibri" w:cs="Calibri"/>
          <w:sz w:val="22"/>
          <w:szCs w:val="22"/>
        </w:rPr>
        <w:t xml:space="preserve"> and their sub-groups, as well as other similar entities in the sense of Article 2(2) of Commission Decision C(2016)3301 and their sub-groups.</w:t>
      </w:r>
    </w:p>
    <w:p w14:paraId="2A45C4DA" w14:textId="77777777" w:rsidR="0014185B" w:rsidRPr="00B12B67" w:rsidRDefault="0014185B" w:rsidP="0014185B">
      <w:pPr>
        <w:keepNext/>
        <w:numPr>
          <w:ilvl w:val="0"/>
          <w:numId w:val="43"/>
        </w:numPr>
        <w:spacing w:after="200"/>
        <w:ind w:left="714" w:hanging="357"/>
        <w:rPr>
          <w:rFonts w:ascii="Calibri" w:eastAsia="Calibri" w:hAnsi="Calibri" w:cs="Calibri"/>
          <w:b/>
          <w:bCs/>
          <w:sz w:val="22"/>
          <w:szCs w:val="22"/>
          <w:u w:val="single"/>
        </w:rPr>
      </w:pPr>
      <w:r w:rsidRPr="00B12B67" w:rsidDel="009B6633">
        <w:rPr>
          <w:rFonts w:ascii="Calibri" w:eastAsia="Calibri" w:hAnsi="Calibri" w:cs="Calibri"/>
          <w:i/>
          <w:color w:val="FF0000"/>
          <w:sz w:val="22"/>
          <w:szCs w:val="22"/>
          <w:lang w:val="en-US"/>
        </w:rPr>
        <w:t xml:space="preserve"> </w:t>
      </w:r>
      <w:r w:rsidRPr="00B12B67">
        <w:rPr>
          <w:rFonts w:ascii="Calibri" w:eastAsia="Calibri" w:hAnsi="Calibri" w:cs="Calibri"/>
          <w:b/>
          <w:bCs/>
          <w:sz w:val="22"/>
          <w:szCs w:val="22"/>
          <w:u w:val="single"/>
        </w:rPr>
        <w:t>Why and how do we process your personal data?</w:t>
      </w:r>
    </w:p>
    <w:p w14:paraId="519DAEC5"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sz w:val="22"/>
          <w:szCs w:val="22"/>
          <w:u w:val="single"/>
        </w:rPr>
        <w:t>Purpose of the processing operation</w:t>
      </w:r>
      <w:r>
        <w:rPr>
          <w:rFonts w:ascii="Calibri" w:eastAsia="Calibri" w:hAnsi="Calibri" w:cs="Calibri"/>
          <w:sz w:val="22"/>
          <w:szCs w:val="22"/>
          <w:u w:val="single"/>
        </w:rPr>
        <w:t>s</w:t>
      </w:r>
      <w:r w:rsidRPr="00B12B67">
        <w:rPr>
          <w:rFonts w:ascii="Calibri" w:eastAsia="Calibri" w:hAnsi="Calibri" w:cs="Calibri"/>
          <w:sz w:val="22"/>
          <w:szCs w:val="22"/>
        </w:rPr>
        <w:t xml:space="preserve">: </w:t>
      </w:r>
    </w:p>
    <w:p w14:paraId="294691A9" w14:textId="77777777" w:rsidR="0014185B" w:rsidRDefault="0014185B" w:rsidP="0014185B">
      <w:pPr>
        <w:rPr>
          <w:rFonts w:ascii="Calibri" w:hAnsi="Calibri" w:cs="Calibri"/>
          <w:sz w:val="22"/>
          <w:szCs w:val="22"/>
          <w:lang w:eastAsia="en-GB"/>
        </w:rPr>
      </w:pPr>
      <w:r w:rsidRPr="00B12B67">
        <w:rPr>
          <w:rFonts w:ascii="Calibri" w:eastAsia="Calibri" w:hAnsi="Calibri" w:cs="Calibri"/>
          <w:sz w:val="22"/>
          <w:szCs w:val="22"/>
        </w:rPr>
        <w:t xml:space="preserve">The Data Controllers collect and use your personal </w:t>
      </w:r>
      <w:r>
        <w:rPr>
          <w:rFonts w:ascii="Calibri" w:eastAsia="Calibri" w:hAnsi="Calibri" w:cs="Calibri"/>
          <w:sz w:val="22"/>
          <w:szCs w:val="22"/>
        </w:rPr>
        <w:t>data</w:t>
      </w:r>
      <w:r w:rsidRPr="00B12B67">
        <w:rPr>
          <w:rFonts w:ascii="Calibri" w:eastAsia="Calibri" w:hAnsi="Calibri" w:cs="Calibri"/>
          <w:sz w:val="22"/>
          <w:szCs w:val="22"/>
        </w:rPr>
        <w:t xml:space="preserve"> to manage </w:t>
      </w:r>
      <w:r>
        <w:rPr>
          <w:rFonts w:ascii="Calibri" w:eastAsia="Calibri" w:hAnsi="Calibri" w:cs="Calibri"/>
          <w:sz w:val="22"/>
          <w:szCs w:val="22"/>
        </w:rPr>
        <w:t xml:space="preserve">Commission </w:t>
      </w:r>
      <w:r w:rsidRPr="00B12B67">
        <w:rPr>
          <w:rFonts w:ascii="Calibri" w:eastAsia="Calibri" w:hAnsi="Calibri" w:cs="Calibri"/>
          <w:sz w:val="22"/>
          <w:szCs w:val="22"/>
        </w:rPr>
        <w:t>expert groups, in particular by selecting their members</w:t>
      </w:r>
      <w:r>
        <w:rPr>
          <w:rFonts w:ascii="Calibri" w:eastAsia="Calibri" w:hAnsi="Calibri" w:cs="Calibri"/>
          <w:sz w:val="22"/>
          <w:szCs w:val="22"/>
        </w:rPr>
        <w:t xml:space="preserve"> and observers</w:t>
      </w:r>
      <w:r w:rsidRPr="00B12B67">
        <w:rPr>
          <w:rFonts w:ascii="Calibri" w:eastAsia="Calibri" w:hAnsi="Calibri" w:cs="Calibri"/>
          <w:sz w:val="22"/>
          <w:szCs w:val="22"/>
        </w:rPr>
        <w:t>, and to ensure transparency on expert groups’ membership and activities.</w:t>
      </w:r>
      <w:r>
        <w:rPr>
          <w:rFonts w:ascii="Calibri" w:eastAsia="Calibri" w:hAnsi="Calibri" w:cs="Calibri"/>
          <w:sz w:val="22"/>
          <w:szCs w:val="22"/>
        </w:rPr>
        <w:t xml:space="preserve"> </w:t>
      </w:r>
      <w:r w:rsidRPr="00B12B67">
        <w:rPr>
          <w:rFonts w:ascii="Calibri" w:eastAsia="Calibri" w:hAnsi="Calibri" w:cs="Calibri"/>
          <w:sz w:val="22"/>
          <w:szCs w:val="22"/>
        </w:rPr>
        <w:t xml:space="preserve">In that context, </w:t>
      </w:r>
      <w:r w:rsidRPr="00B12B67">
        <w:rPr>
          <w:rFonts w:ascii="Calibri" w:hAnsi="Calibri" w:cs="Calibri"/>
          <w:sz w:val="22"/>
          <w:szCs w:val="22"/>
          <w:lang w:eastAsia="en-GB"/>
        </w:rPr>
        <w:t xml:space="preserve">in order to select among the applicants who best fulfil the selection criteria mentioned in the </w:t>
      </w:r>
      <w:r>
        <w:rPr>
          <w:rFonts w:ascii="Calibri" w:hAnsi="Calibri" w:cs="Calibri"/>
          <w:sz w:val="22"/>
          <w:szCs w:val="22"/>
          <w:lang w:eastAsia="en-GB"/>
        </w:rPr>
        <w:t>c</w:t>
      </w:r>
      <w:r w:rsidRPr="00B12B67">
        <w:rPr>
          <w:rFonts w:ascii="Calibri" w:hAnsi="Calibri" w:cs="Calibri"/>
          <w:sz w:val="22"/>
          <w:szCs w:val="22"/>
          <w:lang w:eastAsia="en-GB"/>
        </w:rPr>
        <w:t xml:space="preserve">all for </w:t>
      </w:r>
      <w:r>
        <w:rPr>
          <w:rFonts w:ascii="Calibri" w:hAnsi="Calibri" w:cs="Calibri"/>
          <w:sz w:val="22"/>
          <w:szCs w:val="22"/>
          <w:lang w:eastAsia="en-GB"/>
        </w:rPr>
        <w:t>applications</w:t>
      </w:r>
      <w:r w:rsidRPr="00B12B67">
        <w:rPr>
          <w:rFonts w:ascii="Calibri" w:hAnsi="Calibri" w:cs="Calibri"/>
          <w:sz w:val="22"/>
          <w:szCs w:val="22"/>
          <w:lang w:eastAsia="en-GB"/>
        </w:rPr>
        <w:t>,</w:t>
      </w:r>
      <w:r w:rsidRPr="00B12B67">
        <w:rPr>
          <w:rFonts w:ascii="Calibri" w:eastAsia="Calibri" w:hAnsi="Calibri" w:cs="Calibri"/>
          <w:sz w:val="22"/>
          <w:szCs w:val="22"/>
        </w:rPr>
        <w:t xml:space="preserve"> Commission services </w:t>
      </w:r>
      <w:r w:rsidRPr="00B12B67">
        <w:rPr>
          <w:rFonts w:ascii="Calibri" w:hAnsi="Calibri" w:cs="Calibri"/>
          <w:sz w:val="22"/>
          <w:szCs w:val="22"/>
          <w:lang w:eastAsia="en-GB"/>
        </w:rPr>
        <w:t xml:space="preserve">collect and assess personal information of candidate members </w:t>
      </w:r>
      <w:r>
        <w:rPr>
          <w:rFonts w:ascii="Calibri" w:hAnsi="Calibri" w:cs="Calibri"/>
          <w:sz w:val="22"/>
          <w:szCs w:val="22"/>
          <w:lang w:eastAsia="en-GB"/>
        </w:rPr>
        <w:t xml:space="preserve">and observers </w:t>
      </w:r>
      <w:r w:rsidRPr="00B12B67">
        <w:rPr>
          <w:rFonts w:ascii="Calibri" w:hAnsi="Calibri" w:cs="Calibri"/>
          <w:sz w:val="22"/>
          <w:szCs w:val="22"/>
          <w:lang w:eastAsia="en-GB"/>
        </w:rPr>
        <w:t>of the expert groups, of representatives of candidate members</w:t>
      </w:r>
      <w:r>
        <w:rPr>
          <w:rFonts w:ascii="Calibri" w:hAnsi="Calibri" w:cs="Calibri"/>
          <w:sz w:val="22"/>
          <w:szCs w:val="22"/>
          <w:lang w:eastAsia="en-GB"/>
        </w:rPr>
        <w:t xml:space="preserve"> and observers</w:t>
      </w:r>
      <w:r w:rsidRPr="00B12B67">
        <w:rPr>
          <w:rFonts w:ascii="Calibri" w:hAnsi="Calibri" w:cs="Calibri"/>
          <w:sz w:val="22"/>
          <w:szCs w:val="22"/>
          <w:lang w:eastAsia="en-GB"/>
        </w:rPr>
        <w:t xml:space="preserve">, and of immediate family members of candidate members </w:t>
      </w:r>
      <w:r>
        <w:rPr>
          <w:rFonts w:ascii="Calibri" w:hAnsi="Calibri" w:cs="Calibri"/>
          <w:sz w:val="22"/>
          <w:szCs w:val="22"/>
          <w:lang w:eastAsia="en-GB"/>
        </w:rPr>
        <w:t xml:space="preserve">and observers </w:t>
      </w:r>
      <w:r w:rsidRPr="00B12B67">
        <w:rPr>
          <w:rFonts w:ascii="Calibri" w:hAnsi="Calibri" w:cs="Calibri"/>
          <w:sz w:val="22"/>
          <w:szCs w:val="22"/>
          <w:lang w:eastAsia="en-GB"/>
        </w:rPr>
        <w:t xml:space="preserve">appointed in personal capacity. </w:t>
      </w:r>
    </w:p>
    <w:p w14:paraId="134ECEEC" w14:textId="77777777" w:rsidR="0014185B" w:rsidRPr="00B12B67" w:rsidRDefault="0014185B" w:rsidP="0014185B">
      <w:pPr>
        <w:rPr>
          <w:rFonts w:ascii="Calibri" w:hAnsi="Calibri" w:cs="Calibri"/>
          <w:sz w:val="22"/>
          <w:szCs w:val="22"/>
          <w:lang w:eastAsia="en-GB"/>
        </w:rPr>
      </w:pPr>
      <w:r>
        <w:rPr>
          <w:rFonts w:ascii="Calibri" w:hAnsi="Calibri" w:cs="Calibri"/>
          <w:sz w:val="22"/>
          <w:szCs w:val="22"/>
          <w:lang w:eastAsia="en-GB"/>
        </w:rPr>
        <w:t xml:space="preserve">Furthermore, </w:t>
      </w:r>
      <w:r w:rsidRPr="001A133E">
        <w:rPr>
          <w:rFonts w:ascii="Calibri" w:hAnsi="Calibri" w:cs="Calibri"/>
          <w:sz w:val="22"/>
          <w:szCs w:val="22"/>
          <w:lang w:eastAsia="en-GB"/>
        </w:rPr>
        <w:t>Commission services collect and assess personal information of</w:t>
      </w:r>
      <w:r>
        <w:rPr>
          <w:rFonts w:ascii="Calibri" w:hAnsi="Calibri" w:cs="Calibri"/>
          <w:sz w:val="22"/>
          <w:szCs w:val="22"/>
          <w:lang w:eastAsia="en-GB"/>
        </w:rPr>
        <w:t xml:space="preserve"> observers and </w:t>
      </w:r>
      <w:r w:rsidRPr="001A133E">
        <w:rPr>
          <w:rFonts w:ascii="Calibri" w:hAnsi="Calibri" w:cs="Calibri"/>
          <w:sz w:val="22"/>
          <w:szCs w:val="22"/>
          <w:lang w:eastAsia="en-GB"/>
        </w:rPr>
        <w:t>members</w:t>
      </w:r>
      <w:r>
        <w:rPr>
          <w:rFonts w:ascii="Calibri" w:hAnsi="Calibri" w:cs="Calibri"/>
          <w:sz w:val="22"/>
          <w:szCs w:val="22"/>
          <w:lang w:eastAsia="en-GB"/>
        </w:rPr>
        <w:t>’</w:t>
      </w:r>
      <w:r w:rsidRPr="001A133E">
        <w:rPr>
          <w:rFonts w:ascii="Calibri" w:hAnsi="Calibri" w:cs="Calibri"/>
          <w:sz w:val="22"/>
          <w:szCs w:val="22"/>
          <w:lang w:eastAsia="en-GB"/>
        </w:rPr>
        <w:t xml:space="preserve"> and observers</w:t>
      </w:r>
      <w:r>
        <w:rPr>
          <w:rFonts w:ascii="Calibri" w:hAnsi="Calibri" w:cs="Calibri"/>
          <w:sz w:val="22"/>
          <w:szCs w:val="22"/>
          <w:lang w:eastAsia="en-GB"/>
        </w:rPr>
        <w:t xml:space="preserve">’ representatives </w:t>
      </w:r>
      <w:r w:rsidRPr="001A133E">
        <w:rPr>
          <w:rFonts w:ascii="Calibri" w:hAnsi="Calibri" w:cs="Calibri"/>
          <w:sz w:val="22"/>
          <w:szCs w:val="22"/>
          <w:lang w:eastAsia="en-GB"/>
        </w:rPr>
        <w:t>of the expert groups</w:t>
      </w:r>
      <w:r>
        <w:rPr>
          <w:rFonts w:ascii="Calibri" w:hAnsi="Calibri" w:cs="Calibri"/>
          <w:sz w:val="22"/>
          <w:szCs w:val="22"/>
          <w:lang w:eastAsia="en-GB"/>
        </w:rPr>
        <w:t xml:space="preserve"> which are not selected through a public call for applications.</w:t>
      </w:r>
    </w:p>
    <w:p w14:paraId="5164F4FF" w14:textId="77777777" w:rsidR="0014185B" w:rsidRPr="00B12B67" w:rsidRDefault="0014185B" w:rsidP="0014185B">
      <w:pPr>
        <w:rPr>
          <w:rFonts w:ascii="Calibri" w:hAnsi="Calibri" w:cs="Calibri"/>
          <w:sz w:val="22"/>
          <w:szCs w:val="22"/>
          <w:lang w:eastAsia="en-GB"/>
        </w:rPr>
      </w:pPr>
      <w:r w:rsidRPr="00B12B67">
        <w:rPr>
          <w:rFonts w:ascii="Calibri" w:hAnsi="Calibri" w:cs="Calibri"/>
          <w:sz w:val="22"/>
          <w:szCs w:val="22"/>
          <w:lang w:eastAsia="en-GB"/>
        </w:rPr>
        <w:t>For candidates, personal data is stored by the Commission service managing the expert group</w:t>
      </w:r>
      <w:r>
        <w:rPr>
          <w:rFonts w:ascii="Calibri" w:hAnsi="Calibri" w:cs="Calibri"/>
          <w:sz w:val="22"/>
          <w:szCs w:val="22"/>
          <w:lang w:eastAsia="en-GB"/>
        </w:rPr>
        <w:t>. S</w:t>
      </w:r>
      <w:r w:rsidRPr="00B12B67">
        <w:rPr>
          <w:rFonts w:ascii="Calibri" w:hAnsi="Calibri" w:cs="Calibri"/>
          <w:sz w:val="22"/>
          <w:szCs w:val="22"/>
          <w:lang w:eastAsia="en-GB"/>
        </w:rPr>
        <w:t>ome types of personal data</w:t>
      </w:r>
      <w:r>
        <w:rPr>
          <w:rFonts w:ascii="Calibri" w:hAnsi="Calibri" w:cs="Calibri"/>
          <w:sz w:val="22"/>
          <w:szCs w:val="22"/>
          <w:lang w:eastAsia="en-GB"/>
        </w:rPr>
        <w:t xml:space="preserve"> of individuals appointed as members (either </w:t>
      </w:r>
      <w:r w:rsidRPr="00B12B67">
        <w:rPr>
          <w:rFonts w:ascii="Calibri" w:hAnsi="Calibri" w:cs="Calibri"/>
          <w:sz w:val="22"/>
          <w:szCs w:val="22"/>
          <w:lang w:eastAsia="en-GB"/>
        </w:rPr>
        <w:t>appointed in personal capacity</w:t>
      </w:r>
      <w:r>
        <w:rPr>
          <w:rFonts w:ascii="Calibri" w:hAnsi="Calibri" w:cs="Calibri"/>
          <w:sz w:val="22"/>
          <w:szCs w:val="22"/>
          <w:lang w:eastAsia="en-GB"/>
        </w:rPr>
        <w:t xml:space="preserve"> to act independently and in the public interest or to represent a common interest shared by stakeholders in a particular policy area) are </w:t>
      </w:r>
      <w:r w:rsidRPr="00B12B67">
        <w:rPr>
          <w:rFonts w:ascii="Calibri" w:hAnsi="Calibri" w:cs="Calibri"/>
          <w:sz w:val="22"/>
          <w:szCs w:val="22"/>
          <w:lang w:eastAsia="en-GB"/>
        </w:rPr>
        <w:t>made publicly available on the Register</w:t>
      </w:r>
      <w:r>
        <w:rPr>
          <w:rFonts w:ascii="Calibri" w:hAnsi="Calibri" w:cs="Calibri"/>
          <w:sz w:val="22"/>
          <w:szCs w:val="22"/>
          <w:lang w:eastAsia="en-GB"/>
        </w:rPr>
        <w:t xml:space="preserve"> of expert groups (as described under Headings 4 and 5 of this privacy statement)</w:t>
      </w:r>
      <w:r w:rsidRPr="00B12B67">
        <w:rPr>
          <w:rFonts w:ascii="Calibri" w:hAnsi="Calibri" w:cs="Calibri"/>
          <w:sz w:val="22"/>
          <w:szCs w:val="22"/>
          <w:lang w:eastAsia="en-GB"/>
        </w:rPr>
        <w:t xml:space="preserve">. </w:t>
      </w:r>
      <w:r>
        <w:rPr>
          <w:rFonts w:ascii="Calibri" w:hAnsi="Calibri" w:cs="Calibri"/>
          <w:sz w:val="22"/>
          <w:szCs w:val="22"/>
          <w:lang w:eastAsia="en-GB"/>
        </w:rPr>
        <w:t>The names</w:t>
      </w:r>
      <w:r w:rsidRPr="00B12B67">
        <w:rPr>
          <w:rFonts w:ascii="Calibri" w:hAnsi="Calibri" w:cs="Calibri"/>
          <w:sz w:val="22"/>
          <w:szCs w:val="22"/>
          <w:lang w:eastAsia="en-GB"/>
        </w:rPr>
        <w:t xml:space="preserve"> </w:t>
      </w:r>
      <w:r>
        <w:rPr>
          <w:rFonts w:ascii="Calibri" w:hAnsi="Calibri" w:cs="Calibri"/>
          <w:sz w:val="22"/>
          <w:szCs w:val="22"/>
          <w:lang w:eastAsia="en-GB"/>
        </w:rPr>
        <w:t xml:space="preserve">of </w:t>
      </w:r>
      <w:r w:rsidRPr="00B12B67">
        <w:rPr>
          <w:rFonts w:ascii="Calibri" w:hAnsi="Calibri" w:cs="Calibri"/>
          <w:sz w:val="22"/>
          <w:szCs w:val="22"/>
          <w:lang w:eastAsia="en-GB"/>
        </w:rPr>
        <w:t>the representatives of organisations, Member States and other public entities</w:t>
      </w:r>
      <w:r>
        <w:rPr>
          <w:rFonts w:ascii="Calibri" w:hAnsi="Calibri" w:cs="Calibri"/>
          <w:sz w:val="22"/>
          <w:szCs w:val="22"/>
          <w:lang w:eastAsia="en-GB"/>
        </w:rPr>
        <w:t xml:space="preserve">, as well as the name of specific national departments or other public authority which they represent may </w:t>
      </w:r>
      <w:r w:rsidRPr="00B12B67">
        <w:rPr>
          <w:rFonts w:ascii="Calibri" w:hAnsi="Calibri" w:cs="Calibri"/>
          <w:sz w:val="22"/>
          <w:szCs w:val="22"/>
          <w:lang w:eastAsia="en-GB"/>
        </w:rPr>
        <w:t xml:space="preserve">also </w:t>
      </w:r>
      <w:r>
        <w:rPr>
          <w:rFonts w:ascii="Calibri" w:hAnsi="Calibri" w:cs="Calibri"/>
          <w:sz w:val="22"/>
          <w:szCs w:val="22"/>
          <w:lang w:eastAsia="en-GB"/>
        </w:rPr>
        <w:t xml:space="preserve">be </w:t>
      </w:r>
      <w:r w:rsidRPr="00B12B67">
        <w:rPr>
          <w:rFonts w:ascii="Calibri" w:hAnsi="Calibri" w:cs="Calibri"/>
          <w:sz w:val="22"/>
          <w:szCs w:val="22"/>
          <w:lang w:eastAsia="en-GB"/>
        </w:rPr>
        <w:t>made publicly available on the Register</w:t>
      </w:r>
      <w:r>
        <w:rPr>
          <w:rFonts w:ascii="Calibri" w:hAnsi="Calibri" w:cs="Calibri"/>
          <w:sz w:val="22"/>
          <w:szCs w:val="22"/>
          <w:lang w:eastAsia="en-GB"/>
        </w:rPr>
        <w:t xml:space="preserve"> of expert groups</w:t>
      </w:r>
      <w:r w:rsidRPr="00B12B67">
        <w:rPr>
          <w:rFonts w:ascii="Calibri" w:hAnsi="Calibri" w:cs="Calibri"/>
          <w:sz w:val="22"/>
          <w:szCs w:val="22"/>
          <w:lang w:eastAsia="en-GB"/>
        </w:rPr>
        <w:t>.</w:t>
      </w:r>
    </w:p>
    <w:p w14:paraId="2917BC7F" w14:textId="77777777" w:rsidR="0014185B" w:rsidRPr="00B12B67" w:rsidRDefault="0014185B" w:rsidP="0014185B">
      <w:pPr>
        <w:rPr>
          <w:rFonts w:ascii="Calibri" w:eastAsia="Calibri" w:hAnsi="Calibri" w:cs="Calibri"/>
          <w:b/>
          <w:sz w:val="22"/>
          <w:szCs w:val="22"/>
          <w:u w:val="single"/>
        </w:rPr>
      </w:pPr>
      <w:r w:rsidRPr="00B12B67">
        <w:rPr>
          <w:rFonts w:ascii="Calibri" w:eastAsia="Cambria" w:hAnsi="Calibri" w:cs="Calibri"/>
          <w:sz w:val="22"/>
          <w:szCs w:val="22"/>
          <w:lang w:val="en-US"/>
        </w:rPr>
        <w:t xml:space="preserve">Your personal data will </w:t>
      </w:r>
      <w:r w:rsidRPr="00B12B67">
        <w:rPr>
          <w:rFonts w:ascii="Calibri" w:eastAsia="Cambria" w:hAnsi="Calibri" w:cs="Calibri"/>
          <w:sz w:val="22"/>
          <w:szCs w:val="22"/>
          <w:u w:val="single"/>
          <w:lang w:val="en-US"/>
        </w:rPr>
        <w:t>not</w:t>
      </w:r>
      <w:r w:rsidRPr="00B12B67">
        <w:rPr>
          <w:rFonts w:ascii="Calibri" w:eastAsia="Cambria" w:hAnsi="Calibri" w:cs="Calibri"/>
          <w:sz w:val="22"/>
          <w:szCs w:val="22"/>
          <w:lang w:val="en-US"/>
        </w:rPr>
        <w:t xml:space="preserve"> be used for an automated decision-making including </w:t>
      </w:r>
      <w:r w:rsidRPr="00B12B67">
        <w:rPr>
          <w:rFonts w:ascii="Calibri" w:hAnsi="Calibri" w:cs="Calibri"/>
          <w:sz w:val="22"/>
          <w:szCs w:val="22"/>
          <w:lang w:eastAsia="en-GB"/>
        </w:rPr>
        <w:t>profiling</w:t>
      </w:r>
      <w:r w:rsidRPr="00B12B67">
        <w:rPr>
          <w:rFonts w:ascii="Calibri" w:eastAsia="Cambria" w:hAnsi="Calibri" w:cs="Calibri"/>
          <w:sz w:val="22"/>
          <w:szCs w:val="22"/>
          <w:lang w:val="en-US"/>
        </w:rPr>
        <w:t xml:space="preserve">. </w:t>
      </w:r>
    </w:p>
    <w:p w14:paraId="0EA71028" w14:textId="77777777" w:rsidR="0014185B" w:rsidRPr="00B12B67" w:rsidRDefault="0014185B" w:rsidP="0014185B">
      <w:pPr>
        <w:numPr>
          <w:ilvl w:val="0"/>
          <w:numId w:val="43"/>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On what legal ground(s) do we process your personal data</w:t>
      </w:r>
    </w:p>
    <w:p w14:paraId="3A2394F7"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sz w:val="22"/>
          <w:szCs w:val="22"/>
        </w:rPr>
        <w:t>We process your personal data, because processing is necessary for the performance of a task carried out in the public interest</w:t>
      </w:r>
      <w:r>
        <w:rPr>
          <w:rFonts w:ascii="Calibri" w:eastAsia="Calibri" w:hAnsi="Calibri" w:cs="Calibri"/>
          <w:sz w:val="22"/>
          <w:szCs w:val="22"/>
        </w:rPr>
        <w:t xml:space="preserve"> (</w:t>
      </w:r>
      <w:r w:rsidRPr="00E9300A">
        <w:rPr>
          <w:rFonts w:ascii="Calibri" w:eastAsia="Calibri" w:hAnsi="Calibri" w:cs="Calibri"/>
          <w:sz w:val="22"/>
          <w:szCs w:val="22"/>
        </w:rPr>
        <w:t>Article 5(1)(a) of Regulation (EU) 2018/1725</w:t>
      </w:r>
      <w:r>
        <w:rPr>
          <w:rFonts w:ascii="Calibri" w:eastAsia="Calibri" w:hAnsi="Calibri" w:cs="Calibri"/>
          <w:sz w:val="22"/>
          <w:szCs w:val="22"/>
        </w:rPr>
        <w:t>)</w:t>
      </w:r>
      <w:r w:rsidRPr="00B12B67">
        <w:rPr>
          <w:rFonts w:ascii="Calibri" w:eastAsia="Calibri" w:hAnsi="Calibri" w:cs="Calibri"/>
          <w:sz w:val="22"/>
          <w:szCs w:val="22"/>
        </w:rPr>
        <w:t xml:space="preserve">, </w:t>
      </w:r>
      <w:r w:rsidRPr="00F23F7F">
        <w:rPr>
          <w:rFonts w:ascii="Calibri" w:eastAsia="Calibri" w:hAnsi="Calibri" w:cs="Calibri"/>
          <w:sz w:val="22"/>
          <w:szCs w:val="22"/>
        </w:rPr>
        <w:t>since it allows for the selection of members of expert groups</w:t>
      </w:r>
      <w:r w:rsidRPr="00B12B67">
        <w:rPr>
          <w:rFonts w:ascii="Calibri" w:eastAsia="Calibri" w:hAnsi="Calibri" w:cs="Calibri"/>
          <w:sz w:val="22"/>
          <w:szCs w:val="22"/>
        </w:rPr>
        <w:t xml:space="preserve"> </w:t>
      </w:r>
      <w:r>
        <w:rPr>
          <w:rFonts w:ascii="Calibri" w:eastAsia="Calibri" w:hAnsi="Calibri" w:cs="Calibri"/>
          <w:sz w:val="22"/>
          <w:szCs w:val="22"/>
        </w:rPr>
        <w:t xml:space="preserve">(individuals appointed as members in a personal capacity, individuals appointed to represent a common interest and organisations) </w:t>
      </w:r>
      <w:r w:rsidRPr="00B12B67">
        <w:rPr>
          <w:rFonts w:ascii="Calibri" w:eastAsia="Calibri" w:hAnsi="Calibri" w:cs="Calibri"/>
          <w:sz w:val="22"/>
          <w:szCs w:val="22"/>
        </w:rPr>
        <w:t xml:space="preserve">and </w:t>
      </w:r>
      <w:r>
        <w:rPr>
          <w:rFonts w:ascii="Calibri" w:eastAsia="Calibri" w:hAnsi="Calibri" w:cs="Calibri"/>
          <w:sz w:val="22"/>
          <w:szCs w:val="22"/>
        </w:rPr>
        <w:t xml:space="preserve">also </w:t>
      </w:r>
      <w:r w:rsidRPr="00B12B67">
        <w:rPr>
          <w:rFonts w:ascii="Calibri" w:eastAsia="Calibri" w:hAnsi="Calibri" w:cs="Calibri"/>
          <w:sz w:val="22"/>
          <w:szCs w:val="22"/>
        </w:rPr>
        <w:t>increases the transparency on expert groups</w:t>
      </w:r>
      <w:r>
        <w:rPr>
          <w:rFonts w:ascii="Calibri" w:eastAsia="Calibri" w:hAnsi="Calibri" w:cs="Calibri"/>
          <w:sz w:val="22"/>
          <w:szCs w:val="22"/>
        </w:rPr>
        <w:t>. P</w:t>
      </w:r>
      <w:r w:rsidRPr="00B12B67">
        <w:rPr>
          <w:rFonts w:ascii="Calibri" w:eastAsia="Calibri" w:hAnsi="Calibri" w:cs="Calibri"/>
          <w:sz w:val="22"/>
          <w:szCs w:val="22"/>
        </w:rPr>
        <w:t xml:space="preserve">rocessing is </w:t>
      </w:r>
      <w:r>
        <w:rPr>
          <w:rFonts w:ascii="Calibri" w:eastAsia="Calibri" w:hAnsi="Calibri" w:cs="Calibri"/>
          <w:sz w:val="22"/>
          <w:szCs w:val="22"/>
        </w:rPr>
        <w:t xml:space="preserve">also </w:t>
      </w:r>
      <w:r w:rsidRPr="00B12B67">
        <w:rPr>
          <w:rFonts w:ascii="Calibri" w:eastAsia="Calibri" w:hAnsi="Calibri" w:cs="Calibri"/>
          <w:sz w:val="22"/>
          <w:szCs w:val="22"/>
        </w:rPr>
        <w:t xml:space="preserve">necessary </w:t>
      </w:r>
      <w:r>
        <w:rPr>
          <w:rFonts w:ascii="Calibri" w:eastAsia="Calibri" w:hAnsi="Calibri" w:cs="Calibri"/>
          <w:sz w:val="22"/>
          <w:szCs w:val="22"/>
        </w:rPr>
        <w:t>to</w:t>
      </w:r>
      <w:r w:rsidRPr="00B12B67">
        <w:rPr>
          <w:rFonts w:ascii="Calibri" w:eastAsia="Calibri" w:hAnsi="Calibri" w:cs="Calibri"/>
          <w:sz w:val="22"/>
          <w:szCs w:val="22"/>
        </w:rPr>
        <w:t xml:space="preserve"> compl</w:t>
      </w:r>
      <w:r>
        <w:rPr>
          <w:rFonts w:ascii="Calibri" w:eastAsia="Calibri" w:hAnsi="Calibri" w:cs="Calibri"/>
          <w:sz w:val="22"/>
          <w:szCs w:val="22"/>
        </w:rPr>
        <w:t>y</w:t>
      </w:r>
      <w:r w:rsidRPr="00B12B67">
        <w:rPr>
          <w:rFonts w:ascii="Calibri" w:eastAsia="Calibri" w:hAnsi="Calibri" w:cs="Calibri"/>
          <w:sz w:val="22"/>
          <w:szCs w:val="22"/>
        </w:rPr>
        <w:t xml:space="preserve"> with a legal obligation to which the controller is subject (Article 5(1)</w:t>
      </w:r>
      <w:r>
        <w:rPr>
          <w:rFonts w:ascii="Calibri" w:eastAsia="Calibri" w:hAnsi="Calibri" w:cs="Calibri"/>
          <w:sz w:val="22"/>
          <w:szCs w:val="22"/>
        </w:rPr>
        <w:t>(</w:t>
      </w:r>
      <w:r w:rsidRPr="00B12B67">
        <w:rPr>
          <w:rFonts w:ascii="Calibri" w:eastAsia="Calibri" w:hAnsi="Calibri" w:cs="Calibri"/>
          <w:sz w:val="22"/>
          <w:szCs w:val="22"/>
        </w:rPr>
        <w:t xml:space="preserve">b) of Regulation (EU) 2018/1725). The Union act for such </w:t>
      </w:r>
      <w:r>
        <w:rPr>
          <w:rFonts w:ascii="Calibri" w:eastAsia="Calibri" w:hAnsi="Calibri" w:cs="Calibri"/>
          <w:sz w:val="22"/>
          <w:szCs w:val="22"/>
        </w:rPr>
        <w:t xml:space="preserve">necessary </w:t>
      </w:r>
      <w:r w:rsidRPr="00B12B67">
        <w:rPr>
          <w:rFonts w:ascii="Calibri" w:eastAsia="Calibri" w:hAnsi="Calibri" w:cs="Calibri"/>
          <w:sz w:val="22"/>
          <w:szCs w:val="22"/>
        </w:rPr>
        <w:t xml:space="preserve">processing under Article 5(1)(a) and (b) of Regulation (EU) 2018/1725 is Commission Decision C(2016)3301 of 30 May 2016 </w:t>
      </w:r>
      <w:r>
        <w:rPr>
          <w:rFonts w:ascii="Calibri" w:eastAsia="Calibri" w:hAnsi="Calibri" w:cs="Calibri"/>
          <w:sz w:val="22"/>
          <w:szCs w:val="22"/>
        </w:rPr>
        <w:t xml:space="preserve">establishing horizontal rules on the creation and operation of Commission expert groups </w:t>
      </w:r>
      <w:r w:rsidRPr="00B12B67">
        <w:rPr>
          <w:rFonts w:ascii="Calibri" w:eastAsia="Calibri" w:hAnsi="Calibri" w:cs="Calibri"/>
          <w:sz w:val="22"/>
          <w:szCs w:val="22"/>
        </w:rPr>
        <w:t xml:space="preserve">and in particular Articles 10 and 22 thereof. </w:t>
      </w:r>
    </w:p>
    <w:p w14:paraId="021697AF" w14:textId="77777777" w:rsidR="0014185B" w:rsidRPr="00B12B67" w:rsidRDefault="0014185B" w:rsidP="0014185B">
      <w:pPr>
        <w:rPr>
          <w:rFonts w:ascii="Calibri" w:eastAsia="Calibri" w:hAnsi="Calibri" w:cs="Calibri"/>
          <w:sz w:val="22"/>
          <w:szCs w:val="22"/>
        </w:rPr>
      </w:pPr>
      <w:r w:rsidRPr="00B12B67">
        <w:rPr>
          <w:rFonts w:ascii="Calibri" w:eastAsia="Cambria" w:hAnsi="Calibri" w:cs="Calibri"/>
          <w:sz w:val="22"/>
          <w:szCs w:val="22"/>
          <w:lang w:val="en-US"/>
        </w:rPr>
        <w:t xml:space="preserve">As regards, in particular, the </w:t>
      </w:r>
      <w:r w:rsidRPr="00B12B67">
        <w:rPr>
          <w:rFonts w:ascii="Calibri" w:eastAsia="Calibri" w:hAnsi="Calibri" w:cs="Calibri"/>
          <w:sz w:val="22"/>
          <w:szCs w:val="22"/>
        </w:rPr>
        <w:t xml:space="preserve">declarations of interests filled in by </w:t>
      </w:r>
      <w:r>
        <w:rPr>
          <w:rFonts w:ascii="Calibri" w:eastAsia="Calibri" w:hAnsi="Calibri" w:cs="Calibri"/>
          <w:sz w:val="22"/>
          <w:szCs w:val="22"/>
        </w:rPr>
        <w:t>candidate</w:t>
      </w:r>
      <w:r w:rsidRPr="00B12B67">
        <w:rPr>
          <w:rFonts w:ascii="Calibri" w:eastAsia="Calibri" w:hAnsi="Calibri" w:cs="Calibri"/>
          <w:sz w:val="22"/>
          <w:szCs w:val="22"/>
        </w:rPr>
        <w:t xml:space="preserve"> members </w:t>
      </w:r>
      <w:r>
        <w:rPr>
          <w:rFonts w:ascii="Calibri" w:eastAsia="Calibri" w:hAnsi="Calibri" w:cs="Calibri"/>
          <w:sz w:val="22"/>
          <w:szCs w:val="22"/>
        </w:rPr>
        <w:t xml:space="preserve">to be </w:t>
      </w:r>
      <w:r w:rsidRPr="00B12B67">
        <w:rPr>
          <w:rFonts w:ascii="Calibri" w:eastAsia="Calibri" w:hAnsi="Calibri" w:cs="Calibri"/>
          <w:sz w:val="22"/>
          <w:szCs w:val="22"/>
        </w:rPr>
        <w:t xml:space="preserve">appointed in a personal capacity in expert groups, the processing of personal data serves the public interest of enabling the Commission to verify </w:t>
      </w:r>
      <w:r w:rsidRPr="00B12B67">
        <w:rPr>
          <w:rFonts w:ascii="Calibri" w:hAnsi="Calibri" w:cs="Calibri"/>
          <w:sz w:val="22"/>
          <w:szCs w:val="22"/>
          <w:lang w:eastAsia="en-GB"/>
        </w:rPr>
        <w:t xml:space="preserve">in the process of selection </w:t>
      </w:r>
      <w:r w:rsidRPr="00B12B67">
        <w:rPr>
          <w:rFonts w:ascii="Calibri" w:eastAsia="Calibri" w:hAnsi="Calibri" w:cs="Calibri"/>
          <w:sz w:val="22"/>
          <w:szCs w:val="22"/>
        </w:rPr>
        <w:t xml:space="preserve">the experts' independence in providing advice to the Commission. Furthermore, the public disclosure of declarations of interests </w:t>
      </w:r>
      <w:r>
        <w:rPr>
          <w:rFonts w:ascii="Calibri" w:eastAsia="Calibri" w:hAnsi="Calibri" w:cs="Calibri"/>
          <w:sz w:val="22"/>
          <w:szCs w:val="22"/>
        </w:rPr>
        <w:t xml:space="preserve">of those experts once appointed </w:t>
      </w:r>
      <w:r w:rsidRPr="00B12B67">
        <w:rPr>
          <w:rFonts w:ascii="Calibri" w:eastAsia="Calibri" w:hAnsi="Calibri" w:cs="Calibri"/>
          <w:sz w:val="22"/>
          <w:szCs w:val="22"/>
        </w:rPr>
        <w:t>allows for public scrutiny of the interests declared by these experts, which is necessary in order to ensure public confidence in the independence of these experts. The public disclosure of declarations of interests also ensures a high degree of transparency with respect to the membership of expert groups and aims at contributing to fostering the integrity of the experts in question.</w:t>
      </w:r>
    </w:p>
    <w:p w14:paraId="37C5C0C8" w14:textId="77777777" w:rsidR="0014185B" w:rsidRPr="00B12B67" w:rsidRDefault="0014185B" w:rsidP="0014185B">
      <w:pPr>
        <w:rPr>
          <w:rFonts w:ascii="Calibri" w:eastAsia="Calibri" w:hAnsi="Calibri" w:cs="Calibri"/>
          <w:sz w:val="22"/>
          <w:szCs w:val="22"/>
        </w:rPr>
      </w:pPr>
      <w:r>
        <w:rPr>
          <w:rFonts w:ascii="Calibri" w:eastAsia="Calibri" w:hAnsi="Calibri" w:cs="Calibri"/>
          <w:sz w:val="22"/>
          <w:szCs w:val="22"/>
        </w:rPr>
        <w:t>Any</w:t>
      </w:r>
      <w:r w:rsidRPr="00B12B67">
        <w:rPr>
          <w:rFonts w:ascii="Calibri" w:eastAsia="Calibri" w:hAnsi="Calibri" w:cs="Calibri"/>
          <w:sz w:val="22"/>
          <w:szCs w:val="22"/>
        </w:rPr>
        <w:t xml:space="preserve"> publication of names of </w:t>
      </w:r>
      <w:r>
        <w:rPr>
          <w:rFonts w:ascii="Calibri" w:eastAsia="Calibri" w:hAnsi="Calibri" w:cs="Calibri"/>
          <w:sz w:val="22"/>
          <w:szCs w:val="22"/>
        </w:rPr>
        <w:t xml:space="preserve">the </w:t>
      </w:r>
      <w:r w:rsidRPr="00B12B67">
        <w:rPr>
          <w:rFonts w:ascii="Calibri" w:eastAsia="Calibri" w:hAnsi="Calibri" w:cs="Calibri"/>
          <w:sz w:val="22"/>
          <w:szCs w:val="22"/>
        </w:rPr>
        <w:t>representatives of organisations, Member States’ authorities and other public entities in the Register</w:t>
      </w:r>
      <w:r>
        <w:rPr>
          <w:rFonts w:ascii="Calibri" w:eastAsia="Calibri" w:hAnsi="Calibri" w:cs="Calibri"/>
          <w:sz w:val="22"/>
          <w:szCs w:val="22"/>
        </w:rPr>
        <w:t xml:space="preserve"> of expert groups</w:t>
      </w:r>
      <w:r w:rsidRPr="00B12B67">
        <w:rPr>
          <w:rFonts w:ascii="Calibri" w:eastAsia="Calibri" w:hAnsi="Calibri" w:cs="Calibri"/>
          <w:sz w:val="22"/>
          <w:szCs w:val="22"/>
        </w:rPr>
        <w:t xml:space="preserve"> is based on consent (Article 5(1)(d) of Regulation (EU) 2018/1725).</w:t>
      </w:r>
    </w:p>
    <w:p w14:paraId="388198F1" w14:textId="77777777" w:rsidR="0014185B" w:rsidRPr="00B12B67" w:rsidRDefault="0014185B" w:rsidP="0014185B">
      <w:pPr>
        <w:keepNext/>
        <w:numPr>
          <w:ilvl w:val="0"/>
          <w:numId w:val="43"/>
        </w:numPr>
        <w:spacing w:after="200"/>
        <w:ind w:left="714" w:hanging="357"/>
        <w:rPr>
          <w:rFonts w:ascii="Calibri" w:eastAsia="Calibri" w:hAnsi="Calibri" w:cs="Calibri"/>
          <w:b/>
          <w:sz w:val="22"/>
          <w:szCs w:val="22"/>
          <w:u w:val="single"/>
        </w:rPr>
      </w:pPr>
      <w:r w:rsidRPr="00B12B67">
        <w:rPr>
          <w:rFonts w:ascii="Calibri" w:eastAsia="Calibri" w:hAnsi="Calibri" w:cs="Calibri"/>
          <w:b/>
          <w:sz w:val="22"/>
          <w:szCs w:val="22"/>
          <w:u w:val="single"/>
        </w:rPr>
        <w:t>Which personal data do we collect and further process</w:t>
      </w:r>
      <w:r w:rsidRPr="00B12B67">
        <w:rPr>
          <w:rFonts w:ascii="Calibri" w:eastAsia="Calibri" w:hAnsi="Calibri" w:cs="Calibri"/>
          <w:i/>
          <w:sz w:val="22"/>
          <w:szCs w:val="22"/>
        </w:rPr>
        <w:t xml:space="preserve">? </w:t>
      </w:r>
    </w:p>
    <w:p w14:paraId="5ED52FB0" w14:textId="77777777" w:rsidR="0014185B" w:rsidRPr="00B12B67" w:rsidRDefault="0014185B" w:rsidP="0014185B">
      <w:pPr>
        <w:spacing w:after="0"/>
        <w:rPr>
          <w:rFonts w:ascii="Calibri" w:eastAsia="Cambria" w:hAnsi="Calibri" w:cs="Calibri"/>
          <w:sz w:val="22"/>
          <w:szCs w:val="22"/>
        </w:rPr>
      </w:pPr>
      <w:r w:rsidRPr="00B12B67">
        <w:rPr>
          <w:rFonts w:ascii="Calibri" w:eastAsia="Cambria" w:hAnsi="Calibri" w:cs="Calibri"/>
          <w:sz w:val="22"/>
          <w:szCs w:val="22"/>
        </w:rPr>
        <w:t xml:space="preserve">In order to carry out these processing operations, the Data Controller </w:t>
      </w:r>
      <w:r>
        <w:rPr>
          <w:rFonts w:ascii="Calibri" w:eastAsia="Cambria" w:hAnsi="Calibri" w:cs="Calibri"/>
          <w:sz w:val="22"/>
          <w:szCs w:val="22"/>
        </w:rPr>
        <w:t xml:space="preserve">may </w:t>
      </w:r>
      <w:r w:rsidRPr="00B12B67">
        <w:rPr>
          <w:rFonts w:ascii="Calibri" w:eastAsia="Cambria" w:hAnsi="Calibri" w:cs="Calibri"/>
          <w:sz w:val="22"/>
          <w:szCs w:val="22"/>
        </w:rPr>
        <w:t>collect the following categories of personal data:</w:t>
      </w:r>
    </w:p>
    <w:p w14:paraId="3393607C" w14:textId="77777777" w:rsidR="0014185B" w:rsidRPr="00B12B67" w:rsidRDefault="0014185B" w:rsidP="0014185B">
      <w:pPr>
        <w:numPr>
          <w:ilvl w:val="0"/>
          <w:numId w:val="41"/>
        </w:numPr>
        <w:tabs>
          <w:tab w:val="left" w:pos="567"/>
        </w:tabs>
        <w:spacing w:after="120"/>
        <w:rPr>
          <w:rFonts w:ascii="Calibri" w:eastAsia="Calibri" w:hAnsi="Calibri" w:cs="Calibri"/>
          <w:i/>
          <w:sz w:val="22"/>
          <w:szCs w:val="22"/>
        </w:rPr>
      </w:pPr>
      <w:r w:rsidRPr="00B12B67">
        <w:rPr>
          <w:rFonts w:ascii="Calibri" w:eastAsia="Calibri" w:hAnsi="Calibri" w:cs="Calibri"/>
          <w:i/>
          <w:sz w:val="22"/>
          <w:szCs w:val="22"/>
        </w:rPr>
        <w:t xml:space="preserve">Name; </w:t>
      </w:r>
    </w:p>
    <w:p w14:paraId="37E93DF4" w14:textId="77777777" w:rsidR="0014185B" w:rsidRPr="00B12B67" w:rsidRDefault="0014185B" w:rsidP="0014185B">
      <w:pPr>
        <w:numPr>
          <w:ilvl w:val="0"/>
          <w:numId w:val="41"/>
        </w:numPr>
        <w:tabs>
          <w:tab w:val="num" w:pos="567"/>
        </w:tabs>
        <w:spacing w:after="120"/>
        <w:rPr>
          <w:rFonts w:ascii="Calibri" w:eastAsia="Calibri" w:hAnsi="Calibri" w:cs="Calibri"/>
          <w:i/>
          <w:sz w:val="22"/>
          <w:szCs w:val="22"/>
        </w:rPr>
      </w:pPr>
      <w:r w:rsidRPr="00B12B67">
        <w:rPr>
          <w:rFonts w:ascii="Calibri" w:eastAsia="Calibri" w:hAnsi="Calibri" w:cs="Calibri"/>
          <w:i/>
          <w:sz w:val="22"/>
          <w:szCs w:val="22"/>
        </w:rPr>
        <w:t>Function;</w:t>
      </w:r>
    </w:p>
    <w:p w14:paraId="09FA895E" w14:textId="77777777" w:rsidR="0014185B" w:rsidRPr="00B12B67" w:rsidRDefault="0014185B" w:rsidP="0014185B">
      <w:pPr>
        <w:numPr>
          <w:ilvl w:val="0"/>
          <w:numId w:val="41"/>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Contact details (</w:t>
      </w:r>
      <w:r>
        <w:rPr>
          <w:rFonts w:ascii="Calibri" w:eastAsia="Calibri" w:hAnsi="Calibri" w:cs="Calibri"/>
          <w:i/>
          <w:sz w:val="22"/>
          <w:szCs w:val="22"/>
        </w:rPr>
        <w:t xml:space="preserve">for example, </w:t>
      </w:r>
      <w:r w:rsidRPr="00B12B67">
        <w:rPr>
          <w:rFonts w:ascii="Calibri" w:eastAsia="Calibri" w:hAnsi="Calibri" w:cs="Calibri"/>
          <w:i/>
          <w:sz w:val="22"/>
          <w:szCs w:val="22"/>
        </w:rPr>
        <w:t>e-mail address, telephone number, mobile telephone number, fax number, postal address, company and department, c</w:t>
      </w:r>
      <w:r>
        <w:rPr>
          <w:rFonts w:ascii="Calibri" w:eastAsia="Calibri" w:hAnsi="Calibri" w:cs="Calibri"/>
          <w:i/>
          <w:sz w:val="22"/>
          <w:szCs w:val="22"/>
        </w:rPr>
        <w:t>ountry of residence, IP address</w:t>
      </w:r>
      <w:r w:rsidRPr="00B12B67">
        <w:rPr>
          <w:rFonts w:ascii="Calibri" w:eastAsia="Calibri" w:hAnsi="Calibri" w:cs="Calibri"/>
          <w:i/>
          <w:sz w:val="22"/>
          <w:szCs w:val="22"/>
        </w:rPr>
        <w:t xml:space="preserve">); </w:t>
      </w:r>
    </w:p>
    <w:p w14:paraId="6B7498D0" w14:textId="77777777" w:rsidR="0014185B" w:rsidRPr="00B12B67" w:rsidRDefault="0014185B" w:rsidP="0014185B">
      <w:pPr>
        <w:numPr>
          <w:ilvl w:val="0"/>
          <w:numId w:val="41"/>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Information for the evaluation of selection criteria or eligibility criteria</w:t>
      </w:r>
      <w:r>
        <w:rPr>
          <w:rFonts w:ascii="Calibri" w:eastAsia="Calibri" w:hAnsi="Calibri" w:cs="Calibri"/>
          <w:i/>
          <w:sz w:val="22"/>
          <w:szCs w:val="22"/>
        </w:rPr>
        <w:t xml:space="preserve"> (for example,</w:t>
      </w:r>
      <w:r w:rsidRPr="00B12B67">
        <w:rPr>
          <w:rFonts w:ascii="Calibri" w:eastAsia="Calibri" w:hAnsi="Calibri" w:cs="Calibri"/>
          <w:i/>
          <w:sz w:val="22"/>
          <w:szCs w:val="22"/>
        </w:rPr>
        <w:t xml:space="preserve"> expertise, technical skills and languages, educational background, professional experience, including details on current and past employment</w:t>
      </w:r>
      <w:r>
        <w:rPr>
          <w:rFonts w:ascii="Calibri" w:eastAsia="Calibri" w:hAnsi="Calibri" w:cs="Calibri"/>
          <w:i/>
          <w:sz w:val="22"/>
          <w:szCs w:val="22"/>
        </w:rPr>
        <w:t>)</w:t>
      </w:r>
      <w:r w:rsidRPr="00B12B67">
        <w:rPr>
          <w:rFonts w:ascii="Calibri" w:eastAsia="Calibri" w:hAnsi="Calibri" w:cs="Calibri"/>
          <w:i/>
          <w:sz w:val="22"/>
          <w:szCs w:val="22"/>
        </w:rPr>
        <w:t>;</w:t>
      </w:r>
    </w:p>
    <w:p w14:paraId="73175035" w14:textId="77777777" w:rsidR="0014185B" w:rsidRPr="00B12B67" w:rsidRDefault="0014185B" w:rsidP="0014185B">
      <w:pPr>
        <w:numPr>
          <w:ilvl w:val="0"/>
          <w:numId w:val="41"/>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Nationality;</w:t>
      </w:r>
    </w:p>
    <w:p w14:paraId="606CE9C7" w14:textId="77777777" w:rsidR="0014185B" w:rsidRPr="00B12B67" w:rsidRDefault="0014185B" w:rsidP="0014185B">
      <w:pPr>
        <w:numPr>
          <w:ilvl w:val="0"/>
          <w:numId w:val="41"/>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Gender;</w:t>
      </w:r>
    </w:p>
    <w:p w14:paraId="4D51601E" w14:textId="77777777" w:rsidR="0014185B" w:rsidRPr="00B12B67" w:rsidRDefault="0014185B" w:rsidP="0014185B">
      <w:pPr>
        <w:numPr>
          <w:ilvl w:val="0"/>
          <w:numId w:val="41"/>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 xml:space="preserve">Interest represented (only for individuals applying to be appointed as members of expert groups or sub-groups representing a common interest shared by stakeholders in a particular policy area and for organisations applying to be appointed </w:t>
      </w:r>
      <w:r>
        <w:rPr>
          <w:rFonts w:ascii="Calibri" w:eastAsia="Calibri" w:hAnsi="Calibri" w:cs="Calibri"/>
          <w:i/>
          <w:sz w:val="22"/>
          <w:szCs w:val="22"/>
        </w:rPr>
        <w:t xml:space="preserve">as </w:t>
      </w:r>
      <w:r w:rsidRPr="00B12B67">
        <w:rPr>
          <w:rFonts w:ascii="Calibri" w:eastAsia="Calibri" w:hAnsi="Calibri" w:cs="Calibri"/>
          <w:i/>
          <w:sz w:val="22"/>
          <w:szCs w:val="22"/>
        </w:rPr>
        <w:t>members of expert groups or sub-groups</w:t>
      </w:r>
      <w:r>
        <w:rPr>
          <w:rFonts w:ascii="Calibri" w:eastAsia="Calibri" w:hAnsi="Calibri" w:cs="Calibri"/>
          <w:i/>
          <w:sz w:val="22"/>
          <w:szCs w:val="22"/>
        </w:rPr>
        <w:t>,</w:t>
      </w:r>
      <w:r w:rsidRPr="00D60B27">
        <w:rPr>
          <w:rFonts w:ascii="Calibri" w:eastAsia="Calibri" w:hAnsi="Calibri" w:cs="Calibri"/>
          <w:i/>
          <w:sz w:val="22"/>
          <w:szCs w:val="22"/>
        </w:rPr>
        <w:t xml:space="preserve"> </w:t>
      </w:r>
      <w:r>
        <w:rPr>
          <w:rFonts w:ascii="Calibri" w:eastAsia="Calibri" w:hAnsi="Calibri" w:cs="Calibri"/>
          <w:i/>
          <w:sz w:val="22"/>
          <w:szCs w:val="22"/>
        </w:rPr>
        <w:t xml:space="preserve">as well as for </w:t>
      </w:r>
      <w:r w:rsidRPr="00B12B67">
        <w:rPr>
          <w:rFonts w:ascii="Calibri" w:eastAsia="Calibri" w:hAnsi="Calibri" w:cs="Calibri"/>
          <w:i/>
          <w:sz w:val="22"/>
          <w:szCs w:val="22"/>
        </w:rPr>
        <w:t>the</w:t>
      </w:r>
      <w:r>
        <w:rPr>
          <w:rFonts w:ascii="Calibri" w:eastAsia="Calibri" w:hAnsi="Calibri" w:cs="Calibri"/>
          <w:i/>
          <w:sz w:val="22"/>
          <w:szCs w:val="22"/>
        </w:rPr>
        <w:t>ir</w:t>
      </w:r>
      <w:r w:rsidRPr="00B12B67">
        <w:rPr>
          <w:rFonts w:ascii="Calibri" w:eastAsia="Calibri" w:hAnsi="Calibri" w:cs="Calibri"/>
          <w:i/>
          <w:sz w:val="22"/>
          <w:szCs w:val="22"/>
        </w:rPr>
        <w:t xml:space="preserve"> designated representatives);</w:t>
      </w:r>
    </w:p>
    <w:p w14:paraId="45E13D28" w14:textId="77777777" w:rsidR="0014185B" w:rsidRPr="00B12B67" w:rsidRDefault="0014185B" w:rsidP="0014185B">
      <w:pPr>
        <w:numPr>
          <w:ilvl w:val="0"/>
          <w:numId w:val="41"/>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Information included in the declarations of interest</w:t>
      </w:r>
      <w:r>
        <w:rPr>
          <w:rFonts w:ascii="Calibri" w:eastAsia="Calibri" w:hAnsi="Calibri" w:cs="Calibri"/>
          <w:i/>
          <w:sz w:val="22"/>
          <w:szCs w:val="22"/>
        </w:rPr>
        <w:t xml:space="preserve">s, including personal data of immediate family members </w:t>
      </w:r>
      <w:r w:rsidRPr="00B4702F">
        <w:rPr>
          <w:rFonts w:ascii="Calibri" w:eastAsia="Calibri" w:hAnsi="Calibri" w:cs="Calibri"/>
          <w:i/>
          <w:sz w:val="22"/>
          <w:szCs w:val="22"/>
        </w:rPr>
        <w:t>as required in the declaration of interests</w:t>
      </w:r>
      <w:r w:rsidRPr="00B12B67">
        <w:rPr>
          <w:rFonts w:ascii="Calibri" w:eastAsia="Calibri" w:hAnsi="Calibri" w:cs="Calibri"/>
          <w:i/>
          <w:sz w:val="22"/>
          <w:szCs w:val="22"/>
        </w:rPr>
        <w:t xml:space="preserve"> (only for individuals applying to be appointed as members of expert groups or sub-groups in a personal capacity).</w:t>
      </w:r>
    </w:p>
    <w:p w14:paraId="6CF414B3" w14:textId="77777777" w:rsidR="0014185B" w:rsidRDefault="0014185B" w:rsidP="0014185B">
      <w:pPr>
        <w:spacing w:after="0"/>
        <w:rPr>
          <w:rFonts w:ascii="Calibri" w:eastAsia="Cambria" w:hAnsi="Calibri" w:cs="Calibri"/>
          <w:sz w:val="22"/>
          <w:szCs w:val="22"/>
        </w:rPr>
      </w:pPr>
      <w:r w:rsidRPr="00B12B67">
        <w:rPr>
          <w:rFonts w:ascii="Calibri" w:eastAsia="Cambria" w:hAnsi="Calibri" w:cs="Calibri"/>
          <w:sz w:val="22"/>
          <w:szCs w:val="22"/>
        </w:rPr>
        <w:t xml:space="preserve">The provision </w:t>
      </w:r>
      <w:r>
        <w:rPr>
          <w:rFonts w:ascii="Calibri" w:eastAsia="Cambria" w:hAnsi="Calibri" w:cs="Calibri"/>
          <w:sz w:val="22"/>
          <w:szCs w:val="22"/>
        </w:rPr>
        <w:t xml:space="preserve">to the Commission service </w:t>
      </w:r>
      <w:r w:rsidRPr="00B12B67">
        <w:rPr>
          <w:rFonts w:ascii="Calibri" w:eastAsia="Cambria" w:hAnsi="Calibri" w:cs="Calibri"/>
          <w:sz w:val="22"/>
          <w:szCs w:val="22"/>
        </w:rPr>
        <w:t xml:space="preserve">of the personal data </w:t>
      </w:r>
      <w:r w:rsidRPr="00F171FF">
        <w:rPr>
          <w:rFonts w:ascii="Calibri" w:eastAsia="Cambria" w:hAnsi="Calibri" w:cs="Calibri"/>
          <w:sz w:val="22"/>
          <w:szCs w:val="22"/>
        </w:rPr>
        <w:t xml:space="preserve">required </w:t>
      </w:r>
      <w:r w:rsidRPr="00B12B67">
        <w:rPr>
          <w:rFonts w:ascii="Calibri" w:eastAsia="Cambria" w:hAnsi="Calibri" w:cs="Calibri"/>
          <w:sz w:val="22"/>
          <w:szCs w:val="22"/>
        </w:rPr>
        <w:t>is mandatory to meet a</w:t>
      </w:r>
      <w:r w:rsidRPr="00B12B67">
        <w:rPr>
          <w:rFonts w:ascii="Calibri" w:eastAsia="Cambria" w:hAnsi="Calibri" w:cs="Calibri"/>
          <w:i/>
          <w:sz w:val="22"/>
          <w:szCs w:val="22"/>
        </w:rPr>
        <w:t xml:space="preserve"> </w:t>
      </w:r>
      <w:r>
        <w:rPr>
          <w:rFonts w:ascii="Calibri" w:eastAsia="Cambria" w:hAnsi="Calibri" w:cs="Calibri"/>
          <w:sz w:val="22"/>
          <w:szCs w:val="22"/>
        </w:rPr>
        <w:t>legal</w:t>
      </w:r>
      <w:r w:rsidRPr="00B12B67">
        <w:rPr>
          <w:rFonts w:ascii="Calibri" w:eastAsia="Cambria" w:hAnsi="Calibri" w:cs="Calibri"/>
          <w:i/>
          <w:sz w:val="22"/>
          <w:szCs w:val="22"/>
        </w:rPr>
        <w:t xml:space="preserve"> </w:t>
      </w:r>
      <w:r w:rsidRPr="00B12B67">
        <w:rPr>
          <w:rFonts w:ascii="Calibri" w:eastAsia="Cambria" w:hAnsi="Calibri" w:cs="Calibri"/>
          <w:sz w:val="22"/>
          <w:szCs w:val="22"/>
        </w:rPr>
        <w:t>requirement of selecting members of expert groups</w:t>
      </w:r>
      <w:r>
        <w:rPr>
          <w:rFonts w:ascii="Calibri" w:eastAsia="Cambria" w:hAnsi="Calibri" w:cs="Calibri"/>
          <w:sz w:val="22"/>
          <w:szCs w:val="22"/>
        </w:rPr>
        <w:t xml:space="preserve"> as set in </w:t>
      </w:r>
      <w:r w:rsidRPr="00B12B67">
        <w:rPr>
          <w:rFonts w:ascii="Calibri" w:eastAsia="Calibri" w:hAnsi="Calibri" w:cs="Calibri"/>
          <w:sz w:val="22"/>
          <w:szCs w:val="22"/>
        </w:rPr>
        <w:t>Commission Decision C(2016)3301</w:t>
      </w:r>
      <w:r>
        <w:rPr>
          <w:rFonts w:ascii="Calibri" w:eastAsia="Cambria" w:hAnsi="Calibri" w:cs="Calibri"/>
          <w:sz w:val="22"/>
          <w:szCs w:val="22"/>
        </w:rPr>
        <w:t>. In principle, the</w:t>
      </w:r>
      <w:r w:rsidRPr="00B12B67">
        <w:rPr>
          <w:rFonts w:ascii="Calibri" w:hAnsi="Calibri" w:cs="Calibri"/>
          <w:sz w:val="22"/>
          <w:szCs w:val="22"/>
          <w:lang w:eastAsia="en-GB"/>
        </w:rPr>
        <w:t xml:space="preserve"> types of</w:t>
      </w:r>
      <w:r>
        <w:rPr>
          <w:rFonts w:ascii="Calibri" w:hAnsi="Calibri" w:cs="Calibri"/>
          <w:sz w:val="22"/>
          <w:szCs w:val="22"/>
          <w:lang w:eastAsia="en-GB"/>
        </w:rPr>
        <w:t xml:space="preserve"> </w:t>
      </w:r>
      <w:r w:rsidRPr="00B12B67">
        <w:rPr>
          <w:rFonts w:ascii="Calibri" w:hAnsi="Calibri" w:cs="Calibri"/>
          <w:sz w:val="22"/>
          <w:szCs w:val="22"/>
          <w:lang w:eastAsia="en-GB"/>
        </w:rPr>
        <w:t>personal data</w:t>
      </w:r>
      <w:r>
        <w:rPr>
          <w:rFonts w:ascii="Calibri" w:hAnsi="Calibri" w:cs="Calibri"/>
          <w:sz w:val="22"/>
          <w:szCs w:val="22"/>
          <w:lang w:eastAsia="en-GB"/>
        </w:rPr>
        <w:t xml:space="preserve"> listed above (with the exception of contact details and information for the evaluation of selection criteria or eligibility criteria) are </w:t>
      </w:r>
      <w:r w:rsidRPr="00B12B67">
        <w:rPr>
          <w:rFonts w:ascii="Calibri" w:hAnsi="Calibri" w:cs="Calibri"/>
          <w:sz w:val="22"/>
          <w:szCs w:val="22"/>
          <w:lang w:eastAsia="en-GB"/>
        </w:rPr>
        <w:t>made publicly available on the Register</w:t>
      </w:r>
      <w:r>
        <w:rPr>
          <w:rFonts w:ascii="Calibri" w:hAnsi="Calibri" w:cs="Calibri"/>
          <w:sz w:val="22"/>
          <w:szCs w:val="22"/>
          <w:lang w:eastAsia="en-GB"/>
        </w:rPr>
        <w:t xml:space="preserve"> of expert groups, in order to comply with the legal requirement to ensure</w:t>
      </w:r>
      <w:r w:rsidRPr="00B12B67">
        <w:rPr>
          <w:rFonts w:ascii="Calibri" w:eastAsia="Cambria" w:hAnsi="Calibri" w:cs="Calibri"/>
          <w:sz w:val="22"/>
          <w:szCs w:val="22"/>
        </w:rPr>
        <w:t xml:space="preserve"> transparency on the composition and functioning of </w:t>
      </w:r>
      <w:r>
        <w:rPr>
          <w:rFonts w:ascii="Calibri" w:eastAsia="Cambria" w:hAnsi="Calibri" w:cs="Calibri"/>
          <w:sz w:val="22"/>
          <w:szCs w:val="22"/>
        </w:rPr>
        <w:t xml:space="preserve">Commission </w:t>
      </w:r>
      <w:r w:rsidRPr="00B12B67">
        <w:rPr>
          <w:rFonts w:ascii="Calibri" w:eastAsia="Cambria" w:hAnsi="Calibri" w:cs="Calibri"/>
          <w:sz w:val="22"/>
          <w:szCs w:val="22"/>
        </w:rPr>
        <w:t xml:space="preserve">expert groups. If you do not provide </w:t>
      </w:r>
      <w:r>
        <w:rPr>
          <w:rFonts w:ascii="Calibri" w:eastAsia="Cambria" w:hAnsi="Calibri" w:cs="Calibri"/>
          <w:sz w:val="22"/>
          <w:szCs w:val="22"/>
        </w:rPr>
        <w:t>the</w:t>
      </w:r>
      <w:r w:rsidRPr="00B12B67">
        <w:rPr>
          <w:rFonts w:ascii="Calibri" w:eastAsia="Cambria" w:hAnsi="Calibri" w:cs="Calibri"/>
          <w:sz w:val="22"/>
          <w:szCs w:val="22"/>
        </w:rPr>
        <w:t xml:space="preserve"> personal data</w:t>
      </w:r>
      <w:r>
        <w:rPr>
          <w:rFonts w:ascii="Calibri" w:eastAsia="Cambria" w:hAnsi="Calibri" w:cs="Calibri"/>
          <w:sz w:val="22"/>
          <w:szCs w:val="22"/>
        </w:rPr>
        <w:t xml:space="preserve"> required</w:t>
      </w:r>
      <w:r w:rsidRPr="00B12B67">
        <w:rPr>
          <w:rFonts w:ascii="Calibri" w:eastAsia="Cambria" w:hAnsi="Calibri" w:cs="Calibri"/>
          <w:sz w:val="22"/>
          <w:szCs w:val="22"/>
        </w:rPr>
        <w:t xml:space="preserve">, possible consequences are that you will not be considered for selection as a member of an expert group or, if already selected, your membership will be </w:t>
      </w:r>
      <w:r w:rsidRPr="00011096">
        <w:rPr>
          <w:rFonts w:ascii="Calibri" w:eastAsia="Cambria" w:hAnsi="Calibri" w:cs="Calibri"/>
          <w:sz w:val="22"/>
          <w:szCs w:val="22"/>
        </w:rPr>
        <w:t>suspended</w:t>
      </w:r>
      <w:r w:rsidRPr="00B12B67">
        <w:rPr>
          <w:rFonts w:ascii="Calibri" w:eastAsia="Cambria" w:hAnsi="Calibri" w:cs="Calibri"/>
          <w:sz w:val="22"/>
          <w:szCs w:val="22"/>
        </w:rPr>
        <w:t>.</w:t>
      </w:r>
    </w:p>
    <w:p w14:paraId="6ACB09D1" w14:textId="77777777" w:rsidR="0014185B" w:rsidRDefault="0014185B" w:rsidP="0014185B">
      <w:pPr>
        <w:spacing w:after="0"/>
        <w:rPr>
          <w:rFonts w:ascii="Calibri" w:eastAsia="Cambria" w:hAnsi="Calibri" w:cs="Calibri"/>
          <w:sz w:val="22"/>
          <w:szCs w:val="22"/>
        </w:rPr>
      </w:pPr>
    </w:p>
    <w:p w14:paraId="0A447B42" w14:textId="77777777" w:rsidR="0014185B" w:rsidRPr="00B12B67" w:rsidDel="00A954FB" w:rsidRDefault="0014185B" w:rsidP="0014185B">
      <w:pPr>
        <w:spacing w:after="0"/>
        <w:rPr>
          <w:rFonts w:ascii="Calibri" w:eastAsia="Cambria" w:hAnsi="Calibri" w:cs="Calibri"/>
          <w:i/>
          <w:sz w:val="22"/>
          <w:szCs w:val="22"/>
        </w:rPr>
      </w:pPr>
      <w:r>
        <w:rPr>
          <w:rFonts w:ascii="Calibri" w:eastAsia="Cambria" w:hAnsi="Calibri" w:cs="Calibri"/>
          <w:sz w:val="22"/>
          <w:szCs w:val="22"/>
        </w:rPr>
        <w:t xml:space="preserve">With the </w:t>
      </w:r>
      <w:r w:rsidRPr="000C1E6E">
        <w:rPr>
          <w:rFonts w:ascii="Calibri" w:hAnsi="Calibri" w:cs="Calibri"/>
          <w:sz w:val="22"/>
          <w:szCs w:val="22"/>
        </w:rPr>
        <w:t xml:space="preserve">prior freely given, specific, informed and unambiguous </w:t>
      </w:r>
      <w:r>
        <w:rPr>
          <w:rFonts w:ascii="Calibri" w:eastAsia="Cambria" w:hAnsi="Calibri" w:cs="Calibri"/>
          <w:sz w:val="22"/>
          <w:szCs w:val="22"/>
        </w:rPr>
        <w:t xml:space="preserve">consent of the representatives of organisations, Member States’ authorities and other public entities, their names may also be published on the Register. </w:t>
      </w:r>
    </w:p>
    <w:p w14:paraId="00394ED9" w14:textId="77777777" w:rsidR="0014185B" w:rsidRPr="00B12B67" w:rsidRDefault="0014185B" w:rsidP="0014185B">
      <w:pPr>
        <w:spacing w:after="0"/>
        <w:rPr>
          <w:rFonts w:ascii="Calibri" w:eastAsia="Cambria" w:hAnsi="Calibri" w:cs="Calibri"/>
          <w:i/>
          <w:sz w:val="22"/>
          <w:szCs w:val="22"/>
        </w:rPr>
      </w:pPr>
    </w:p>
    <w:p w14:paraId="31929354" w14:textId="77777777" w:rsidR="0014185B" w:rsidRPr="00B12B67" w:rsidRDefault="0014185B" w:rsidP="0014185B">
      <w:pPr>
        <w:pStyle w:val="ListParagraph"/>
        <w:numPr>
          <w:ilvl w:val="0"/>
          <w:numId w:val="43"/>
        </w:numPr>
        <w:rPr>
          <w:rFonts w:ascii="Calibri" w:eastAsia="Calibri" w:hAnsi="Calibri" w:cs="Calibri"/>
          <w:b/>
          <w:sz w:val="22"/>
          <w:szCs w:val="22"/>
          <w:u w:val="single"/>
          <w:lang w:val="en-GB" w:eastAsia="en-US"/>
        </w:rPr>
      </w:pPr>
      <w:r w:rsidRPr="00B12B67">
        <w:rPr>
          <w:rFonts w:ascii="Calibri" w:eastAsia="Calibri" w:hAnsi="Calibri" w:cs="Calibri"/>
          <w:b/>
          <w:sz w:val="22"/>
          <w:szCs w:val="22"/>
          <w:u w:val="single"/>
          <w:lang w:val="en-GB" w:eastAsia="en-US"/>
        </w:rPr>
        <w:t>How long do we keep your personal data?</w:t>
      </w:r>
    </w:p>
    <w:p w14:paraId="5F2AD5B5"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sz w:val="22"/>
          <w:szCs w:val="22"/>
        </w:rPr>
        <w:t>The Data Controller only keeps your personal data for the time necessary to fulfil the purpose of collection or further processing</w:t>
      </w:r>
      <w:r>
        <w:rPr>
          <w:rFonts w:ascii="Calibri" w:eastAsia="Calibri" w:hAnsi="Calibri" w:cs="Calibri"/>
          <w:sz w:val="22"/>
          <w:szCs w:val="22"/>
        </w:rPr>
        <w:t>. T</w:t>
      </w:r>
      <w:r w:rsidRPr="00B12B67">
        <w:rPr>
          <w:rFonts w:ascii="Calibri" w:eastAsia="Calibri" w:hAnsi="Calibri" w:cs="Calibri"/>
          <w:sz w:val="22"/>
          <w:szCs w:val="22"/>
        </w:rPr>
        <w:t xml:space="preserve">he following modalities apply: </w:t>
      </w:r>
    </w:p>
    <w:p w14:paraId="095560F7" w14:textId="77777777" w:rsidR="0014185B" w:rsidRPr="00B12B67" w:rsidRDefault="0014185B" w:rsidP="0014185B">
      <w:pPr>
        <w:pStyle w:val="ListParagraph"/>
        <w:numPr>
          <w:ilvl w:val="0"/>
          <w:numId w:val="45"/>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The competent Commission </w:t>
      </w:r>
      <w:r>
        <w:rPr>
          <w:rFonts w:ascii="Calibri" w:eastAsia="Calibri" w:hAnsi="Calibri" w:cs="Calibri"/>
          <w:sz w:val="22"/>
          <w:szCs w:val="22"/>
          <w:lang w:val="en-GB" w:eastAsia="en-US"/>
        </w:rPr>
        <w:t>services</w:t>
      </w:r>
      <w:r w:rsidRPr="00B12B67">
        <w:rPr>
          <w:rFonts w:ascii="Calibri" w:eastAsia="Calibri" w:hAnsi="Calibri" w:cs="Calibri"/>
          <w:sz w:val="22"/>
          <w:szCs w:val="22"/>
          <w:lang w:val="en-GB" w:eastAsia="en-US"/>
        </w:rPr>
        <w:t xml:space="preserve"> keep personal data submitted to them as part of rejected applications for </w:t>
      </w:r>
      <w:r>
        <w:rPr>
          <w:rFonts w:ascii="Calibri" w:eastAsia="Calibri" w:hAnsi="Calibri" w:cs="Calibri"/>
          <w:sz w:val="22"/>
          <w:szCs w:val="22"/>
          <w:lang w:val="en-GB" w:eastAsia="en-US"/>
        </w:rPr>
        <w:t>three years</w:t>
      </w:r>
      <w:r w:rsidRPr="00B12B67">
        <w:rPr>
          <w:rFonts w:ascii="Calibri" w:eastAsia="Calibri" w:hAnsi="Calibri" w:cs="Calibri"/>
          <w:sz w:val="22"/>
          <w:szCs w:val="22"/>
          <w:lang w:val="en-GB" w:eastAsia="en-US"/>
        </w:rPr>
        <w:t xml:space="preserve"> after the end of the selection process and do not process them for other purposes; these </w:t>
      </w:r>
      <w:r>
        <w:rPr>
          <w:rFonts w:ascii="Calibri" w:eastAsia="Calibri" w:hAnsi="Calibri" w:cs="Calibri"/>
          <w:sz w:val="22"/>
          <w:szCs w:val="22"/>
          <w:lang w:val="en-GB" w:eastAsia="en-US"/>
        </w:rPr>
        <w:t xml:space="preserve">personal </w:t>
      </w:r>
      <w:r w:rsidRPr="00B12B67">
        <w:rPr>
          <w:rFonts w:ascii="Calibri" w:eastAsia="Calibri" w:hAnsi="Calibri" w:cs="Calibri"/>
          <w:sz w:val="22"/>
          <w:szCs w:val="22"/>
          <w:lang w:val="en-GB" w:eastAsia="en-US"/>
        </w:rPr>
        <w:t>data are not published on the Register</w:t>
      </w:r>
      <w:r>
        <w:rPr>
          <w:rFonts w:ascii="Calibri" w:eastAsia="Calibri" w:hAnsi="Calibri" w:cs="Calibri"/>
          <w:sz w:val="22"/>
          <w:szCs w:val="22"/>
          <w:lang w:val="en-GB" w:eastAsia="en-US"/>
        </w:rPr>
        <w:t xml:space="preserve"> of expert groups</w:t>
      </w:r>
      <w:r w:rsidRPr="00B12B67">
        <w:rPr>
          <w:rFonts w:ascii="Calibri" w:eastAsia="Calibri" w:hAnsi="Calibri" w:cs="Calibri"/>
          <w:sz w:val="22"/>
          <w:szCs w:val="22"/>
          <w:lang w:val="en-GB" w:eastAsia="en-US"/>
        </w:rPr>
        <w:t>.</w:t>
      </w:r>
    </w:p>
    <w:p w14:paraId="2B759FE6" w14:textId="77777777" w:rsidR="0014185B" w:rsidRPr="00B12B67" w:rsidRDefault="0014185B" w:rsidP="0014185B">
      <w:pPr>
        <w:pStyle w:val="ListParagraph"/>
        <w:numPr>
          <w:ilvl w:val="0"/>
          <w:numId w:val="45"/>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The expert group and </w:t>
      </w:r>
      <w:r>
        <w:rPr>
          <w:rFonts w:ascii="Calibri" w:eastAsia="Calibri" w:hAnsi="Calibri" w:cs="Calibri"/>
          <w:sz w:val="22"/>
          <w:szCs w:val="22"/>
          <w:lang w:val="en-GB" w:eastAsia="en-US"/>
        </w:rPr>
        <w:t xml:space="preserve">some types of </w:t>
      </w:r>
      <w:r w:rsidRPr="00B12B67">
        <w:rPr>
          <w:rFonts w:ascii="Calibri" w:eastAsia="Calibri" w:hAnsi="Calibri" w:cs="Calibri"/>
          <w:sz w:val="22"/>
          <w:szCs w:val="22"/>
          <w:lang w:val="en-GB" w:eastAsia="en-US"/>
        </w:rPr>
        <w:t xml:space="preserve">personal data of its members </w:t>
      </w:r>
      <w:r>
        <w:rPr>
          <w:rFonts w:ascii="Calibri" w:eastAsia="Calibri" w:hAnsi="Calibri" w:cs="Calibri"/>
          <w:sz w:val="22"/>
          <w:szCs w:val="22"/>
          <w:lang w:val="en-GB" w:eastAsia="en-US"/>
        </w:rPr>
        <w:t xml:space="preserve">and observers, as described in Heading 4, </w:t>
      </w:r>
      <w:r w:rsidRPr="00B12B67">
        <w:rPr>
          <w:rFonts w:ascii="Calibri" w:eastAsia="Calibri" w:hAnsi="Calibri" w:cs="Calibri"/>
          <w:sz w:val="22"/>
          <w:szCs w:val="22"/>
          <w:lang w:val="en-GB" w:eastAsia="en-US"/>
        </w:rPr>
        <w:t xml:space="preserve">are published on the Register </w:t>
      </w:r>
      <w:r>
        <w:rPr>
          <w:rFonts w:ascii="Calibri" w:eastAsia="Calibri" w:hAnsi="Calibri" w:cs="Calibri"/>
          <w:sz w:val="22"/>
          <w:szCs w:val="22"/>
          <w:lang w:val="en-GB" w:eastAsia="en-US"/>
        </w:rPr>
        <w:t xml:space="preserve">of expert groups </w:t>
      </w:r>
      <w:r w:rsidRPr="00B12B67">
        <w:rPr>
          <w:rFonts w:ascii="Calibri" w:eastAsia="Calibri" w:hAnsi="Calibri" w:cs="Calibri"/>
          <w:sz w:val="22"/>
          <w:szCs w:val="22"/>
          <w:lang w:val="en-GB" w:eastAsia="en-US"/>
        </w:rPr>
        <w:t xml:space="preserve">during the duration of existence of the expert group. </w:t>
      </w:r>
    </w:p>
    <w:p w14:paraId="5A840EEC" w14:textId="77777777" w:rsidR="0014185B" w:rsidRPr="00B12B67" w:rsidRDefault="0014185B" w:rsidP="0014185B">
      <w:pPr>
        <w:pStyle w:val="ListParagraph"/>
        <w:numPr>
          <w:ilvl w:val="0"/>
          <w:numId w:val="45"/>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When an individual is no longer</w:t>
      </w:r>
      <w:r>
        <w:rPr>
          <w:rFonts w:ascii="Calibri" w:eastAsia="Calibri" w:hAnsi="Calibri" w:cs="Calibri"/>
          <w:sz w:val="22"/>
          <w:szCs w:val="22"/>
          <w:lang w:val="en-GB" w:eastAsia="en-US"/>
        </w:rPr>
        <w:t xml:space="preserve"> member or observer or representative of a member or observer of </w:t>
      </w:r>
      <w:r w:rsidRPr="00B12B67">
        <w:rPr>
          <w:rFonts w:ascii="Calibri" w:eastAsia="Calibri" w:hAnsi="Calibri" w:cs="Calibri"/>
          <w:sz w:val="22"/>
          <w:szCs w:val="22"/>
          <w:lang w:val="en-GB" w:eastAsia="en-US"/>
        </w:rPr>
        <w:t>an expert group listed in the Register</w:t>
      </w:r>
      <w:r>
        <w:rPr>
          <w:rFonts w:ascii="Calibri" w:eastAsia="Calibri" w:hAnsi="Calibri" w:cs="Calibri"/>
          <w:sz w:val="22"/>
          <w:szCs w:val="22"/>
          <w:lang w:val="en-GB" w:eastAsia="en-US"/>
        </w:rPr>
        <w:t xml:space="preserve"> of expert groups</w:t>
      </w:r>
      <w:r w:rsidRPr="00B12B67">
        <w:rPr>
          <w:rFonts w:ascii="Calibri" w:eastAsia="Calibri" w:hAnsi="Calibri" w:cs="Calibri"/>
          <w:sz w:val="22"/>
          <w:szCs w:val="22"/>
          <w:lang w:val="en-GB" w:eastAsia="en-US"/>
        </w:rPr>
        <w:t xml:space="preserve">, all personal data related to this individual, including </w:t>
      </w:r>
      <w:r>
        <w:rPr>
          <w:rFonts w:ascii="Calibri" w:eastAsia="Calibri" w:hAnsi="Calibri" w:cs="Calibri"/>
          <w:sz w:val="22"/>
          <w:szCs w:val="22"/>
          <w:lang w:val="en-GB" w:eastAsia="en-US"/>
        </w:rPr>
        <w:t xml:space="preserve">a </w:t>
      </w:r>
      <w:r w:rsidRPr="00B12B67">
        <w:rPr>
          <w:rFonts w:ascii="Calibri" w:eastAsia="Calibri" w:hAnsi="Calibri" w:cs="Calibri"/>
          <w:sz w:val="22"/>
          <w:szCs w:val="22"/>
          <w:lang w:val="en-GB" w:eastAsia="en-US"/>
        </w:rPr>
        <w:t>declaration of interests</w:t>
      </w:r>
      <w:r>
        <w:rPr>
          <w:rFonts w:ascii="Calibri" w:eastAsia="Calibri" w:hAnsi="Calibri" w:cs="Calibri"/>
          <w:sz w:val="22"/>
          <w:szCs w:val="22"/>
          <w:lang w:val="en-GB" w:eastAsia="en-US"/>
        </w:rPr>
        <w:t>,</w:t>
      </w:r>
      <w:r w:rsidRPr="00B12B67">
        <w:rPr>
          <w:rFonts w:ascii="Calibri" w:eastAsia="Calibri" w:hAnsi="Calibri" w:cs="Calibri"/>
          <w:sz w:val="22"/>
          <w:szCs w:val="22"/>
          <w:lang w:val="en-GB" w:eastAsia="en-US"/>
        </w:rPr>
        <w:t xml:space="preserve"> is removed from the Register</w:t>
      </w:r>
      <w:r>
        <w:rPr>
          <w:rFonts w:ascii="Calibri" w:eastAsia="Calibri" w:hAnsi="Calibri" w:cs="Calibri"/>
          <w:sz w:val="22"/>
          <w:szCs w:val="22"/>
          <w:lang w:val="en-GB" w:eastAsia="en-US"/>
        </w:rPr>
        <w:t xml:space="preserve"> and is therefore not public anymore</w:t>
      </w:r>
      <w:r w:rsidRPr="00B12B67">
        <w:rPr>
          <w:rFonts w:ascii="Calibri" w:eastAsia="Calibri" w:hAnsi="Calibri" w:cs="Calibri"/>
          <w:sz w:val="22"/>
          <w:szCs w:val="22"/>
          <w:lang w:val="en-GB" w:eastAsia="en-US"/>
        </w:rPr>
        <w:t>.</w:t>
      </w:r>
    </w:p>
    <w:p w14:paraId="173D61CF" w14:textId="77777777" w:rsidR="0014185B" w:rsidRPr="00B12B67" w:rsidRDefault="0014185B" w:rsidP="0014185B">
      <w:pPr>
        <w:pStyle w:val="ListParagraph"/>
        <w:numPr>
          <w:ilvl w:val="0"/>
          <w:numId w:val="45"/>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The competent Commission </w:t>
      </w:r>
      <w:r>
        <w:rPr>
          <w:rFonts w:ascii="Calibri" w:eastAsia="Calibri" w:hAnsi="Calibri" w:cs="Calibri"/>
          <w:sz w:val="22"/>
          <w:szCs w:val="22"/>
          <w:lang w:val="en-GB" w:eastAsia="en-US"/>
        </w:rPr>
        <w:t>services</w:t>
      </w:r>
      <w:r w:rsidRPr="00B12B67">
        <w:rPr>
          <w:rFonts w:ascii="Calibri" w:eastAsia="Calibri" w:hAnsi="Calibri" w:cs="Calibri"/>
          <w:sz w:val="22"/>
          <w:szCs w:val="22"/>
          <w:lang w:val="en-GB" w:eastAsia="en-US"/>
        </w:rPr>
        <w:t xml:space="preserve"> keep personal data for the period during which the relevant individual is a member </w:t>
      </w:r>
      <w:r>
        <w:rPr>
          <w:rFonts w:ascii="Calibri" w:eastAsia="Calibri" w:hAnsi="Calibri" w:cs="Calibri"/>
          <w:sz w:val="22"/>
          <w:szCs w:val="22"/>
          <w:lang w:val="en-GB" w:eastAsia="en-US"/>
        </w:rPr>
        <w:t xml:space="preserve">or an observer </w:t>
      </w:r>
      <w:r w:rsidRPr="00B12B67">
        <w:rPr>
          <w:rFonts w:ascii="Calibri" w:eastAsia="Calibri" w:hAnsi="Calibri" w:cs="Calibri"/>
          <w:sz w:val="22"/>
          <w:szCs w:val="22"/>
          <w:lang w:val="en-GB" w:eastAsia="en-US"/>
        </w:rPr>
        <w:t xml:space="preserve">or a representative of a member </w:t>
      </w:r>
      <w:r>
        <w:rPr>
          <w:rFonts w:ascii="Calibri" w:eastAsia="Calibri" w:hAnsi="Calibri" w:cs="Calibri"/>
          <w:sz w:val="22"/>
          <w:szCs w:val="22"/>
          <w:lang w:val="en-GB" w:eastAsia="en-US"/>
        </w:rPr>
        <w:t xml:space="preserve">or of an observer </w:t>
      </w:r>
      <w:r w:rsidRPr="00B12B67">
        <w:rPr>
          <w:rFonts w:ascii="Calibri" w:eastAsia="Calibri" w:hAnsi="Calibri" w:cs="Calibri"/>
          <w:sz w:val="22"/>
          <w:szCs w:val="22"/>
          <w:lang w:val="en-GB" w:eastAsia="en-US"/>
        </w:rPr>
        <w:t xml:space="preserve">of the group and for </w:t>
      </w:r>
      <w:r>
        <w:rPr>
          <w:rFonts w:ascii="Calibri" w:eastAsia="Calibri" w:hAnsi="Calibri" w:cs="Calibri"/>
          <w:sz w:val="22"/>
          <w:szCs w:val="22"/>
          <w:lang w:val="en-GB" w:eastAsia="en-US"/>
        </w:rPr>
        <w:t>five</w:t>
      </w:r>
      <w:r w:rsidRPr="00B12B67">
        <w:rPr>
          <w:rFonts w:ascii="Calibri" w:eastAsia="Calibri" w:hAnsi="Calibri" w:cs="Calibri"/>
          <w:sz w:val="22"/>
          <w:szCs w:val="22"/>
          <w:lang w:val="en-GB" w:eastAsia="en-US"/>
        </w:rPr>
        <w:t xml:space="preserve"> years after the date on which </w:t>
      </w:r>
      <w:r>
        <w:rPr>
          <w:rFonts w:ascii="Calibri" w:eastAsia="Calibri" w:hAnsi="Calibri" w:cs="Calibri"/>
          <w:sz w:val="22"/>
          <w:szCs w:val="22"/>
          <w:lang w:val="en-GB" w:eastAsia="en-US"/>
        </w:rPr>
        <w:t xml:space="preserve">the individual is no longer </w:t>
      </w:r>
      <w:r w:rsidRPr="00B12B67">
        <w:rPr>
          <w:rFonts w:ascii="Calibri" w:eastAsia="Calibri" w:hAnsi="Calibri" w:cs="Calibri"/>
          <w:sz w:val="22"/>
          <w:szCs w:val="22"/>
          <w:lang w:val="en-GB" w:eastAsia="en-US"/>
        </w:rPr>
        <w:t>member</w:t>
      </w:r>
      <w:r>
        <w:rPr>
          <w:rFonts w:ascii="Calibri" w:eastAsia="Calibri" w:hAnsi="Calibri" w:cs="Calibri"/>
          <w:sz w:val="22"/>
          <w:szCs w:val="22"/>
          <w:lang w:val="en-GB" w:eastAsia="en-US"/>
        </w:rPr>
        <w:t xml:space="preserve"> or observer</w:t>
      </w:r>
      <w:r w:rsidRPr="00B12B67">
        <w:rPr>
          <w:rFonts w:ascii="Calibri" w:eastAsia="Calibri" w:hAnsi="Calibri" w:cs="Calibri"/>
          <w:sz w:val="22"/>
          <w:szCs w:val="22"/>
          <w:lang w:val="en-GB" w:eastAsia="en-US"/>
        </w:rPr>
        <w:t xml:space="preserve"> </w:t>
      </w:r>
      <w:r>
        <w:rPr>
          <w:rFonts w:ascii="Calibri" w:eastAsia="Calibri" w:hAnsi="Calibri" w:cs="Calibri"/>
          <w:sz w:val="22"/>
          <w:szCs w:val="22"/>
          <w:lang w:val="en-GB" w:eastAsia="en-US"/>
        </w:rPr>
        <w:t xml:space="preserve">or representative of a member or observer </w:t>
      </w:r>
      <w:r w:rsidRPr="00B12B67">
        <w:rPr>
          <w:rFonts w:ascii="Calibri" w:eastAsia="Calibri" w:hAnsi="Calibri" w:cs="Calibri"/>
          <w:sz w:val="22"/>
          <w:szCs w:val="22"/>
          <w:lang w:val="en-GB" w:eastAsia="en-US"/>
        </w:rPr>
        <w:t>of the group.</w:t>
      </w:r>
    </w:p>
    <w:p w14:paraId="28DDEF28" w14:textId="77777777" w:rsidR="0014185B" w:rsidRPr="00B12B67" w:rsidRDefault="0014185B" w:rsidP="0014185B">
      <w:pPr>
        <w:pStyle w:val="ListParagraph"/>
        <w:numPr>
          <w:ilvl w:val="0"/>
          <w:numId w:val="45"/>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When a group is closed down, it remains published in the Register </w:t>
      </w:r>
      <w:r>
        <w:rPr>
          <w:rFonts w:ascii="Calibri" w:eastAsia="Calibri" w:hAnsi="Calibri" w:cs="Calibri"/>
          <w:sz w:val="22"/>
          <w:szCs w:val="22"/>
          <w:lang w:val="en-GB" w:eastAsia="en-US"/>
        </w:rPr>
        <w:t xml:space="preserve">of expert groups </w:t>
      </w:r>
      <w:r w:rsidRPr="00B12B67">
        <w:rPr>
          <w:rFonts w:ascii="Calibri" w:eastAsia="Calibri" w:hAnsi="Calibri" w:cs="Calibri"/>
          <w:sz w:val="22"/>
          <w:szCs w:val="22"/>
          <w:lang w:val="en-GB" w:eastAsia="en-US"/>
        </w:rPr>
        <w:t xml:space="preserve">for five years, with the indication 'Closed'. </w:t>
      </w:r>
      <w:r>
        <w:rPr>
          <w:rFonts w:ascii="Calibri" w:eastAsia="Calibri" w:hAnsi="Calibri" w:cs="Calibri"/>
          <w:sz w:val="22"/>
          <w:szCs w:val="22"/>
          <w:lang w:val="en-GB" w:eastAsia="en-US"/>
        </w:rPr>
        <w:t>Those types of p</w:t>
      </w:r>
      <w:r w:rsidRPr="00B12B67">
        <w:rPr>
          <w:rFonts w:ascii="Calibri" w:eastAsia="Calibri" w:hAnsi="Calibri" w:cs="Calibri"/>
          <w:sz w:val="22"/>
          <w:szCs w:val="22"/>
          <w:lang w:val="en-GB" w:eastAsia="en-US"/>
        </w:rPr>
        <w:t xml:space="preserve">ersonal data other than the declarations of interests of members appointed in personal capacity </w:t>
      </w:r>
      <w:r>
        <w:rPr>
          <w:rFonts w:ascii="Calibri" w:eastAsia="Calibri" w:hAnsi="Calibri" w:cs="Calibri"/>
          <w:sz w:val="22"/>
          <w:szCs w:val="22"/>
          <w:lang w:val="en-GB" w:eastAsia="en-US"/>
        </w:rPr>
        <w:t xml:space="preserve">that were published while the group was active </w:t>
      </w:r>
      <w:r w:rsidRPr="00B12B67">
        <w:rPr>
          <w:rFonts w:ascii="Calibri" w:eastAsia="Calibri" w:hAnsi="Calibri" w:cs="Calibri"/>
          <w:sz w:val="22"/>
          <w:szCs w:val="22"/>
          <w:lang w:val="en-GB" w:eastAsia="en-US"/>
        </w:rPr>
        <w:t xml:space="preserve">remain visible on the </w:t>
      </w:r>
      <w:r>
        <w:rPr>
          <w:rFonts w:ascii="Calibri" w:eastAsia="Calibri" w:hAnsi="Calibri" w:cs="Calibri"/>
          <w:sz w:val="22"/>
          <w:szCs w:val="22"/>
          <w:lang w:val="en-GB" w:eastAsia="en-US"/>
        </w:rPr>
        <w:t>R</w:t>
      </w:r>
      <w:r w:rsidRPr="00B12B67">
        <w:rPr>
          <w:rFonts w:ascii="Calibri" w:eastAsia="Calibri" w:hAnsi="Calibri" w:cs="Calibri"/>
          <w:sz w:val="22"/>
          <w:szCs w:val="22"/>
          <w:lang w:val="en-GB" w:eastAsia="en-US"/>
        </w:rPr>
        <w:t>egister</w:t>
      </w:r>
      <w:r>
        <w:rPr>
          <w:rFonts w:ascii="Calibri" w:eastAsia="Calibri" w:hAnsi="Calibri" w:cs="Calibri"/>
          <w:sz w:val="22"/>
          <w:szCs w:val="22"/>
          <w:lang w:val="en-GB" w:eastAsia="en-US"/>
        </w:rPr>
        <w:t xml:space="preserve"> of expert groups</w:t>
      </w:r>
      <w:r w:rsidRPr="00B12B67">
        <w:rPr>
          <w:rFonts w:ascii="Calibri" w:eastAsia="Calibri" w:hAnsi="Calibri" w:cs="Calibri"/>
          <w:sz w:val="22"/>
          <w:szCs w:val="22"/>
          <w:lang w:val="en-GB" w:eastAsia="en-US"/>
        </w:rPr>
        <w:t xml:space="preserve"> during these five years</w:t>
      </w:r>
      <w:r>
        <w:rPr>
          <w:rFonts w:ascii="Calibri" w:eastAsia="Calibri" w:hAnsi="Calibri" w:cs="Calibri"/>
          <w:sz w:val="22"/>
          <w:szCs w:val="22"/>
          <w:lang w:val="en-GB" w:eastAsia="en-US"/>
        </w:rPr>
        <w:t>. On the contrary,</w:t>
      </w:r>
      <w:r w:rsidRPr="00B12B67">
        <w:rPr>
          <w:rFonts w:ascii="Calibri" w:eastAsia="Calibri" w:hAnsi="Calibri" w:cs="Calibri"/>
          <w:sz w:val="22"/>
          <w:szCs w:val="22"/>
          <w:lang w:val="en-GB" w:eastAsia="en-US"/>
        </w:rPr>
        <w:t xml:space="preserve"> the said declarations of interests are removed from the Register after closure of a group</w:t>
      </w:r>
      <w:r w:rsidRPr="002C2F9F">
        <w:rPr>
          <w:rFonts w:ascii="Calibri" w:eastAsia="Calibri" w:hAnsi="Calibri" w:cs="Calibri"/>
          <w:sz w:val="22"/>
          <w:szCs w:val="22"/>
          <w:lang w:val="en-GB" w:eastAsia="en-US"/>
        </w:rPr>
        <w:t xml:space="preserve"> </w:t>
      </w:r>
      <w:r>
        <w:rPr>
          <w:rFonts w:ascii="Calibri" w:eastAsia="Calibri" w:hAnsi="Calibri" w:cs="Calibri"/>
          <w:sz w:val="22"/>
          <w:szCs w:val="22"/>
          <w:lang w:val="en-GB" w:eastAsia="en-US"/>
        </w:rPr>
        <w:t xml:space="preserve">and are therefore not public anymore; </w:t>
      </w:r>
      <w:r w:rsidRPr="007C32E9">
        <w:rPr>
          <w:rFonts w:ascii="Calibri" w:eastAsia="Calibri" w:hAnsi="Calibri" w:cs="Calibri"/>
          <w:sz w:val="22"/>
          <w:szCs w:val="22"/>
          <w:lang w:val="en-GB" w:eastAsia="en-US"/>
        </w:rPr>
        <w:t xml:space="preserve">they are however kept by the competent Commission service for a period of five years after </w:t>
      </w:r>
      <w:r>
        <w:rPr>
          <w:rFonts w:ascii="Calibri" w:eastAsia="Calibri" w:hAnsi="Calibri" w:cs="Calibri"/>
          <w:sz w:val="22"/>
          <w:szCs w:val="22"/>
          <w:lang w:val="en-GB" w:eastAsia="en-US"/>
        </w:rPr>
        <w:t xml:space="preserve">the </w:t>
      </w:r>
      <w:r w:rsidRPr="007C32E9">
        <w:rPr>
          <w:rFonts w:ascii="Calibri" w:eastAsia="Calibri" w:hAnsi="Calibri" w:cs="Calibri"/>
          <w:sz w:val="22"/>
          <w:szCs w:val="22"/>
          <w:lang w:val="en-GB" w:eastAsia="en-US"/>
        </w:rPr>
        <w:t>closure of the group</w:t>
      </w:r>
      <w:r w:rsidRPr="00B12B67">
        <w:rPr>
          <w:rFonts w:ascii="Calibri" w:eastAsia="Calibri" w:hAnsi="Calibri" w:cs="Calibri"/>
          <w:sz w:val="22"/>
          <w:szCs w:val="22"/>
          <w:lang w:val="en-GB" w:eastAsia="en-US"/>
        </w:rPr>
        <w:t>.</w:t>
      </w:r>
    </w:p>
    <w:p w14:paraId="652CAAC5" w14:textId="77777777" w:rsidR="0014185B" w:rsidRPr="00B12B67" w:rsidRDefault="0014185B" w:rsidP="0014185B">
      <w:pPr>
        <w:pStyle w:val="ListParagraph"/>
        <w:numPr>
          <w:ilvl w:val="0"/>
          <w:numId w:val="45"/>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An XML file is created daily with all the information regarding active groups. All versions of this file, showing the situation of the Register </w:t>
      </w:r>
      <w:r>
        <w:rPr>
          <w:rFonts w:ascii="Calibri" w:eastAsia="Calibri" w:hAnsi="Calibri" w:cs="Calibri"/>
          <w:sz w:val="22"/>
          <w:szCs w:val="22"/>
          <w:lang w:val="en-GB" w:eastAsia="en-US"/>
        </w:rPr>
        <w:t xml:space="preserve">of expert groups </w:t>
      </w:r>
      <w:r w:rsidRPr="00B12B67">
        <w:rPr>
          <w:rFonts w:ascii="Calibri" w:eastAsia="Calibri" w:hAnsi="Calibri" w:cs="Calibri"/>
          <w:sz w:val="22"/>
          <w:szCs w:val="22"/>
          <w:lang w:val="en-GB" w:eastAsia="en-US"/>
        </w:rPr>
        <w:t>as of the day it was created, are stored in a file server for 5 years and are not public.</w:t>
      </w:r>
    </w:p>
    <w:p w14:paraId="7DA02E37" w14:textId="77777777" w:rsidR="0014185B" w:rsidRPr="00B12B67" w:rsidRDefault="0014185B" w:rsidP="0014185B">
      <w:pPr>
        <w:numPr>
          <w:ilvl w:val="0"/>
          <w:numId w:val="43"/>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How do we protect and safeguard your personal data?</w:t>
      </w:r>
    </w:p>
    <w:p w14:paraId="0519EE58" w14:textId="6FE1A609" w:rsidR="0014185B" w:rsidRPr="00B12B67" w:rsidRDefault="0014185B" w:rsidP="0014185B">
      <w:pPr>
        <w:rPr>
          <w:rFonts w:ascii="Calibri" w:eastAsia="Calibri" w:hAnsi="Calibri" w:cs="Calibri"/>
          <w:bCs/>
          <w:sz w:val="22"/>
          <w:szCs w:val="22"/>
        </w:rPr>
      </w:pPr>
      <w:r w:rsidRPr="00B12B67">
        <w:rPr>
          <w:rFonts w:ascii="Calibri" w:eastAsia="Calibri" w:hAnsi="Calibri" w:cs="Calibri"/>
          <w:bCs/>
          <w:sz w:val="22"/>
          <w:szCs w:val="22"/>
        </w:rPr>
        <w:t xml:space="preserve">Personal data submitted in paper form is stored in the competent Commission </w:t>
      </w:r>
      <w:r>
        <w:rPr>
          <w:rFonts w:ascii="Calibri" w:eastAsia="Calibri" w:hAnsi="Calibri" w:cs="Calibri"/>
          <w:bCs/>
          <w:sz w:val="22"/>
          <w:szCs w:val="22"/>
        </w:rPr>
        <w:t>service</w:t>
      </w:r>
      <w:r w:rsidRPr="00B12B67">
        <w:rPr>
          <w:rFonts w:ascii="Calibri" w:eastAsia="Calibri" w:hAnsi="Calibri" w:cs="Calibri"/>
          <w:bCs/>
          <w:sz w:val="22"/>
          <w:szCs w:val="22"/>
        </w:rPr>
        <w:t>. All personal data in electronic format (e-mails, documents, databases, uploaded batches of data, etc.) are stored on the servers of the Commission</w:t>
      </w:r>
      <w:r w:rsidR="0080175C">
        <w:rPr>
          <w:rFonts w:ascii="Calibri" w:eastAsia="Calibri" w:hAnsi="Calibri" w:cs="Calibri"/>
          <w:bCs/>
          <w:sz w:val="22"/>
          <w:szCs w:val="22"/>
        </w:rPr>
        <w:t>.</w:t>
      </w:r>
      <w:r w:rsidRPr="00B12B67">
        <w:rPr>
          <w:rFonts w:ascii="Calibri" w:eastAsia="Calibri" w:hAnsi="Calibri" w:cs="Calibri"/>
          <w:bCs/>
          <w:color w:val="FF0000"/>
          <w:sz w:val="22"/>
          <w:szCs w:val="22"/>
        </w:rPr>
        <w:t xml:space="preserve"> </w:t>
      </w:r>
      <w:r w:rsidRPr="00B12B67">
        <w:rPr>
          <w:rFonts w:ascii="Calibri" w:eastAsia="Calibri" w:hAnsi="Calibri" w:cs="Calibri"/>
          <w:bCs/>
          <w:sz w:val="22"/>
          <w:szCs w:val="22"/>
        </w:rPr>
        <w:t xml:space="preserve">All processing operations are carried out pursuant to the </w:t>
      </w:r>
      <w:hyperlink r:id="rId23" w:history="1">
        <w:r w:rsidRPr="00B12B67">
          <w:rPr>
            <w:rStyle w:val="Hyperlink"/>
            <w:rFonts w:ascii="Calibri" w:eastAsia="Calibri" w:hAnsi="Calibri" w:cs="Calibri"/>
            <w:bCs/>
            <w:sz w:val="22"/>
            <w:szCs w:val="22"/>
          </w:rPr>
          <w:t>Commission Decision (EU, Euratom) 2017/46</w:t>
        </w:r>
      </w:hyperlink>
      <w:r w:rsidRPr="00B12B67">
        <w:rPr>
          <w:rFonts w:ascii="Calibri" w:eastAsia="Calibri" w:hAnsi="Calibri" w:cs="Calibri"/>
          <w:bCs/>
          <w:sz w:val="22"/>
          <w:szCs w:val="22"/>
        </w:rPr>
        <w:t xml:space="preserve"> of 10 January 2017 on the security of communication and information systems in the European Commission.</w:t>
      </w:r>
    </w:p>
    <w:p w14:paraId="4ED94AE8" w14:textId="4FE51E4B" w:rsidR="0014185B" w:rsidRPr="00894F2C" w:rsidRDefault="0014185B" w:rsidP="0014185B">
      <w:pPr>
        <w:rPr>
          <w:rFonts w:ascii="Calibri" w:eastAsia="Calibri" w:hAnsi="Calibri" w:cs="Calibri"/>
          <w:bCs/>
          <w:sz w:val="22"/>
          <w:szCs w:val="22"/>
        </w:rPr>
      </w:pPr>
      <w:r w:rsidRPr="00A824E3">
        <w:rPr>
          <w:rFonts w:ascii="Calibri" w:eastAsia="Calibri" w:hAnsi="Calibri" w:cs="Calibri"/>
          <w:bCs/>
          <w:sz w:val="22"/>
          <w:szCs w:val="22"/>
        </w:rPr>
        <w:t>[</w:t>
      </w:r>
      <w:r w:rsidRPr="00B12B67">
        <w:rPr>
          <w:rFonts w:ascii="Calibri" w:eastAsia="Calibri" w:hAnsi="Calibri" w:cs="Calibri"/>
          <w:bCs/>
          <w:sz w:val="22"/>
          <w:szCs w:val="22"/>
        </w:rPr>
        <w:t xml:space="preserve">The Commission’s contractors are bound by a specific contractual clause for any processing operations of your data on behalf of the Commission, and by the confidentiality obligations deriving from the General Data Protection Regulation in the EU Member States (‘GDPR’ </w:t>
      </w:r>
      <w:hyperlink r:id="rId24" w:history="1">
        <w:r w:rsidRPr="00B12B67">
          <w:rPr>
            <w:rStyle w:val="Hyperlink"/>
            <w:rFonts w:ascii="Calibri" w:eastAsia="Calibri" w:hAnsi="Calibri" w:cs="Calibri"/>
            <w:bCs/>
            <w:sz w:val="22"/>
            <w:szCs w:val="22"/>
          </w:rPr>
          <w:t>Regulation (EU) 2016/679</w:t>
        </w:r>
      </w:hyperlink>
      <w:r w:rsidRPr="00B12B67">
        <w:rPr>
          <w:rFonts w:ascii="Calibri" w:eastAsia="Calibri" w:hAnsi="Calibri" w:cs="Calibri"/>
          <w:bCs/>
          <w:i/>
          <w:sz w:val="22"/>
          <w:szCs w:val="22"/>
        </w:rPr>
        <w:t>)</w:t>
      </w:r>
      <w:r w:rsidR="0080175C">
        <w:rPr>
          <w:rFonts w:ascii="Calibri" w:eastAsia="Calibri" w:hAnsi="Calibri" w:cs="Calibri"/>
          <w:bCs/>
          <w:sz w:val="22"/>
          <w:szCs w:val="22"/>
        </w:rPr>
        <w:t>.</w:t>
      </w:r>
    </w:p>
    <w:p w14:paraId="011B952E" w14:textId="77777777" w:rsidR="0014185B" w:rsidRPr="00B12B67" w:rsidRDefault="0014185B" w:rsidP="0014185B">
      <w:pPr>
        <w:spacing w:after="200"/>
        <w:rPr>
          <w:rFonts w:ascii="Calibri" w:eastAsia="Calibri" w:hAnsi="Calibri" w:cs="Calibri"/>
          <w:sz w:val="22"/>
          <w:szCs w:val="22"/>
        </w:rPr>
      </w:pPr>
      <w:r w:rsidRPr="00B12B67">
        <w:rPr>
          <w:rFonts w:ascii="Calibri" w:eastAsia="Calibri" w:hAnsi="Calibri" w:cs="Calibri"/>
          <w:sz w:val="22"/>
          <w:szCs w:val="22"/>
        </w:rPr>
        <w:t>In order to protect your personal data, the Commission has put in place a number of technical and organisational measures. Technical measures include appropriate actions to address online security, risk of data loss, alteration of data or unauthorised access, taking into consideration the risk presented by the processing and the nature of the personal data being processed. Organisational measures include restricting access to the personal data solely to authorised persons with a legitimate need to know for the purposes of this processing operation.</w:t>
      </w:r>
    </w:p>
    <w:p w14:paraId="1A36B298" w14:textId="77777777" w:rsidR="0014185B" w:rsidRPr="00B12B67" w:rsidRDefault="0014185B" w:rsidP="0014185B">
      <w:pPr>
        <w:numPr>
          <w:ilvl w:val="0"/>
          <w:numId w:val="43"/>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Who has access to your personal data and to whom is it disclosed?</w:t>
      </w:r>
    </w:p>
    <w:p w14:paraId="3F6E437E" w14:textId="77777777" w:rsidR="0014185B" w:rsidRPr="00B12B67" w:rsidRDefault="0014185B" w:rsidP="0014185B">
      <w:pPr>
        <w:rPr>
          <w:rFonts w:ascii="Calibri" w:eastAsia="Calibri" w:hAnsi="Calibri" w:cs="Calibri"/>
          <w:bCs/>
          <w:sz w:val="22"/>
          <w:szCs w:val="22"/>
        </w:rPr>
      </w:pPr>
      <w:r w:rsidRPr="00B12B67">
        <w:rPr>
          <w:rFonts w:ascii="Calibri" w:eastAsia="Calibri" w:hAnsi="Calibri" w:cs="Calibri"/>
          <w:bCs/>
          <w:sz w:val="22"/>
          <w:szCs w:val="22"/>
        </w:rPr>
        <w:t xml:space="preserve">Access to your personal data collected in the course of the process of selection of members of expert groups is provided to the Commission </w:t>
      </w:r>
      <w:r w:rsidRPr="00B12B67">
        <w:rPr>
          <w:rFonts w:ascii="Calibri" w:eastAsia="Calibri" w:hAnsi="Calibri" w:cs="Calibri"/>
          <w:sz w:val="22"/>
          <w:szCs w:val="22"/>
        </w:rPr>
        <w:t xml:space="preserve">staff </w:t>
      </w:r>
      <w:r>
        <w:rPr>
          <w:rFonts w:ascii="Calibri" w:eastAsia="Calibri" w:hAnsi="Calibri" w:cs="Calibri"/>
          <w:sz w:val="22"/>
          <w:szCs w:val="22"/>
        </w:rPr>
        <w:t>authorised</w:t>
      </w:r>
      <w:r w:rsidRPr="00B12B67">
        <w:rPr>
          <w:rFonts w:ascii="Calibri" w:eastAsia="Calibri" w:hAnsi="Calibri" w:cs="Calibri"/>
          <w:sz w:val="22"/>
          <w:szCs w:val="22"/>
        </w:rPr>
        <w:t xml:space="preserve"> for carrying out this processing operation and to </w:t>
      </w:r>
      <w:r>
        <w:rPr>
          <w:rFonts w:ascii="Calibri" w:eastAsia="Calibri" w:hAnsi="Calibri" w:cs="Calibri"/>
          <w:sz w:val="22"/>
          <w:szCs w:val="22"/>
        </w:rPr>
        <w:t xml:space="preserve">other </w:t>
      </w:r>
      <w:r w:rsidRPr="00B12B67">
        <w:rPr>
          <w:rFonts w:ascii="Calibri" w:eastAsia="Calibri" w:hAnsi="Calibri" w:cs="Calibri"/>
          <w:bCs/>
          <w:sz w:val="22"/>
          <w:szCs w:val="22"/>
        </w:rPr>
        <w:t xml:space="preserve">authorised </w:t>
      </w:r>
      <w:r>
        <w:rPr>
          <w:rFonts w:ascii="Calibri" w:eastAsia="Calibri" w:hAnsi="Calibri" w:cs="Calibri"/>
          <w:bCs/>
          <w:sz w:val="22"/>
          <w:szCs w:val="22"/>
        </w:rPr>
        <w:t xml:space="preserve">Commission </w:t>
      </w:r>
      <w:r w:rsidRPr="00B12B67">
        <w:rPr>
          <w:rFonts w:ascii="Calibri" w:eastAsia="Calibri" w:hAnsi="Calibri" w:cs="Calibri"/>
          <w:bCs/>
          <w:sz w:val="22"/>
          <w:szCs w:val="22"/>
        </w:rPr>
        <w:t>staff according to the “need to know” principle. Such staff abide by statutory, and when required, additional confidentiality agreements.</w:t>
      </w:r>
    </w:p>
    <w:p w14:paraId="042008B0" w14:textId="77777777" w:rsidR="0014185B" w:rsidRPr="00B12B67" w:rsidRDefault="0014185B" w:rsidP="0014185B">
      <w:pPr>
        <w:rPr>
          <w:rFonts w:ascii="Calibri" w:eastAsia="Calibri" w:hAnsi="Calibri" w:cs="Calibri"/>
          <w:bCs/>
          <w:sz w:val="22"/>
          <w:szCs w:val="22"/>
        </w:rPr>
      </w:pPr>
      <w:r w:rsidRPr="00B12B67">
        <w:rPr>
          <w:rFonts w:ascii="Calibri" w:eastAsia="Calibri" w:hAnsi="Calibri" w:cs="Calibri"/>
          <w:bCs/>
          <w:sz w:val="22"/>
          <w:szCs w:val="22"/>
        </w:rPr>
        <w:t xml:space="preserve">Certain personal data collected, as explained </w:t>
      </w:r>
      <w:r>
        <w:rPr>
          <w:rFonts w:ascii="Calibri" w:eastAsia="Calibri" w:hAnsi="Calibri" w:cs="Calibri"/>
          <w:bCs/>
          <w:sz w:val="22"/>
          <w:szCs w:val="22"/>
        </w:rPr>
        <w:t>in Headings 4 and 5</w:t>
      </w:r>
      <w:r w:rsidRPr="00B12B67">
        <w:rPr>
          <w:rFonts w:ascii="Calibri" w:eastAsia="Calibri" w:hAnsi="Calibri" w:cs="Calibri"/>
          <w:bCs/>
          <w:sz w:val="22"/>
          <w:szCs w:val="22"/>
        </w:rPr>
        <w:t>, is publicly available on the Register</w:t>
      </w:r>
      <w:r>
        <w:rPr>
          <w:rFonts w:ascii="Calibri" w:eastAsia="Calibri" w:hAnsi="Calibri" w:cs="Calibri"/>
          <w:bCs/>
          <w:sz w:val="22"/>
          <w:szCs w:val="22"/>
        </w:rPr>
        <w:t xml:space="preserve"> of expert groups</w:t>
      </w:r>
      <w:r w:rsidRPr="00B12B67">
        <w:rPr>
          <w:rFonts w:ascii="Calibri" w:eastAsia="Calibri" w:hAnsi="Calibri" w:cs="Calibri"/>
          <w:bCs/>
          <w:sz w:val="22"/>
          <w:szCs w:val="22"/>
        </w:rPr>
        <w:t xml:space="preserve">. </w:t>
      </w:r>
    </w:p>
    <w:p w14:paraId="5BFA03E1" w14:textId="77777777" w:rsidR="0014185B" w:rsidRDefault="0014185B" w:rsidP="0014185B">
      <w:pPr>
        <w:rPr>
          <w:rFonts w:ascii="Calibri" w:eastAsia="Calibri" w:hAnsi="Calibri" w:cs="Calibri"/>
          <w:bCs/>
          <w:sz w:val="22"/>
          <w:szCs w:val="22"/>
        </w:rPr>
      </w:pPr>
      <w:r w:rsidRPr="00B12B67">
        <w:rPr>
          <w:rFonts w:ascii="Calibri" w:eastAsia="Calibri" w:hAnsi="Calibri" w:cs="Calibri"/>
          <w:bCs/>
          <w:sz w:val="22"/>
          <w:szCs w:val="22"/>
        </w:rPr>
        <w:t xml:space="preserve">The XML files referred to in </w:t>
      </w:r>
      <w:r>
        <w:rPr>
          <w:rFonts w:ascii="Calibri" w:eastAsia="Calibri" w:hAnsi="Calibri" w:cs="Calibri"/>
          <w:bCs/>
          <w:sz w:val="22"/>
          <w:szCs w:val="22"/>
        </w:rPr>
        <w:t>Heading </w:t>
      </w:r>
      <w:r w:rsidRPr="00B12B67">
        <w:rPr>
          <w:rFonts w:ascii="Calibri" w:eastAsia="Calibri" w:hAnsi="Calibri" w:cs="Calibri"/>
          <w:bCs/>
          <w:sz w:val="22"/>
          <w:szCs w:val="22"/>
        </w:rPr>
        <w:t xml:space="preserve">5 are only accessible to a reduced number of users in the Secretariat-General (System Owner) and IT development team within the Commission (System Supplier). </w:t>
      </w:r>
    </w:p>
    <w:p w14:paraId="2173B491" w14:textId="77777777" w:rsidR="0014185B" w:rsidRPr="00A824E3" w:rsidRDefault="0014185B" w:rsidP="0014185B">
      <w:pPr>
        <w:rPr>
          <w:rFonts w:ascii="Calibri" w:eastAsia="Calibri" w:hAnsi="Calibri" w:cs="Calibri"/>
          <w:sz w:val="22"/>
          <w:szCs w:val="22"/>
          <w:lang w:val="en-IE"/>
        </w:rPr>
      </w:pPr>
      <w:r w:rsidRPr="00A824E3">
        <w:rPr>
          <w:rFonts w:ascii="Calibri" w:eastAsia="Calibri" w:hAnsi="Calibri" w:cs="Calibri"/>
          <w:sz w:val="22"/>
          <w:szCs w:val="22"/>
          <w:lang w:val="en-IE"/>
        </w:rPr>
        <w:t>Please note that pursuant to Article 3(13) of Regulation (EU) 2018/1725, public authorities (e.g. Court of Auditors, EU Court of Justice) which may receive personal data in the framework of a particular inquiry in accordance with Union or Member State law shall not be regarded as recipients. The further processing of those data by those public authorities shall be in compliance with the applicable data protection rules according to the purposes of the processing.</w:t>
      </w:r>
    </w:p>
    <w:p w14:paraId="6EE2F2BE" w14:textId="77777777" w:rsidR="0014185B" w:rsidRPr="00F45573" w:rsidRDefault="0014185B" w:rsidP="0014185B">
      <w:pPr>
        <w:rPr>
          <w:rFonts w:ascii="Calibri" w:eastAsia="Calibri" w:hAnsi="Calibri" w:cs="Calibri"/>
          <w:bCs/>
          <w:sz w:val="22"/>
          <w:szCs w:val="22"/>
          <w:lang w:val="en-IE"/>
        </w:rPr>
      </w:pPr>
      <w:r w:rsidRPr="00A824E3">
        <w:rPr>
          <w:rFonts w:ascii="Calibri" w:eastAsia="Calibri" w:hAnsi="Calibri" w:cs="Calibri"/>
          <w:sz w:val="22"/>
          <w:szCs w:val="22"/>
        </w:rPr>
        <w:t>The information we collect will not be given to any third party, except to the extent and for the purpose we may be required to do so by law.</w:t>
      </w:r>
    </w:p>
    <w:p w14:paraId="13875B96" w14:textId="77777777" w:rsidR="0014185B" w:rsidRPr="00B12B67" w:rsidRDefault="0014185B" w:rsidP="0014185B">
      <w:pPr>
        <w:keepNext/>
        <w:numPr>
          <w:ilvl w:val="0"/>
          <w:numId w:val="43"/>
        </w:numPr>
        <w:spacing w:after="200"/>
        <w:ind w:left="714" w:hanging="357"/>
        <w:rPr>
          <w:rFonts w:ascii="Calibri" w:eastAsia="Calibri" w:hAnsi="Calibri" w:cs="Calibri"/>
          <w:b/>
          <w:sz w:val="22"/>
          <w:szCs w:val="22"/>
          <w:u w:val="single"/>
        </w:rPr>
      </w:pPr>
      <w:r w:rsidRPr="00B12B67">
        <w:rPr>
          <w:rFonts w:ascii="Calibri" w:eastAsia="Calibri" w:hAnsi="Calibri" w:cs="Calibri"/>
          <w:b/>
          <w:sz w:val="22"/>
          <w:szCs w:val="22"/>
          <w:u w:val="single"/>
        </w:rPr>
        <w:t xml:space="preserve">What are your rights and how can you exercise them? </w:t>
      </w:r>
    </w:p>
    <w:p w14:paraId="4AD14702" w14:textId="77777777" w:rsidR="0014185B" w:rsidRPr="00B12B67" w:rsidRDefault="0014185B" w:rsidP="0014185B">
      <w:pPr>
        <w:rPr>
          <w:rFonts w:ascii="Calibri" w:eastAsia="Calibri" w:hAnsi="Calibri" w:cs="Calibri"/>
          <w:bCs/>
          <w:sz w:val="22"/>
          <w:szCs w:val="22"/>
        </w:rPr>
      </w:pPr>
      <w:r w:rsidRPr="00B12B67">
        <w:rPr>
          <w:rFonts w:ascii="Calibri" w:eastAsia="Calibri" w:hAnsi="Calibri" w:cs="Calibri"/>
          <w:sz w:val="22"/>
          <w:szCs w:val="22"/>
        </w:rPr>
        <w:t xml:space="preserve">You </w:t>
      </w:r>
      <w:r w:rsidRPr="00B12B67">
        <w:rPr>
          <w:rFonts w:ascii="Calibri" w:eastAsia="Calibri" w:hAnsi="Calibri" w:cs="Calibri"/>
          <w:bCs/>
          <w:sz w:val="22"/>
          <w:szCs w:val="22"/>
        </w:rPr>
        <w:t>have specific rights as a ‘data subject’ under Chapter III (Articles 14-25) of Regulation (EU) 2018/1725, in particular the right to access your personal data and to rectify them in case your personal data is inaccurate or incomplete. Under certain conditions, you have the right to erase your personal data, to restrict the processing of your personal data, to object to the processing and the right to data portability.</w:t>
      </w:r>
    </w:p>
    <w:p w14:paraId="599DF66F" w14:textId="77777777" w:rsidR="0014185B" w:rsidRPr="00B12B67" w:rsidRDefault="0014185B" w:rsidP="0014185B">
      <w:pPr>
        <w:rPr>
          <w:rFonts w:ascii="Calibri" w:eastAsia="Calibri" w:hAnsi="Calibri" w:cs="Calibri"/>
          <w:bCs/>
          <w:sz w:val="22"/>
          <w:szCs w:val="22"/>
        </w:rPr>
      </w:pPr>
      <w:r w:rsidRPr="00B12B67">
        <w:rPr>
          <w:rFonts w:ascii="Calibri" w:eastAsia="Calibri" w:hAnsi="Calibri" w:cs="Calibri"/>
          <w:bCs/>
          <w:sz w:val="22"/>
          <w:szCs w:val="22"/>
        </w:rPr>
        <w:t>You have the right to object to the processing of your personal data</w:t>
      </w:r>
      <w:r>
        <w:rPr>
          <w:rFonts w:ascii="Calibri" w:eastAsia="Calibri" w:hAnsi="Calibri" w:cs="Calibri"/>
          <w:bCs/>
          <w:sz w:val="22"/>
          <w:szCs w:val="22"/>
        </w:rPr>
        <w:t xml:space="preserve"> </w:t>
      </w:r>
      <w:r w:rsidRPr="00B12B67">
        <w:rPr>
          <w:rFonts w:ascii="Calibri" w:eastAsia="Calibri" w:hAnsi="Calibri" w:cs="Calibri"/>
          <w:bCs/>
          <w:sz w:val="22"/>
          <w:szCs w:val="22"/>
        </w:rPr>
        <w:t>on grounds relating to your particular situation</w:t>
      </w:r>
      <w:r>
        <w:rPr>
          <w:rFonts w:ascii="Calibri" w:eastAsia="Calibri" w:hAnsi="Calibri" w:cs="Calibri"/>
          <w:bCs/>
          <w:sz w:val="22"/>
          <w:szCs w:val="22"/>
        </w:rPr>
        <w:t xml:space="preserve"> in accordance with Article 23(1) of</w:t>
      </w:r>
      <w:r w:rsidRPr="00B12B67">
        <w:rPr>
          <w:rFonts w:ascii="Calibri" w:eastAsia="Calibri" w:hAnsi="Calibri" w:cs="Calibri"/>
          <w:bCs/>
          <w:sz w:val="22"/>
          <w:szCs w:val="22"/>
        </w:rPr>
        <w:t xml:space="preserve"> Regulation (EU) 2018/1725</w:t>
      </w:r>
      <w:r>
        <w:rPr>
          <w:rFonts w:ascii="Calibri" w:eastAsia="Calibri" w:hAnsi="Calibri" w:cs="Calibri"/>
          <w:bCs/>
          <w:sz w:val="22"/>
          <w:szCs w:val="22"/>
        </w:rPr>
        <w:t xml:space="preserve">. </w:t>
      </w:r>
    </w:p>
    <w:p w14:paraId="1C03F0F2" w14:textId="77777777" w:rsidR="0014185B" w:rsidRDefault="0014185B" w:rsidP="0014185B">
      <w:pPr>
        <w:rPr>
          <w:rFonts w:ascii="Calibri" w:eastAsia="Calibri" w:hAnsi="Calibri" w:cs="Calibri"/>
          <w:bCs/>
          <w:sz w:val="22"/>
          <w:szCs w:val="22"/>
        </w:rPr>
      </w:pPr>
      <w:r>
        <w:rPr>
          <w:rFonts w:ascii="Calibri" w:eastAsia="Calibri" w:hAnsi="Calibri" w:cs="Calibri"/>
          <w:bCs/>
          <w:sz w:val="22"/>
          <w:szCs w:val="22"/>
        </w:rPr>
        <w:t>As indicated in Heading 4, i</w:t>
      </w:r>
      <w:r w:rsidRPr="00B12B67">
        <w:rPr>
          <w:rFonts w:ascii="Calibri" w:eastAsia="Calibri" w:hAnsi="Calibri" w:cs="Calibri"/>
          <w:bCs/>
          <w:sz w:val="22"/>
          <w:szCs w:val="22"/>
        </w:rPr>
        <w:t>f you are a representative of an organisation, Member State or another public entity, you may consent to have your name published on the Register</w:t>
      </w:r>
      <w:r>
        <w:rPr>
          <w:rFonts w:ascii="Calibri" w:eastAsia="Calibri" w:hAnsi="Calibri" w:cs="Calibri"/>
          <w:bCs/>
          <w:sz w:val="22"/>
          <w:szCs w:val="22"/>
        </w:rPr>
        <w:t xml:space="preserve"> of expert groups</w:t>
      </w:r>
      <w:r w:rsidRPr="00B12B67">
        <w:rPr>
          <w:rFonts w:ascii="Calibri" w:eastAsia="Calibri" w:hAnsi="Calibri" w:cs="Calibri"/>
          <w:bCs/>
          <w:sz w:val="22"/>
          <w:szCs w:val="22"/>
        </w:rPr>
        <w:t>. You can withdraw your consent at any time by notifying the Data Controller. The withdrawal will not affect the lawfulness of the processing carried out before you have withdrawn the consent.</w:t>
      </w:r>
    </w:p>
    <w:p w14:paraId="5E3F279D" w14:textId="77777777" w:rsidR="0014185B" w:rsidRDefault="0014185B" w:rsidP="0014185B">
      <w:pPr>
        <w:rPr>
          <w:rFonts w:ascii="Calibri" w:eastAsia="Calibri" w:hAnsi="Calibri" w:cs="Calibri"/>
          <w:bCs/>
          <w:sz w:val="22"/>
          <w:szCs w:val="22"/>
        </w:rPr>
      </w:pPr>
      <w:r>
        <w:rPr>
          <w:rFonts w:ascii="Calibri" w:eastAsia="Calibri" w:hAnsi="Calibri" w:cs="Calibri"/>
          <w:bCs/>
          <w:sz w:val="22"/>
          <w:szCs w:val="22"/>
        </w:rPr>
        <w:t xml:space="preserve">Finally, and only as regards the publication of your name on the Register of expert groups, you may submit a request to the competent Commission service for a derogation where justified on compelling legitimate grounds in relation to your specific situation (such as the case where the publication of your name on the Register of expert groups could endanger your security or integrity).   </w:t>
      </w:r>
    </w:p>
    <w:p w14:paraId="37DF989D" w14:textId="77777777" w:rsidR="0014185B" w:rsidRPr="00B12B67" w:rsidRDefault="0014185B" w:rsidP="0014185B">
      <w:pPr>
        <w:rPr>
          <w:rFonts w:ascii="Calibri" w:eastAsia="Calibri" w:hAnsi="Calibri" w:cs="Calibri"/>
          <w:bCs/>
          <w:sz w:val="22"/>
          <w:szCs w:val="22"/>
        </w:rPr>
      </w:pPr>
      <w:r w:rsidRPr="00B12B67">
        <w:rPr>
          <w:rFonts w:ascii="Calibri" w:eastAsia="Calibri" w:hAnsi="Calibri" w:cs="Calibri"/>
          <w:bCs/>
          <w:sz w:val="22"/>
          <w:szCs w:val="22"/>
        </w:rPr>
        <w:t>You can exercise your rights by contacting the Data Controller or,</w:t>
      </w:r>
      <w:r>
        <w:rPr>
          <w:rFonts w:ascii="Calibri" w:eastAsia="Calibri" w:hAnsi="Calibri" w:cs="Calibri"/>
          <w:bCs/>
          <w:sz w:val="22"/>
          <w:szCs w:val="22"/>
        </w:rPr>
        <w:t xml:space="preserve"> </w:t>
      </w:r>
      <w:r w:rsidRPr="00B12B67">
        <w:rPr>
          <w:rFonts w:ascii="Calibri" w:eastAsia="Calibri" w:hAnsi="Calibri" w:cs="Calibri"/>
          <w:bCs/>
          <w:sz w:val="22"/>
          <w:szCs w:val="22"/>
        </w:rPr>
        <w:t xml:space="preserve">in case of conflict, the Data Protection Officer. If necessary, you can also address the European Data Protection Supervisor. Their contact information is given under </w:t>
      </w:r>
      <w:r>
        <w:rPr>
          <w:rFonts w:ascii="Calibri" w:eastAsia="Calibri" w:hAnsi="Calibri" w:cs="Calibri"/>
          <w:bCs/>
          <w:sz w:val="22"/>
          <w:szCs w:val="22"/>
        </w:rPr>
        <w:t>Heading </w:t>
      </w:r>
      <w:r w:rsidRPr="00B12B67">
        <w:rPr>
          <w:rFonts w:ascii="Calibri" w:eastAsia="Calibri" w:hAnsi="Calibri" w:cs="Calibri"/>
          <w:bCs/>
          <w:sz w:val="22"/>
          <w:szCs w:val="22"/>
        </w:rPr>
        <w:t xml:space="preserve">9 below. </w:t>
      </w:r>
    </w:p>
    <w:p w14:paraId="17EE8C10" w14:textId="77777777" w:rsidR="0014185B" w:rsidRPr="00B12B67" w:rsidRDefault="0014185B" w:rsidP="0014185B">
      <w:pPr>
        <w:rPr>
          <w:rFonts w:ascii="Calibri" w:eastAsia="Calibri" w:hAnsi="Calibri" w:cs="Calibri"/>
          <w:bCs/>
          <w:sz w:val="22"/>
          <w:szCs w:val="22"/>
        </w:rPr>
      </w:pPr>
      <w:r w:rsidRPr="00B12B67">
        <w:rPr>
          <w:rFonts w:ascii="Calibri" w:eastAsia="Calibri" w:hAnsi="Calibri" w:cs="Calibri"/>
          <w:bCs/>
          <w:sz w:val="22"/>
          <w:szCs w:val="22"/>
        </w:rPr>
        <w:t xml:space="preserve">Where you wish to exercise your rights in the context of one or several specific processing operations, please provide their description (i.e. their Record reference(s) as specified under Heading </w:t>
      </w:r>
      <w:r>
        <w:rPr>
          <w:rFonts w:ascii="Calibri" w:eastAsia="Calibri" w:hAnsi="Calibri" w:cs="Calibri"/>
          <w:bCs/>
          <w:sz w:val="22"/>
          <w:szCs w:val="22"/>
        </w:rPr>
        <w:t>10</w:t>
      </w:r>
      <w:r w:rsidRPr="00B12B67">
        <w:rPr>
          <w:rFonts w:ascii="Calibri" w:eastAsia="Calibri" w:hAnsi="Calibri" w:cs="Calibri"/>
          <w:bCs/>
          <w:sz w:val="22"/>
          <w:szCs w:val="22"/>
        </w:rPr>
        <w:t xml:space="preserve"> below) in your request.</w:t>
      </w:r>
    </w:p>
    <w:p w14:paraId="3580112A" w14:textId="77777777" w:rsidR="0014185B" w:rsidRPr="00B12B67" w:rsidRDefault="0014185B" w:rsidP="0014185B">
      <w:pPr>
        <w:rPr>
          <w:rFonts w:ascii="Calibri" w:eastAsia="Calibri" w:hAnsi="Calibri" w:cs="Calibri"/>
          <w:bCs/>
          <w:sz w:val="22"/>
          <w:szCs w:val="22"/>
        </w:rPr>
      </w:pPr>
      <w:r w:rsidRPr="00B12B67">
        <w:rPr>
          <w:rFonts w:ascii="Calibri" w:eastAsia="Calibri" w:hAnsi="Calibri" w:cs="Calibri"/>
          <w:bCs/>
          <w:sz w:val="22"/>
          <w:szCs w:val="22"/>
        </w:rPr>
        <w:t>Any request for access to personal data will be handled within one month. Any other request mentioned above will be addressed within 15 working days.</w:t>
      </w:r>
    </w:p>
    <w:p w14:paraId="0D1F3973" w14:textId="77777777" w:rsidR="0014185B" w:rsidRPr="00B12B67" w:rsidRDefault="0014185B" w:rsidP="0014185B">
      <w:pPr>
        <w:keepNext/>
        <w:numPr>
          <w:ilvl w:val="0"/>
          <w:numId w:val="43"/>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Contact information</w:t>
      </w:r>
    </w:p>
    <w:p w14:paraId="01EBA54E" w14:textId="77777777" w:rsidR="0014185B" w:rsidRPr="00B12B67" w:rsidRDefault="0014185B" w:rsidP="0014185B">
      <w:pPr>
        <w:pStyle w:val="ListParagraph"/>
        <w:keepNext/>
        <w:widowControl w:val="0"/>
        <w:numPr>
          <w:ilvl w:val="0"/>
          <w:numId w:val="44"/>
        </w:numPr>
        <w:rPr>
          <w:rFonts w:ascii="Calibri" w:eastAsia="Calibri" w:hAnsi="Calibri" w:cs="Calibri"/>
          <w:sz w:val="22"/>
          <w:szCs w:val="22"/>
          <w:lang w:val="en-GB" w:eastAsia="en-US"/>
        </w:rPr>
      </w:pPr>
      <w:r w:rsidRPr="00B12B67">
        <w:rPr>
          <w:rFonts w:ascii="Calibri" w:eastAsia="Calibri" w:hAnsi="Calibri" w:cs="Calibri"/>
          <w:b/>
          <w:sz w:val="22"/>
          <w:szCs w:val="22"/>
          <w:lang w:val="en-GB" w:eastAsia="en-US"/>
        </w:rPr>
        <w:t>The Data Controller</w:t>
      </w:r>
    </w:p>
    <w:p w14:paraId="48316179" w14:textId="5F6BD3FE" w:rsidR="0014185B" w:rsidRDefault="0014185B" w:rsidP="0014185B">
      <w:pPr>
        <w:widowControl w:val="0"/>
        <w:rPr>
          <w:rFonts w:ascii="Calibri" w:eastAsia="Calibri" w:hAnsi="Calibri" w:cs="Calibri"/>
          <w:sz w:val="22"/>
          <w:szCs w:val="22"/>
        </w:rPr>
      </w:pPr>
      <w:r w:rsidRPr="004B47FA">
        <w:rPr>
          <w:rFonts w:ascii="Calibri" w:eastAsia="Calibri" w:hAnsi="Calibri" w:cs="Calibri"/>
          <w:sz w:val="22"/>
          <w:szCs w:val="22"/>
        </w:rPr>
        <w:t>Regarding the personal data collected in the course of the process of selection of the members of the expert groups, if you would like to exercise your rights under Regulation (EU) 2018/1725, or if you have comments, questions or concerns, or if you would like to submit a complaint</w:t>
      </w:r>
      <w:r>
        <w:rPr>
          <w:rFonts w:ascii="Calibri" w:eastAsia="Calibri" w:hAnsi="Calibri" w:cs="Calibri"/>
          <w:sz w:val="22"/>
          <w:szCs w:val="22"/>
        </w:rPr>
        <w:t>,</w:t>
      </w:r>
      <w:r w:rsidRPr="004B47FA">
        <w:rPr>
          <w:rFonts w:ascii="Calibri" w:eastAsia="Calibri" w:hAnsi="Calibri" w:cs="Calibri"/>
          <w:sz w:val="22"/>
          <w:szCs w:val="22"/>
        </w:rPr>
        <w:t xml:space="preserve"> please contact [functional mailbox of the </w:t>
      </w:r>
      <w:r w:rsidR="00785C46" w:rsidRPr="0080175C">
        <w:rPr>
          <w:rFonts w:ascii="Calibri" w:eastAsia="Calibri" w:hAnsi="Calibri" w:cs="Calibri"/>
          <w:sz w:val="22"/>
          <w:szCs w:val="22"/>
        </w:rPr>
        <w:t xml:space="preserve">DG MOVE Unit E4 </w:t>
      </w:r>
      <w:r w:rsidR="0080175C" w:rsidRPr="0080175C">
        <w:rPr>
          <w:rFonts w:ascii="Calibri" w:eastAsia="Calibri" w:hAnsi="Calibri" w:cs="Calibri"/>
          <w:sz w:val="22"/>
          <w:szCs w:val="22"/>
        </w:rPr>
        <w:t>at MOVE DRONES</w:t>
      </w:r>
      <w:r w:rsidR="0080175C" w:rsidRPr="0080175C">
        <w:rPr>
          <w:rFonts w:ascii="Calibri" w:eastAsia="Calibri" w:hAnsi="Calibri" w:cs="Calibri"/>
          <w:i/>
          <w:color w:val="FF0000"/>
          <w:sz w:val="22"/>
          <w:szCs w:val="22"/>
        </w:rPr>
        <w:t xml:space="preserve"> </w:t>
      </w:r>
      <w:hyperlink r:id="rId25" w:history="1">
        <w:r w:rsidR="0080175C" w:rsidRPr="00B27718">
          <w:rPr>
            <w:rStyle w:val="Hyperlink"/>
            <w:rFonts w:ascii="Calibri" w:eastAsia="Calibri" w:hAnsi="Calibri" w:cs="Calibri"/>
            <w:i/>
            <w:sz w:val="22"/>
            <w:szCs w:val="22"/>
          </w:rPr>
          <w:t>move-e4-drones@ec.europa.eu</w:t>
        </w:r>
      </w:hyperlink>
      <w:r w:rsidR="0080175C">
        <w:rPr>
          <w:rFonts w:ascii="Calibri" w:eastAsia="Calibri" w:hAnsi="Calibri" w:cs="Calibri"/>
          <w:i/>
          <w:color w:val="FF0000"/>
          <w:sz w:val="22"/>
          <w:szCs w:val="22"/>
        </w:rPr>
        <w:t>.</w:t>
      </w:r>
    </w:p>
    <w:p w14:paraId="29754B62" w14:textId="1F748FE7" w:rsidR="0014185B" w:rsidRPr="00B12B67" w:rsidRDefault="0014185B" w:rsidP="0014185B">
      <w:pPr>
        <w:widowControl w:val="0"/>
        <w:rPr>
          <w:rFonts w:ascii="Calibri" w:eastAsia="Calibri" w:hAnsi="Calibri" w:cs="Calibri"/>
          <w:sz w:val="22"/>
          <w:szCs w:val="22"/>
        </w:rPr>
      </w:pPr>
      <w:r>
        <w:rPr>
          <w:rFonts w:ascii="Calibri" w:eastAsia="Calibri" w:hAnsi="Calibri" w:cs="Calibri"/>
          <w:sz w:val="22"/>
          <w:szCs w:val="22"/>
        </w:rPr>
        <w:t>Likewise, as regards the data published on the Register of expert groups,</w:t>
      </w:r>
      <w:r w:rsidRPr="00B12B67">
        <w:rPr>
          <w:rFonts w:ascii="Calibri" w:eastAsia="Calibri" w:hAnsi="Calibri" w:cs="Calibri"/>
          <w:sz w:val="22"/>
          <w:szCs w:val="22"/>
        </w:rPr>
        <w:t xml:space="preserve"> please contact the </w:t>
      </w:r>
      <w:r>
        <w:rPr>
          <w:rFonts w:ascii="Calibri" w:eastAsia="Calibri" w:hAnsi="Calibri" w:cs="Calibri"/>
          <w:sz w:val="22"/>
          <w:szCs w:val="22"/>
        </w:rPr>
        <w:t xml:space="preserve">corresponding </w:t>
      </w:r>
      <w:r w:rsidRPr="00B12B67">
        <w:rPr>
          <w:rFonts w:ascii="Calibri" w:eastAsia="Calibri" w:hAnsi="Calibri" w:cs="Calibri"/>
          <w:sz w:val="22"/>
          <w:szCs w:val="22"/>
        </w:rPr>
        <w:t>Data Controller</w:t>
      </w:r>
      <w:r>
        <w:rPr>
          <w:rFonts w:ascii="Calibri" w:eastAsia="Calibri" w:hAnsi="Calibri" w:cs="Calibri"/>
          <w:sz w:val="22"/>
          <w:szCs w:val="22"/>
        </w:rPr>
        <w:t xml:space="preserve"> </w:t>
      </w:r>
      <w:r w:rsidRPr="00DD1CDA">
        <w:rPr>
          <w:rFonts w:ascii="Calibri" w:eastAsia="Calibri" w:hAnsi="Calibri" w:cs="Calibri"/>
          <w:sz w:val="22"/>
          <w:szCs w:val="22"/>
        </w:rPr>
        <w:t xml:space="preserve">Secretariat-General, Unit </w:t>
      </w:r>
      <w:r w:rsidR="00F27CD8">
        <w:rPr>
          <w:rFonts w:ascii="Calibri" w:eastAsia="Calibri" w:hAnsi="Calibri" w:cs="Calibri"/>
          <w:sz w:val="22"/>
          <w:szCs w:val="22"/>
        </w:rPr>
        <w:t>F</w:t>
      </w:r>
      <w:r w:rsidR="00F27CD8" w:rsidRPr="00DD1CDA">
        <w:rPr>
          <w:rFonts w:ascii="Calibri" w:eastAsia="Calibri" w:hAnsi="Calibri" w:cs="Calibri"/>
          <w:sz w:val="22"/>
          <w:szCs w:val="22"/>
        </w:rPr>
        <w:t>4</w:t>
      </w:r>
      <w:r>
        <w:rPr>
          <w:rFonts w:ascii="Calibri" w:eastAsia="Calibri" w:hAnsi="Calibri" w:cs="Calibri"/>
          <w:sz w:val="22"/>
          <w:szCs w:val="22"/>
        </w:rPr>
        <w:t>:</w:t>
      </w:r>
      <w:r w:rsidRPr="00B12B67">
        <w:rPr>
          <w:rFonts w:ascii="Calibri" w:eastAsia="Calibri" w:hAnsi="Calibri" w:cs="Calibri"/>
          <w:sz w:val="22"/>
          <w:szCs w:val="22"/>
        </w:rPr>
        <w:t xml:space="preserve"> </w:t>
      </w:r>
      <w:hyperlink r:id="rId26" w:history="1">
        <w:r w:rsidRPr="008922DB">
          <w:rPr>
            <w:rStyle w:val="Hyperlink"/>
            <w:rFonts w:ascii="Calibri" w:eastAsia="Calibri" w:hAnsi="Calibri" w:cs="Calibri"/>
            <w:sz w:val="22"/>
            <w:szCs w:val="22"/>
          </w:rPr>
          <w:t>SG-EXPERT-GROUPS@ec.europa.eu</w:t>
        </w:r>
      </w:hyperlink>
      <w:r>
        <w:rPr>
          <w:rFonts w:ascii="Calibri" w:eastAsia="Calibri" w:hAnsi="Calibri" w:cs="Calibri"/>
          <w:sz w:val="22"/>
          <w:szCs w:val="22"/>
        </w:rPr>
        <w:t>.</w:t>
      </w:r>
    </w:p>
    <w:p w14:paraId="13D9B2B7" w14:textId="77777777" w:rsidR="0014185B" w:rsidRPr="00B12B67" w:rsidRDefault="0014185B" w:rsidP="0014185B">
      <w:pPr>
        <w:pStyle w:val="ListParagraph"/>
        <w:keepNext/>
        <w:numPr>
          <w:ilvl w:val="0"/>
          <w:numId w:val="44"/>
        </w:numPr>
        <w:rPr>
          <w:rFonts w:ascii="Calibri" w:eastAsia="Calibri" w:hAnsi="Calibri" w:cs="Calibri"/>
          <w:sz w:val="22"/>
          <w:szCs w:val="22"/>
          <w:lang w:val="en-GB" w:eastAsia="en-US"/>
        </w:rPr>
      </w:pPr>
      <w:r w:rsidRPr="00B12B67">
        <w:rPr>
          <w:rFonts w:ascii="Calibri" w:eastAsia="Calibri" w:hAnsi="Calibri" w:cs="Calibri"/>
          <w:b/>
          <w:sz w:val="22"/>
          <w:szCs w:val="22"/>
          <w:lang w:val="en-GB" w:eastAsia="en-US"/>
        </w:rPr>
        <w:t>The Data Protection Officer (DPO) of the Commission</w:t>
      </w:r>
    </w:p>
    <w:p w14:paraId="21A9CE3B" w14:textId="77777777" w:rsidR="0014185B" w:rsidRPr="00B12B67" w:rsidRDefault="0014185B" w:rsidP="0014185B">
      <w:pPr>
        <w:spacing w:after="0"/>
        <w:rPr>
          <w:rFonts w:ascii="Calibri" w:eastAsia="Calibri" w:hAnsi="Calibri" w:cs="Calibri"/>
          <w:sz w:val="22"/>
          <w:szCs w:val="22"/>
        </w:rPr>
      </w:pPr>
      <w:r w:rsidRPr="00B12B67">
        <w:rPr>
          <w:rFonts w:ascii="Calibri" w:eastAsia="Calibri" w:hAnsi="Calibri" w:cs="Calibri"/>
          <w:sz w:val="22"/>
          <w:szCs w:val="22"/>
        </w:rPr>
        <w:t>You may contact the Data Protection Officer (</w:t>
      </w:r>
      <w:hyperlink r:id="rId27" w:history="1">
        <w:r w:rsidRPr="00B12B67">
          <w:rPr>
            <w:rStyle w:val="Hyperlink"/>
            <w:rFonts w:ascii="Calibri" w:eastAsia="Calibri" w:hAnsi="Calibri" w:cs="Calibri"/>
            <w:sz w:val="22"/>
            <w:szCs w:val="22"/>
          </w:rPr>
          <w:t>DATA-PROTECTION-OFFICER@ec.europa.eu</w:t>
        </w:r>
      </w:hyperlink>
      <w:r w:rsidRPr="00B12B67">
        <w:rPr>
          <w:rFonts w:ascii="Calibri" w:eastAsia="Calibri" w:hAnsi="Calibri" w:cs="Calibri"/>
          <w:color w:val="0000FF"/>
          <w:sz w:val="22"/>
          <w:szCs w:val="22"/>
          <w:u w:val="single"/>
        </w:rPr>
        <w:t xml:space="preserve">) </w:t>
      </w:r>
      <w:r w:rsidRPr="00B12B67">
        <w:rPr>
          <w:rFonts w:ascii="Calibri" w:eastAsia="Calibri" w:hAnsi="Calibri" w:cs="Calibri"/>
          <w:sz w:val="22"/>
          <w:szCs w:val="22"/>
        </w:rPr>
        <w:t>with regard to issues related to the processing of your personal data under Regulation (EU) 2018/1725.</w:t>
      </w:r>
    </w:p>
    <w:p w14:paraId="0A59664F" w14:textId="77777777" w:rsidR="0014185B" w:rsidRPr="00B12B67" w:rsidRDefault="0014185B" w:rsidP="0014185B">
      <w:pPr>
        <w:spacing w:after="0"/>
        <w:rPr>
          <w:rFonts w:ascii="Calibri" w:eastAsia="Calibri" w:hAnsi="Calibri" w:cs="Calibri"/>
          <w:sz w:val="22"/>
          <w:szCs w:val="22"/>
        </w:rPr>
      </w:pPr>
    </w:p>
    <w:p w14:paraId="22B69302" w14:textId="77777777" w:rsidR="0014185B" w:rsidRPr="00B12B67" w:rsidRDefault="0014185B" w:rsidP="0014185B">
      <w:pPr>
        <w:pStyle w:val="ListParagraph"/>
        <w:keepNext/>
        <w:numPr>
          <w:ilvl w:val="0"/>
          <w:numId w:val="44"/>
        </w:numPr>
        <w:spacing w:after="0"/>
        <w:ind w:left="357" w:hanging="357"/>
        <w:rPr>
          <w:rFonts w:ascii="Calibri" w:eastAsia="Calibri" w:hAnsi="Calibri" w:cs="Calibri"/>
          <w:b/>
          <w:sz w:val="22"/>
          <w:szCs w:val="22"/>
          <w:lang w:val="en-GB" w:eastAsia="en-US"/>
        </w:rPr>
      </w:pPr>
      <w:r w:rsidRPr="00B12B67">
        <w:rPr>
          <w:rFonts w:ascii="Calibri" w:eastAsia="Calibri" w:hAnsi="Calibri" w:cs="Calibri"/>
          <w:b/>
          <w:sz w:val="22"/>
          <w:szCs w:val="22"/>
          <w:lang w:val="en-GB" w:eastAsia="en-US"/>
        </w:rPr>
        <w:t>The European Data Protection Supervisor (EDPS)</w:t>
      </w:r>
    </w:p>
    <w:p w14:paraId="513270F1" w14:textId="77777777" w:rsidR="0014185B" w:rsidRPr="00B12B67" w:rsidRDefault="0014185B" w:rsidP="0014185B">
      <w:pPr>
        <w:spacing w:after="0"/>
        <w:rPr>
          <w:rFonts w:ascii="Calibri" w:eastAsia="Calibri" w:hAnsi="Calibri" w:cs="Calibri"/>
          <w:sz w:val="22"/>
          <w:szCs w:val="22"/>
        </w:rPr>
      </w:pPr>
    </w:p>
    <w:p w14:paraId="1723B6C1"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sz w:val="22"/>
          <w:szCs w:val="22"/>
        </w:rPr>
        <w:t>You have the right to have recourse (i.e. you can lodge a complaint) to the European Data Protection Supervisor</w:t>
      </w:r>
      <w:r w:rsidRPr="00B12B67">
        <w:rPr>
          <w:rFonts w:ascii="Calibri" w:eastAsia="Calibri" w:hAnsi="Calibri" w:cs="Calibri"/>
          <w:color w:val="0000FF"/>
          <w:sz w:val="22"/>
          <w:szCs w:val="22"/>
          <w:u w:val="single"/>
        </w:rPr>
        <w:t xml:space="preserve"> (</w:t>
      </w:r>
      <w:hyperlink r:id="rId28" w:history="1">
        <w:r w:rsidRPr="00B12B67">
          <w:rPr>
            <w:rFonts w:ascii="Calibri" w:eastAsia="Calibri" w:hAnsi="Calibri" w:cs="Calibri"/>
            <w:color w:val="0000FF"/>
            <w:sz w:val="22"/>
            <w:szCs w:val="22"/>
            <w:u w:val="single"/>
          </w:rPr>
          <w:t>edps@edps.europa.eu</w:t>
        </w:r>
      </w:hyperlink>
      <w:r w:rsidRPr="00B12B67">
        <w:rPr>
          <w:rFonts w:ascii="Calibri" w:eastAsia="Calibri" w:hAnsi="Calibri" w:cs="Calibri"/>
          <w:color w:val="0000FF"/>
          <w:sz w:val="22"/>
          <w:szCs w:val="22"/>
          <w:u w:val="single"/>
        </w:rPr>
        <w:t>)</w:t>
      </w:r>
      <w:r w:rsidRPr="00B12B67">
        <w:rPr>
          <w:rFonts w:ascii="Calibri" w:eastAsia="Calibri" w:hAnsi="Calibri" w:cs="Calibri"/>
          <w:color w:val="0000FF"/>
          <w:sz w:val="22"/>
          <w:szCs w:val="22"/>
        </w:rPr>
        <w:t xml:space="preserve"> </w:t>
      </w:r>
      <w:r w:rsidRPr="00B12B67">
        <w:rPr>
          <w:rFonts w:ascii="Calibri" w:eastAsia="Calibri" w:hAnsi="Calibri" w:cs="Calibri"/>
          <w:sz w:val="22"/>
          <w:szCs w:val="22"/>
        </w:rPr>
        <w:t>if you consider that your rights under Regulation (EU) 2018/1725 have been infringed as a result of the processing of your personal data by the Data Controller.</w:t>
      </w:r>
    </w:p>
    <w:p w14:paraId="5026BE7D" w14:textId="77777777" w:rsidR="0014185B" w:rsidRPr="00B12B67" w:rsidRDefault="0014185B" w:rsidP="0014185B">
      <w:pPr>
        <w:numPr>
          <w:ilvl w:val="0"/>
          <w:numId w:val="43"/>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Where to find more detailed information?</w:t>
      </w:r>
    </w:p>
    <w:p w14:paraId="796699F9"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sz w:val="22"/>
          <w:szCs w:val="22"/>
        </w:rPr>
        <w:t xml:space="preserve">The Commission Data Protection Officer (DPO) publishes the register of all processing operations on personal data by the Commission, which have been documented and notified to him. You may access the register via the following link: </w:t>
      </w:r>
      <w:hyperlink r:id="rId29" w:history="1">
        <w:r w:rsidRPr="00B12B67">
          <w:rPr>
            <w:rFonts w:ascii="Calibri" w:eastAsia="Calibri" w:hAnsi="Calibri" w:cs="Calibri"/>
            <w:color w:val="0000FF"/>
            <w:sz w:val="22"/>
            <w:szCs w:val="22"/>
            <w:u w:val="single"/>
          </w:rPr>
          <w:t>http://ec.europa.eu/dpo-register</w:t>
        </w:r>
      </w:hyperlink>
      <w:r w:rsidRPr="00B12B67">
        <w:rPr>
          <w:rFonts w:ascii="Calibri" w:eastAsia="Calibri" w:hAnsi="Calibri" w:cs="Calibri"/>
          <w:sz w:val="22"/>
          <w:szCs w:val="22"/>
        </w:rPr>
        <w:t>.</w:t>
      </w:r>
    </w:p>
    <w:p w14:paraId="702DDA1E" w14:textId="77777777" w:rsidR="0014185B" w:rsidRPr="00B12B67" w:rsidRDefault="0014185B" w:rsidP="0014185B">
      <w:pPr>
        <w:rPr>
          <w:rFonts w:ascii="Calibri" w:hAnsi="Calibri" w:cs="Calibri"/>
          <w:sz w:val="22"/>
          <w:szCs w:val="22"/>
          <w:lang w:val="en-IE"/>
        </w:rPr>
      </w:pPr>
      <w:r>
        <w:rPr>
          <w:rFonts w:ascii="Calibri" w:eastAsia="Calibri" w:hAnsi="Calibri" w:cs="Calibri"/>
          <w:sz w:val="22"/>
          <w:szCs w:val="22"/>
        </w:rPr>
        <w:t>The</w:t>
      </w:r>
      <w:r w:rsidRPr="00B12B67">
        <w:rPr>
          <w:rFonts w:ascii="Calibri" w:eastAsia="Calibri" w:hAnsi="Calibri" w:cs="Calibri"/>
          <w:sz w:val="22"/>
          <w:szCs w:val="22"/>
        </w:rPr>
        <w:t>s</w:t>
      </w:r>
      <w:r>
        <w:rPr>
          <w:rFonts w:ascii="Calibri" w:eastAsia="Calibri" w:hAnsi="Calibri" w:cs="Calibri"/>
          <w:sz w:val="22"/>
          <w:szCs w:val="22"/>
        </w:rPr>
        <w:t>e</w:t>
      </w:r>
      <w:r w:rsidRPr="00B12B67">
        <w:rPr>
          <w:rFonts w:ascii="Calibri" w:eastAsia="Calibri" w:hAnsi="Calibri" w:cs="Calibri"/>
          <w:sz w:val="22"/>
          <w:szCs w:val="22"/>
        </w:rPr>
        <w:t xml:space="preserve"> specific processing operation</w:t>
      </w:r>
      <w:r>
        <w:rPr>
          <w:rFonts w:ascii="Calibri" w:eastAsia="Calibri" w:hAnsi="Calibri" w:cs="Calibri"/>
          <w:sz w:val="22"/>
          <w:szCs w:val="22"/>
        </w:rPr>
        <w:t>s</w:t>
      </w:r>
      <w:r w:rsidRPr="00B12B67">
        <w:rPr>
          <w:rFonts w:ascii="Calibri" w:eastAsia="Calibri" w:hAnsi="Calibri" w:cs="Calibri"/>
          <w:sz w:val="22"/>
          <w:szCs w:val="22"/>
        </w:rPr>
        <w:t xml:space="preserve"> </w:t>
      </w:r>
      <w:r>
        <w:rPr>
          <w:rFonts w:ascii="Calibri" w:eastAsia="Calibri" w:hAnsi="Calibri" w:cs="Calibri"/>
          <w:sz w:val="22"/>
          <w:szCs w:val="22"/>
        </w:rPr>
        <w:t>will be</w:t>
      </w:r>
      <w:r w:rsidRPr="00B12B67">
        <w:rPr>
          <w:rFonts w:ascii="Calibri" w:eastAsia="Calibri" w:hAnsi="Calibri" w:cs="Calibri"/>
          <w:sz w:val="22"/>
          <w:szCs w:val="22"/>
        </w:rPr>
        <w:t xml:space="preserve"> included in the DPO’s public register with the following Record reference</w:t>
      </w:r>
      <w:r>
        <w:rPr>
          <w:rFonts w:ascii="Calibri" w:eastAsia="Calibri" w:hAnsi="Calibri" w:cs="Calibri"/>
          <w:sz w:val="22"/>
          <w:szCs w:val="22"/>
        </w:rPr>
        <w:t>s</w:t>
      </w:r>
      <w:r w:rsidRPr="00B12B67">
        <w:rPr>
          <w:rFonts w:ascii="Calibri" w:eastAsia="Calibri" w:hAnsi="Calibri" w:cs="Calibri"/>
          <w:sz w:val="22"/>
          <w:szCs w:val="22"/>
        </w:rPr>
        <w:t xml:space="preserve">: </w:t>
      </w:r>
      <w:r w:rsidRPr="0014209C">
        <w:rPr>
          <w:rFonts w:ascii="Calibri" w:eastAsia="Calibri" w:hAnsi="Calibri" w:cs="Calibri"/>
          <w:sz w:val="22"/>
          <w:szCs w:val="22"/>
        </w:rPr>
        <w:t>DPR-EC-</w:t>
      </w:r>
      <w:r w:rsidR="0014209C" w:rsidRPr="0014209C">
        <w:rPr>
          <w:rFonts w:ascii="Calibri" w:eastAsia="Calibri" w:hAnsi="Calibri" w:cs="Calibri"/>
          <w:sz w:val="22"/>
          <w:szCs w:val="22"/>
        </w:rPr>
        <w:t>01066</w:t>
      </w:r>
      <w:r w:rsidRPr="0014209C">
        <w:rPr>
          <w:rFonts w:ascii="Calibri" w:eastAsia="Calibri" w:hAnsi="Calibri" w:cs="Calibri"/>
          <w:sz w:val="22"/>
          <w:szCs w:val="22"/>
        </w:rPr>
        <w:t xml:space="preserve"> </w:t>
      </w:r>
      <w:r>
        <w:rPr>
          <w:rFonts w:ascii="Calibri" w:eastAsia="Calibri" w:hAnsi="Calibri" w:cs="Calibri"/>
          <w:sz w:val="22"/>
          <w:szCs w:val="22"/>
        </w:rPr>
        <w:t>and DPR-EC-00656.</w:t>
      </w:r>
    </w:p>
    <w:p w14:paraId="2A15AA0F" w14:textId="77777777" w:rsidR="00334821" w:rsidRPr="00334821" w:rsidRDefault="00334821" w:rsidP="001B6CB1">
      <w:pPr>
        <w:spacing w:before="120" w:after="120"/>
        <w:rPr>
          <w:noProof/>
          <w:lang w:val="en-IE"/>
        </w:rPr>
      </w:pPr>
    </w:p>
    <w:sectPr w:rsidR="00334821" w:rsidRPr="00334821" w:rsidSect="009B5E04">
      <w:headerReference w:type="even" r:id="rId30"/>
      <w:headerReference w:type="default" r:id="rId31"/>
      <w:footerReference w:type="even" r:id="rId32"/>
      <w:footerReference w:type="default" r:id="rId33"/>
      <w:headerReference w:type="first" r:id="rId34"/>
      <w:footerReference w:type="first" r:id="rId35"/>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4776C" w14:textId="77777777" w:rsidR="00972837" w:rsidRDefault="00972837" w:rsidP="000941A7">
      <w:pPr>
        <w:spacing w:after="0"/>
      </w:pPr>
      <w:r>
        <w:separator/>
      </w:r>
    </w:p>
  </w:endnote>
  <w:endnote w:type="continuationSeparator" w:id="0">
    <w:p w14:paraId="3212CE8A" w14:textId="77777777" w:rsidR="00972837" w:rsidRDefault="00972837" w:rsidP="000941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04577" w14:textId="77777777" w:rsidR="00030478" w:rsidRDefault="000304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F34B1" w14:textId="6E28C0E2" w:rsidR="00030478" w:rsidRDefault="00030478">
    <w:pPr>
      <w:pStyle w:val="Footer"/>
      <w:jc w:val="center"/>
    </w:pPr>
    <w:r>
      <w:fldChar w:fldCharType="begin"/>
    </w:r>
    <w:r>
      <w:instrText>PAGE</w:instrText>
    </w:r>
    <w:r>
      <w:fldChar w:fldCharType="separate"/>
    </w:r>
    <w:r w:rsidR="003F3315">
      <w:rPr>
        <w:noProof/>
      </w:rPr>
      <w:t>15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75A70" w14:textId="77777777" w:rsidR="00030478" w:rsidRDefault="00030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68FA5" w14:textId="77777777" w:rsidR="00972837" w:rsidRDefault="00972837" w:rsidP="000941A7">
      <w:pPr>
        <w:spacing w:after="0"/>
      </w:pPr>
      <w:r>
        <w:separator/>
      </w:r>
    </w:p>
  </w:footnote>
  <w:footnote w:type="continuationSeparator" w:id="0">
    <w:p w14:paraId="3EC3F593" w14:textId="77777777" w:rsidR="00972837" w:rsidRDefault="00972837" w:rsidP="000941A7">
      <w:pPr>
        <w:spacing w:after="0"/>
      </w:pPr>
      <w:r>
        <w:continuationSeparator/>
      </w:r>
    </w:p>
  </w:footnote>
  <w:footnote w:id="1">
    <w:p w14:paraId="5258575B" w14:textId="77777777" w:rsidR="00030478" w:rsidRDefault="00030478" w:rsidP="005B54EA">
      <w:pPr>
        <w:pStyle w:val="FootnoteText"/>
        <w:spacing w:after="0"/>
      </w:pPr>
      <w:r>
        <w:rPr>
          <w:rStyle w:val="FootnoteReference"/>
        </w:rPr>
        <w:footnoteRef/>
      </w:r>
      <w:r>
        <w:t xml:space="preserve"> </w:t>
      </w:r>
      <w:r>
        <w:tab/>
      </w:r>
      <w:r w:rsidRPr="009B5E04">
        <w:t>E03533</w:t>
      </w:r>
      <w:r>
        <w:t>.</w:t>
      </w:r>
    </w:p>
  </w:footnote>
  <w:footnote w:id="2">
    <w:p w14:paraId="221C1068" w14:textId="77777777" w:rsidR="00030478" w:rsidRPr="009B5E04" w:rsidRDefault="00030478" w:rsidP="009B5E04">
      <w:pPr>
        <w:pStyle w:val="FootnoteText"/>
        <w:spacing w:after="0"/>
        <w:rPr>
          <w:rStyle w:val="FootnoteReference"/>
        </w:rPr>
      </w:pPr>
      <w:r>
        <w:rPr>
          <w:rStyle w:val="FootnoteReference"/>
        </w:rPr>
        <w:footnoteRef/>
      </w:r>
      <w:r w:rsidRPr="009B5E04">
        <w:rPr>
          <w:rStyle w:val="FootnoteReference"/>
        </w:rPr>
        <w:t xml:space="preserve"> </w:t>
      </w:r>
      <w:r w:rsidRPr="009B5E04">
        <w:rPr>
          <w:rStyle w:val="FootnoteReference"/>
        </w:rPr>
        <w:tab/>
      </w:r>
      <w:r w:rsidRPr="009B5E04">
        <w:t>COM(2015)598 final on "An Aviation Strategy for Europe" in particular the section on drones p.12.</w:t>
      </w:r>
    </w:p>
  </w:footnote>
  <w:footnote w:id="3">
    <w:p w14:paraId="29AE3129" w14:textId="77777777" w:rsidR="00030478" w:rsidRPr="009E1F9B" w:rsidRDefault="00030478">
      <w:pPr>
        <w:pStyle w:val="FootnoteText"/>
      </w:pPr>
      <w:r>
        <w:rPr>
          <w:rStyle w:val="FootnoteReference"/>
        </w:rPr>
        <w:footnoteRef/>
      </w:r>
      <w:r>
        <w:t xml:space="preserve"> </w:t>
      </w:r>
      <w:r>
        <w:tab/>
      </w:r>
      <w:r w:rsidRPr="009E1F9B">
        <w:t>https://eur-lex.europa.eu/legal-content/EN/TXT/?uri=CELEX%3A52020DC0789</w:t>
      </w:r>
    </w:p>
  </w:footnote>
  <w:footnote w:id="4">
    <w:p w14:paraId="1AA0C165" w14:textId="77777777" w:rsidR="00030478" w:rsidRPr="00826FEC" w:rsidRDefault="00030478" w:rsidP="00800214">
      <w:pPr>
        <w:pStyle w:val="FootnoteText"/>
        <w:spacing w:after="0"/>
      </w:pPr>
      <w:r>
        <w:rPr>
          <w:rStyle w:val="FootnoteReference"/>
        </w:rPr>
        <w:footnoteRef/>
      </w:r>
      <w:r>
        <w:t xml:space="preserve"> </w:t>
      </w:r>
      <w:r>
        <w:tab/>
        <w:t xml:space="preserve">C(2016) 3301, </w:t>
      </w:r>
      <w:r w:rsidRPr="00826FEC">
        <w:t>Article 13.1.</w:t>
      </w:r>
    </w:p>
  </w:footnote>
  <w:footnote w:id="5">
    <w:p w14:paraId="24280ED1" w14:textId="77777777" w:rsidR="00030478" w:rsidRDefault="00030478" w:rsidP="00800214">
      <w:pPr>
        <w:pStyle w:val="FootnoteText"/>
        <w:spacing w:after="0"/>
      </w:pPr>
      <w:r>
        <w:rPr>
          <w:rStyle w:val="FootnoteReference"/>
        </w:rPr>
        <w:footnoteRef/>
      </w:r>
      <w:r>
        <w:t xml:space="preserve"> </w:t>
      </w:r>
      <w:r>
        <w:tab/>
        <w:t>Commission Decision (EU, Euratom) 2015/443 of 13 March 2015 on Security in the Commission (OJ L 72, 17.3.2015, p. 41).</w:t>
      </w:r>
    </w:p>
  </w:footnote>
  <w:footnote w:id="6">
    <w:p w14:paraId="2FCD3A93" w14:textId="77777777" w:rsidR="00030478" w:rsidRDefault="00030478" w:rsidP="00800214">
      <w:pPr>
        <w:pStyle w:val="FootnoteText"/>
        <w:spacing w:after="0"/>
      </w:pPr>
      <w:r>
        <w:rPr>
          <w:rStyle w:val="FootnoteReference"/>
        </w:rPr>
        <w:footnoteRef/>
      </w:r>
      <w:r>
        <w:t xml:space="preserve"> </w:t>
      </w:r>
      <w:r>
        <w:rPr>
          <w:lang w:val="sk-SK"/>
        </w:rPr>
        <w:tab/>
        <w:t>Commission Decision (EU, Euratom) 2015/444 of 13 March 2015 on the security rules for protecting EU classified information (OJ L 72, 17.3.2015, p. 53).</w:t>
      </w:r>
    </w:p>
  </w:footnote>
  <w:footnote w:id="7">
    <w:p w14:paraId="6F4CDA4A" w14:textId="77777777" w:rsidR="00030478" w:rsidRPr="00F677C4" w:rsidRDefault="00030478" w:rsidP="000A6A45">
      <w:pPr>
        <w:pStyle w:val="FootnoteText"/>
        <w:spacing w:after="0"/>
      </w:pPr>
      <w:r>
        <w:rPr>
          <w:rStyle w:val="FootnoteReference"/>
        </w:rPr>
        <w:footnoteRef/>
      </w:r>
      <w:r>
        <w:t xml:space="preserve"> </w:t>
      </w:r>
      <w:r>
        <w:tab/>
      </w:r>
      <w:hyperlink r:id="rId1" w:history="1">
        <w:r w:rsidRPr="00213F0D">
          <w:rPr>
            <w:rStyle w:val="Hyperlink"/>
          </w:rPr>
          <w:t>http://ec.europa.eu/transparency/regexpert/index.cfm</w:t>
        </w:r>
      </w:hyperlink>
      <w:r>
        <w:t xml:space="preserve"> </w:t>
      </w:r>
    </w:p>
  </w:footnote>
  <w:footnote w:id="8">
    <w:p w14:paraId="725F2E42" w14:textId="77777777" w:rsidR="00030478" w:rsidRDefault="00030478" w:rsidP="00400FC3">
      <w:pPr>
        <w:pStyle w:val="FootnoteText"/>
      </w:pPr>
      <w:r>
        <w:rPr>
          <w:rStyle w:val="FootnoteReference"/>
        </w:rPr>
        <w:footnoteRef/>
      </w:r>
      <w:r>
        <w:t xml:space="preserve"> </w:t>
      </w:r>
      <w:r>
        <w:tab/>
        <w:t xml:space="preserve">These exceptions are intended to protect public security, military affairs, international relations, financial, monetary or economic policy, privacy and integrity of the individual, commercial interests, court proceedings and legal advice, inspections/investigations/audits and the institution's decision-making process.   </w:t>
      </w:r>
    </w:p>
  </w:footnote>
  <w:footnote w:id="9">
    <w:p w14:paraId="487E910A" w14:textId="77777777" w:rsidR="00030478" w:rsidRPr="00B8741A" w:rsidRDefault="00030478" w:rsidP="003A5D8C">
      <w:pPr>
        <w:pStyle w:val="FootnoteText"/>
        <w:spacing w:after="0"/>
      </w:pPr>
      <w:r>
        <w:rPr>
          <w:rStyle w:val="FootnoteReference"/>
        </w:rPr>
        <w:footnoteRef/>
      </w:r>
      <w:r>
        <w:t xml:space="preserve"> </w:t>
      </w:r>
      <w:r>
        <w:tab/>
        <w:t>The horizontal rules provide for a minimum deadline of four weeks.</w:t>
      </w:r>
    </w:p>
  </w:footnote>
  <w:footnote w:id="10">
    <w:p w14:paraId="3A8EF83C" w14:textId="77777777" w:rsidR="00030478" w:rsidRDefault="00030478" w:rsidP="003863C6">
      <w:pPr>
        <w:pStyle w:val="FootnoteText"/>
        <w:spacing w:after="0"/>
      </w:pPr>
      <w:r>
        <w:rPr>
          <w:rStyle w:val="FootnoteReference"/>
        </w:rPr>
        <w:footnoteRef/>
      </w:r>
      <w:r>
        <w:t xml:space="preserve">  </w:t>
      </w:r>
      <w:r>
        <w:tab/>
        <w:t xml:space="preserve">This form </w:t>
      </w:r>
      <w:r>
        <w:rPr>
          <w:u w:val="single"/>
        </w:rPr>
        <w:t>must</w:t>
      </w:r>
      <w:r>
        <w:t xml:space="preserve"> be filled in, signed and returned with the application.</w:t>
      </w:r>
    </w:p>
  </w:footnote>
  <w:footnote w:id="11">
    <w:p w14:paraId="19D5FA34" w14:textId="77777777" w:rsidR="00030478" w:rsidRDefault="00030478" w:rsidP="003863C6">
      <w:pPr>
        <w:pStyle w:val="FootnoteText"/>
        <w:spacing w:after="0"/>
      </w:pPr>
      <w:r>
        <w:rPr>
          <w:rStyle w:val="FootnoteReference"/>
        </w:rPr>
        <w:footnoteRef/>
      </w:r>
      <w:r>
        <w:t xml:space="preserve"> </w:t>
      </w:r>
      <w:r>
        <w:tab/>
        <w:t>To be inserted as required.</w:t>
      </w:r>
    </w:p>
  </w:footnote>
  <w:footnote w:id="12">
    <w:p w14:paraId="40EC5FA7" w14:textId="77777777" w:rsidR="00030478" w:rsidRDefault="00030478" w:rsidP="003863C6">
      <w:pPr>
        <w:pStyle w:val="FootnoteText"/>
        <w:spacing w:after="0"/>
      </w:pPr>
      <w:r>
        <w:rPr>
          <w:rStyle w:val="FootnoteReference"/>
        </w:rPr>
        <w:footnoteRef/>
      </w:r>
      <w:r>
        <w:t xml:space="preserve"> </w:t>
      </w:r>
      <w:r>
        <w:tab/>
        <w:t>Idem.</w:t>
      </w:r>
    </w:p>
  </w:footnote>
  <w:footnote w:id="13">
    <w:p w14:paraId="471E5D70" w14:textId="77777777" w:rsidR="00030478" w:rsidRDefault="00030478" w:rsidP="003863C6">
      <w:pPr>
        <w:pStyle w:val="FootnoteText"/>
        <w:spacing w:after="0"/>
      </w:pPr>
      <w:r>
        <w:rPr>
          <w:rStyle w:val="FootnoteReference"/>
        </w:rPr>
        <w:footnoteRef/>
      </w:r>
      <w:r>
        <w:t xml:space="preserve">  </w:t>
      </w:r>
      <w:r>
        <w:tab/>
        <w:t xml:space="preserve">This form </w:t>
      </w:r>
      <w:r>
        <w:rPr>
          <w:u w:val="single"/>
        </w:rPr>
        <w:t>must</w:t>
      </w:r>
      <w:r>
        <w:t xml:space="preserve"> be filled in, signed and returned with the application.</w:t>
      </w:r>
    </w:p>
  </w:footnote>
  <w:footnote w:id="14">
    <w:p w14:paraId="3288B505" w14:textId="77777777" w:rsidR="00030478" w:rsidRDefault="00030478" w:rsidP="003863C6">
      <w:pPr>
        <w:pStyle w:val="FootnoteText"/>
        <w:spacing w:after="0"/>
      </w:pPr>
      <w:r>
        <w:rPr>
          <w:rStyle w:val="FootnoteReference"/>
        </w:rPr>
        <w:footnoteRef/>
      </w:r>
      <w:r>
        <w:t xml:space="preserve"> </w:t>
      </w:r>
      <w:r>
        <w:tab/>
        <w:t>Idem.</w:t>
      </w:r>
    </w:p>
  </w:footnote>
  <w:footnote w:id="15">
    <w:p w14:paraId="419540CE" w14:textId="77777777" w:rsidR="00030478" w:rsidRPr="00E663A9" w:rsidRDefault="00030478" w:rsidP="0014185B">
      <w:pPr>
        <w:pStyle w:val="FootnoteText"/>
      </w:pPr>
      <w:r>
        <w:rPr>
          <w:rStyle w:val="FootnoteReference"/>
        </w:rPr>
        <w:footnoteRef/>
      </w:r>
      <w:r w:rsidRPr="00E663A9">
        <w:t xml:space="preserve"> </w:t>
      </w:r>
      <w:r>
        <w:tab/>
      </w:r>
      <w:r w:rsidRPr="00E663A9">
        <w:t xml:space="preserve">Provisions </w:t>
      </w:r>
      <w:r>
        <w:t xml:space="preserve">included in this privacy statement </w:t>
      </w:r>
      <w:r w:rsidRPr="00E663A9">
        <w:t xml:space="preserve">referring to expert groups equally apply </w:t>
      </w:r>
      <w:r>
        <w:t>to their sub-groups.</w:t>
      </w:r>
    </w:p>
  </w:footnote>
  <w:footnote w:id="16">
    <w:p w14:paraId="667A0E80" w14:textId="77777777" w:rsidR="00030478" w:rsidRPr="000F1BB3" w:rsidRDefault="00030478" w:rsidP="0014185B">
      <w:pPr>
        <w:pStyle w:val="FootnoteText"/>
      </w:pPr>
      <w:r>
        <w:rPr>
          <w:rStyle w:val="FootnoteReference"/>
        </w:rPr>
        <w:footnoteRef/>
      </w:r>
      <w:r w:rsidRPr="00EA2763">
        <w:t xml:space="preserve"> </w:t>
      </w:r>
      <w:r w:rsidRPr="00EA2763">
        <w:tab/>
        <w:t xml:space="preserve">Commission Decision C(2016)3301 of 30 May 2016 </w:t>
      </w:r>
      <w:r w:rsidRPr="00A824E3">
        <w:t>establishing horizontal rules on the creation and operation of Commission expert groups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958F1" w14:textId="77777777" w:rsidR="00030478" w:rsidRDefault="000304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07ACB" w14:textId="77777777" w:rsidR="00030478" w:rsidRDefault="000304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3A449" w14:textId="77777777" w:rsidR="00030478" w:rsidRDefault="00030478">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9A6BF1"/>
    <w:multiLevelType w:val="hybridMultilevel"/>
    <w:tmpl w:val="8D380A48"/>
    <w:lvl w:ilvl="0" w:tplc="BD68F100">
      <w:numFmt w:val="bullet"/>
      <w:lvlText w:val=""/>
      <w:lvlJc w:val="left"/>
      <w:pPr>
        <w:tabs>
          <w:tab w:val="num" w:pos="5400"/>
        </w:tabs>
        <w:ind w:left="5400" w:hanging="360"/>
      </w:pPr>
      <w:rPr>
        <w:rFonts w:ascii="Wingdings" w:eastAsia="Times New Roman" w:hAnsi="Wingdings" w:cs="Times New Roman" w:hint="default"/>
      </w:rPr>
    </w:lvl>
    <w:lvl w:ilvl="1" w:tplc="08090003" w:tentative="1">
      <w:start w:val="1"/>
      <w:numFmt w:val="bullet"/>
      <w:lvlText w:val="o"/>
      <w:lvlJc w:val="left"/>
      <w:pPr>
        <w:tabs>
          <w:tab w:val="num" w:pos="6120"/>
        </w:tabs>
        <w:ind w:left="6120" w:hanging="360"/>
      </w:pPr>
      <w:rPr>
        <w:rFonts w:ascii="Courier New" w:hAnsi="Courier New" w:cs="Courier New" w:hint="default"/>
      </w:rPr>
    </w:lvl>
    <w:lvl w:ilvl="2" w:tplc="08090005" w:tentative="1">
      <w:start w:val="1"/>
      <w:numFmt w:val="bullet"/>
      <w:lvlText w:val=""/>
      <w:lvlJc w:val="left"/>
      <w:pPr>
        <w:tabs>
          <w:tab w:val="num" w:pos="6840"/>
        </w:tabs>
        <w:ind w:left="6840" w:hanging="360"/>
      </w:pPr>
      <w:rPr>
        <w:rFonts w:ascii="Wingdings" w:hAnsi="Wingdings" w:hint="default"/>
      </w:rPr>
    </w:lvl>
    <w:lvl w:ilvl="3" w:tplc="08090001" w:tentative="1">
      <w:start w:val="1"/>
      <w:numFmt w:val="bullet"/>
      <w:lvlText w:val=""/>
      <w:lvlJc w:val="left"/>
      <w:pPr>
        <w:tabs>
          <w:tab w:val="num" w:pos="7560"/>
        </w:tabs>
        <w:ind w:left="7560" w:hanging="360"/>
      </w:pPr>
      <w:rPr>
        <w:rFonts w:ascii="Symbol" w:hAnsi="Symbol" w:hint="default"/>
      </w:rPr>
    </w:lvl>
    <w:lvl w:ilvl="4" w:tplc="08090003" w:tentative="1">
      <w:start w:val="1"/>
      <w:numFmt w:val="bullet"/>
      <w:lvlText w:val="o"/>
      <w:lvlJc w:val="left"/>
      <w:pPr>
        <w:tabs>
          <w:tab w:val="num" w:pos="8280"/>
        </w:tabs>
        <w:ind w:left="8280" w:hanging="360"/>
      </w:pPr>
      <w:rPr>
        <w:rFonts w:ascii="Courier New" w:hAnsi="Courier New" w:cs="Courier New" w:hint="default"/>
      </w:rPr>
    </w:lvl>
    <w:lvl w:ilvl="5" w:tplc="08090005" w:tentative="1">
      <w:start w:val="1"/>
      <w:numFmt w:val="bullet"/>
      <w:lvlText w:val=""/>
      <w:lvlJc w:val="left"/>
      <w:pPr>
        <w:tabs>
          <w:tab w:val="num" w:pos="9000"/>
        </w:tabs>
        <w:ind w:left="9000" w:hanging="360"/>
      </w:pPr>
      <w:rPr>
        <w:rFonts w:ascii="Wingdings" w:hAnsi="Wingdings" w:hint="default"/>
      </w:rPr>
    </w:lvl>
    <w:lvl w:ilvl="6" w:tplc="08090001" w:tentative="1">
      <w:start w:val="1"/>
      <w:numFmt w:val="bullet"/>
      <w:lvlText w:val=""/>
      <w:lvlJc w:val="left"/>
      <w:pPr>
        <w:tabs>
          <w:tab w:val="num" w:pos="9720"/>
        </w:tabs>
        <w:ind w:left="9720" w:hanging="360"/>
      </w:pPr>
      <w:rPr>
        <w:rFonts w:ascii="Symbol" w:hAnsi="Symbol" w:hint="default"/>
      </w:rPr>
    </w:lvl>
    <w:lvl w:ilvl="7" w:tplc="08090003" w:tentative="1">
      <w:start w:val="1"/>
      <w:numFmt w:val="bullet"/>
      <w:lvlText w:val="o"/>
      <w:lvlJc w:val="left"/>
      <w:pPr>
        <w:tabs>
          <w:tab w:val="num" w:pos="10440"/>
        </w:tabs>
        <w:ind w:left="10440" w:hanging="360"/>
      </w:pPr>
      <w:rPr>
        <w:rFonts w:ascii="Courier New" w:hAnsi="Courier New" w:cs="Courier New" w:hint="default"/>
      </w:rPr>
    </w:lvl>
    <w:lvl w:ilvl="8" w:tplc="08090005" w:tentative="1">
      <w:start w:val="1"/>
      <w:numFmt w:val="bullet"/>
      <w:lvlText w:val=""/>
      <w:lvlJc w:val="left"/>
      <w:pPr>
        <w:tabs>
          <w:tab w:val="num" w:pos="11160"/>
        </w:tabs>
        <w:ind w:left="11160" w:hanging="360"/>
      </w:pPr>
      <w:rPr>
        <w:rFonts w:ascii="Wingdings" w:hAnsi="Wingdings" w:hint="default"/>
      </w:rPr>
    </w:lvl>
  </w:abstractNum>
  <w:abstractNum w:abstractNumId="4" w15:restartNumberingAfterBreak="0">
    <w:nsid w:val="09C50A06"/>
    <w:multiLevelType w:val="hybridMultilevel"/>
    <w:tmpl w:val="17B4C726"/>
    <w:lvl w:ilvl="0" w:tplc="27AEC05C">
      <w:start w:val="33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C1937"/>
    <w:multiLevelType w:val="hybridMultilevel"/>
    <w:tmpl w:val="740C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82B6D"/>
    <w:multiLevelType w:val="multilevel"/>
    <w:tmpl w:val="5706EF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8"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9"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F66D5B"/>
    <w:multiLevelType w:val="hybridMultilevel"/>
    <w:tmpl w:val="D71CD69A"/>
    <w:lvl w:ilvl="0" w:tplc="1A5A541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4E930D7"/>
    <w:multiLevelType w:val="multilevel"/>
    <w:tmpl w:val="EFD2E05E"/>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27F64541"/>
    <w:multiLevelType w:val="multilevel"/>
    <w:tmpl w:val="5E9025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5"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11A7CE4"/>
    <w:multiLevelType w:val="hybridMultilevel"/>
    <w:tmpl w:val="272E912E"/>
    <w:lvl w:ilvl="0" w:tplc="1C32F066">
      <w:numFmt w:val="bullet"/>
      <w:lvlText w:val="-"/>
      <w:lvlJc w:val="left"/>
      <w:pPr>
        <w:ind w:left="360" w:hanging="360"/>
      </w:pPr>
      <w:rPr>
        <w:rFonts w:ascii="Calibri" w:eastAsia="Calibr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326F1A19"/>
    <w:multiLevelType w:val="hybridMultilevel"/>
    <w:tmpl w:val="D786AA1A"/>
    <w:lvl w:ilvl="0" w:tplc="A030D6D8">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A52C4F"/>
    <w:multiLevelType w:val="singleLevel"/>
    <w:tmpl w:val="CEFC5A24"/>
    <w:lvl w:ilvl="0">
      <w:start w:val="1"/>
      <w:numFmt w:val="bullet"/>
      <w:lvlRestart w:val="0"/>
      <w:pStyle w:val="IntrtEEE"/>
      <w:lvlText w:val="–"/>
      <w:lvlJc w:val="left"/>
      <w:pPr>
        <w:tabs>
          <w:tab w:val="num" w:pos="850"/>
        </w:tabs>
        <w:ind w:left="850" w:hanging="850"/>
      </w:pPr>
    </w:lvl>
  </w:abstractNum>
  <w:abstractNum w:abstractNumId="19" w15:restartNumberingAfterBreak="0">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3BA736C9"/>
    <w:multiLevelType w:val="singleLevel"/>
    <w:tmpl w:val="F00A6C0C"/>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41DE2C23"/>
    <w:multiLevelType w:val="hybridMultilevel"/>
    <w:tmpl w:val="F6140282"/>
    <w:lvl w:ilvl="0" w:tplc="A030D6D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28"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E1D612A"/>
    <w:multiLevelType w:val="hybridMultilevel"/>
    <w:tmpl w:val="AAD6436E"/>
    <w:lvl w:ilvl="0" w:tplc="BD68F10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2" w15:restartNumberingAfterBreak="0">
    <w:nsid w:val="5860327B"/>
    <w:multiLevelType w:val="hybridMultilevel"/>
    <w:tmpl w:val="BFFCCF1E"/>
    <w:lvl w:ilvl="0" w:tplc="A20E98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1375D5"/>
    <w:multiLevelType w:val="hybridMultilevel"/>
    <w:tmpl w:val="A608125E"/>
    <w:lvl w:ilvl="0" w:tplc="8F121C0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9986215"/>
    <w:multiLevelType w:val="hybridMultilevel"/>
    <w:tmpl w:val="3C40CCBA"/>
    <w:lvl w:ilvl="0" w:tplc="89027CC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EA22A7"/>
    <w:multiLevelType w:val="multilevel"/>
    <w:tmpl w:val="0809001F"/>
    <w:lvl w:ilvl="0">
      <w:start w:val="1"/>
      <w:numFmt w:val="decimal"/>
      <w:lvlText w:val="%1."/>
      <w:lvlJc w:val="left"/>
      <w:pPr>
        <w:ind w:left="360" w:hanging="360"/>
      </w:pPr>
      <w:rPr>
        <w:b/>
        <w:bCs/>
        <w:i w:val="0"/>
        <w:iCs w:val="0"/>
        <w:smallCaps w:val="0"/>
        <w:strike w:val="0"/>
        <w:color w:val="000000"/>
        <w:spacing w:val="0"/>
        <w:w w:val="100"/>
        <w:position w:val="0"/>
        <w:sz w:val="23"/>
        <w:szCs w:val="23"/>
        <w:u w:val="none"/>
        <w:lang w:val="s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21C28C4"/>
    <w:multiLevelType w:val="hybridMultilevel"/>
    <w:tmpl w:val="5A804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413150"/>
    <w:multiLevelType w:val="hybridMultilevel"/>
    <w:tmpl w:val="3460D316"/>
    <w:lvl w:ilvl="0" w:tplc="A030D6D8">
      <w:start w:val="1"/>
      <w:numFmt w:val="bullet"/>
      <w:lvlText w:val="-"/>
      <w:lvlJc w:val="left"/>
      <w:pPr>
        <w:ind w:left="1572" w:hanging="360"/>
      </w:pPr>
      <w:rPr>
        <w:rFonts w:ascii="Times New Roman" w:hAnsi="Times New Roman" w:cs="Times New Roman" w:hint="default"/>
      </w:rPr>
    </w:lvl>
    <w:lvl w:ilvl="1" w:tplc="040C0019" w:tentative="1">
      <w:start w:val="1"/>
      <w:numFmt w:val="lowerLetter"/>
      <w:lvlText w:val="%2."/>
      <w:lvlJc w:val="left"/>
      <w:pPr>
        <w:ind w:left="2292" w:hanging="360"/>
      </w:pPr>
    </w:lvl>
    <w:lvl w:ilvl="2" w:tplc="040C001B" w:tentative="1">
      <w:start w:val="1"/>
      <w:numFmt w:val="lowerRoman"/>
      <w:lvlText w:val="%3."/>
      <w:lvlJc w:val="right"/>
      <w:pPr>
        <w:ind w:left="3012" w:hanging="180"/>
      </w:pPr>
    </w:lvl>
    <w:lvl w:ilvl="3" w:tplc="040C000F" w:tentative="1">
      <w:start w:val="1"/>
      <w:numFmt w:val="decimal"/>
      <w:lvlText w:val="%4."/>
      <w:lvlJc w:val="left"/>
      <w:pPr>
        <w:ind w:left="3732" w:hanging="360"/>
      </w:pPr>
    </w:lvl>
    <w:lvl w:ilvl="4" w:tplc="040C0019" w:tentative="1">
      <w:start w:val="1"/>
      <w:numFmt w:val="lowerLetter"/>
      <w:lvlText w:val="%5."/>
      <w:lvlJc w:val="left"/>
      <w:pPr>
        <w:ind w:left="4452" w:hanging="360"/>
      </w:pPr>
    </w:lvl>
    <w:lvl w:ilvl="5" w:tplc="040C001B" w:tentative="1">
      <w:start w:val="1"/>
      <w:numFmt w:val="lowerRoman"/>
      <w:lvlText w:val="%6."/>
      <w:lvlJc w:val="right"/>
      <w:pPr>
        <w:ind w:left="5172" w:hanging="180"/>
      </w:pPr>
    </w:lvl>
    <w:lvl w:ilvl="6" w:tplc="040C000F" w:tentative="1">
      <w:start w:val="1"/>
      <w:numFmt w:val="decimal"/>
      <w:lvlText w:val="%7."/>
      <w:lvlJc w:val="left"/>
      <w:pPr>
        <w:ind w:left="5892" w:hanging="360"/>
      </w:pPr>
    </w:lvl>
    <w:lvl w:ilvl="7" w:tplc="040C0019" w:tentative="1">
      <w:start w:val="1"/>
      <w:numFmt w:val="lowerLetter"/>
      <w:lvlText w:val="%8."/>
      <w:lvlJc w:val="left"/>
      <w:pPr>
        <w:ind w:left="6612" w:hanging="360"/>
      </w:pPr>
    </w:lvl>
    <w:lvl w:ilvl="8" w:tplc="040C001B" w:tentative="1">
      <w:start w:val="1"/>
      <w:numFmt w:val="lowerRoman"/>
      <w:lvlText w:val="%9."/>
      <w:lvlJc w:val="right"/>
      <w:pPr>
        <w:ind w:left="7332" w:hanging="180"/>
      </w:pPr>
    </w:lvl>
  </w:abstractNum>
  <w:abstractNum w:abstractNumId="38"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9"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2" w15:restartNumberingAfterBreak="0">
    <w:nsid w:val="75213F7E"/>
    <w:multiLevelType w:val="hybridMultilevel"/>
    <w:tmpl w:val="C50C1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9914B1"/>
    <w:multiLevelType w:val="hybridMultilevel"/>
    <w:tmpl w:val="1A6ABFA0"/>
    <w:lvl w:ilvl="0" w:tplc="BD68F100">
      <w:numFmt w:val="bullet"/>
      <w:lvlText w:val=""/>
      <w:lvlJc w:val="left"/>
      <w:pPr>
        <w:tabs>
          <w:tab w:val="num" w:pos="360"/>
        </w:tabs>
        <w:ind w:left="360" w:hanging="360"/>
      </w:pPr>
      <w:rPr>
        <w:rFonts w:ascii="Wingdings" w:eastAsia="Times New Roman" w:hAnsi="Wingding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8"/>
  </w:num>
  <w:num w:numId="4">
    <w:abstractNumId w:val="31"/>
  </w:num>
  <w:num w:numId="5">
    <w:abstractNumId w:val="20"/>
  </w:num>
  <w:num w:numId="6">
    <w:abstractNumId w:val="14"/>
  </w:num>
  <w:num w:numId="7">
    <w:abstractNumId w:val="8"/>
  </w:num>
  <w:num w:numId="8">
    <w:abstractNumId w:val="7"/>
  </w:num>
  <w:num w:numId="9">
    <w:abstractNumId w:val="38"/>
  </w:num>
  <w:num w:numId="10">
    <w:abstractNumId w:val="40"/>
  </w:num>
  <w:num w:numId="11">
    <w:abstractNumId w:val="39"/>
  </w:num>
  <w:num w:numId="12">
    <w:abstractNumId w:val="41"/>
  </w:num>
  <w:num w:numId="13">
    <w:abstractNumId w:val="11"/>
  </w:num>
  <w:num w:numId="14">
    <w:abstractNumId w:val="23"/>
  </w:num>
  <w:num w:numId="15">
    <w:abstractNumId w:val="25"/>
  </w:num>
  <w:num w:numId="16">
    <w:abstractNumId w:val="24"/>
  </w:num>
  <w:num w:numId="17">
    <w:abstractNumId w:val="2"/>
  </w:num>
  <w:num w:numId="18">
    <w:abstractNumId w:val="26"/>
  </w:num>
  <w:num w:numId="19">
    <w:abstractNumId w:val="15"/>
  </w:num>
  <w:num w:numId="20">
    <w:abstractNumId w:val="27"/>
  </w:num>
  <w:num w:numId="21">
    <w:abstractNumId w:val="19"/>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8"/>
  </w:num>
  <w:num w:numId="29">
    <w:abstractNumId w:val="12"/>
  </w:num>
  <w:num w:numId="30">
    <w:abstractNumId w:val="35"/>
  </w:num>
  <w:num w:numId="31">
    <w:abstractNumId w:val="6"/>
  </w:num>
  <w:num w:numId="32">
    <w:abstractNumId w:val="43"/>
  </w:num>
  <w:num w:numId="33">
    <w:abstractNumId w:val="3"/>
  </w:num>
  <w:num w:numId="34">
    <w:abstractNumId w:val="13"/>
  </w:num>
  <w:num w:numId="35">
    <w:abstractNumId w:val="29"/>
  </w:num>
  <w:num w:numId="36">
    <w:abstractNumId w:val="10"/>
  </w:num>
  <w:num w:numId="37">
    <w:abstractNumId w:val="33"/>
  </w:num>
  <w:num w:numId="38">
    <w:abstractNumId w:val="34"/>
  </w:num>
  <w:num w:numId="39">
    <w:abstractNumId w:val="37"/>
  </w:num>
  <w:num w:numId="40">
    <w:abstractNumId w:val="22"/>
  </w:num>
  <w:num w:numId="41">
    <w:abstractNumId w:val="5"/>
  </w:num>
  <w:num w:numId="42">
    <w:abstractNumId w:val="30"/>
  </w:num>
  <w:num w:numId="43">
    <w:abstractNumId w:val="42"/>
  </w:num>
  <w:num w:numId="44">
    <w:abstractNumId w:val="9"/>
  </w:num>
  <w:num w:numId="45">
    <w:abstractNumId w:val="32"/>
  </w:num>
  <w:num w:numId="46">
    <w:abstractNumId w:val="16"/>
  </w:num>
  <w:num w:numId="47">
    <w:abstractNumId w:val="17"/>
  </w:num>
  <w:num w:numId="48">
    <w:abstractNumId w:val="36"/>
  </w:num>
  <w:num w:numId="49">
    <w:abstractNumId w:val="4"/>
  </w:num>
  <w:num w:numId="50">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0941A7"/>
    <w:rsid w:val="00030478"/>
    <w:rsid w:val="00034001"/>
    <w:rsid w:val="00064DCF"/>
    <w:rsid w:val="00081D3E"/>
    <w:rsid w:val="0008486F"/>
    <w:rsid w:val="00092F73"/>
    <w:rsid w:val="000941A7"/>
    <w:rsid w:val="000A6A45"/>
    <w:rsid w:val="000C6402"/>
    <w:rsid w:val="000E7308"/>
    <w:rsid w:val="0013199A"/>
    <w:rsid w:val="0014185B"/>
    <w:rsid w:val="0014209C"/>
    <w:rsid w:val="001B6CB1"/>
    <w:rsid w:val="001C1F10"/>
    <w:rsid w:val="002654CE"/>
    <w:rsid w:val="002A24FF"/>
    <w:rsid w:val="003228CA"/>
    <w:rsid w:val="00334821"/>
    <w:rsid w:val="003863C6"/>
    <w:rsid w:val="00391DD1"/>
    <w:rsid w:val="003A5D8C"/>
    <w:rsid w:val="003F3315"/>
    <w:rsid w:val="00400FC3"/>
    <w:rsid w:val="004024C8"/>
    <w:rsid w:val="00454C87"/>
    <w:rsid w:val="00463706"/>
    <w:rsid w:val="00465CA3"/>
    <w:rsid w:val="004A43AE"/>
    <w:rsid w:val="004A57C9"/>
    <w:rsid w:val="004B4D43"/>
    <w:rsid w:val="004B6CEF"/>
    <w:rsid w:val="004D59F0"/>
    <w:rsid w:val="00530DF4"/>
    <w:rsid w:val="00534232"/>
    <w:rsid w:val="005B54EA"/>
    <w:rsid w:val="005E3546"/>
    <w:rsid w:val="00611864"/>
    <w:rsid w:val="00611EEF"/>
    <w:rsid w:val="006154EE"/>
    <w:rsid w:val="00661903"/>
    <w:rsid w:val="00670B29"/>
    <w:rsid w:val="00696A75"/>
    <w:rsid w:val="006A7EF9"/>
    <w:rsid w:val="006E3078"/>
    <w:rsid w:val="006F4C1B"/>
    <w:rsid w:val="00713FCF"/>
    <w:rsid w:val="0072535C"/>
    <w:rsid w:val="00734887"/>
    <w:rsid w:val="0074719B"/>
    <w:rsid w:val="00785C46"/>
    <w:rsid w:val="007907C9"/>
    <w:rsid w:val="00800214"/>
    <w:rsid w:val="0080175C"/>
    <w:rsid w:val="008711D0"/>
    <w:rsid w:val="00893756"/>
    <w:rsid w:val="008C3FC0"/>
    <w:rsid w:val="008D2532"/>
    <w:rsid w:val="00942AE0"/>
    <w:rsid w:val="00950F68"/>
    <w:rsid w:val="00962870"/>
    <w:rsid w:val="00972837"/>
    <w:rsid w:val="009B5E04"/>
    <w:rsid w:val="009C3866"/>
    <w:rsid w:val="009D3942"/>
    <w:rsid w:val="009E1F9B"/>
    <w:rsid w:val="009F14B2"/>
    <w:rsid w:val="00A12E57"/>
    <w:rsid w:val="00A27D9E"/>
    <w:rsid w:val="00A67022"/>
    <w:rsid w:val="00AD3381"/>
    <w:rsid w:val="00AD59D0"/>
    <w:rsid w:val="00B1480D"/>
    <w:rsid w:val="00B22414"/>
    <w:rsid w:val="00B8741A"/>
    <w:rsid w:val="00B92117"/>
    <w:rsid w:val="00BA78D8"/>
    <w:rsid w:val="00BB0639"/>
    <w:rsid w:val="00BB19D7"/>
    <w:rsid w:val="00C030B0"/>
    <w:rsid w:val="00C121EE"/>
    <w:rsid w:val="00C16DE0"/>
    <w:rsid w:val="00C43D99"/>
    <w:rsid w:val="00CB1FA1"/>
    <w:rsid w:val="00CE12BB"/>
    <w:rsid w:val="00CF64F1"/>
    <w:rsid w:val="00D05B29"/>
    <w:rsid w:val="00D2693B"/>
    <w:rsid w:val="00D27789"/>
    <w:rsid w:val="00D318ED"/>
    <w:rsid w:val="00D8586E"/>
    <w:rsid w:val="00D874F7"/>
    <w:rsid w:val="00DB79DC"/>
    <w:rsid w:val="00DD6C8F"/>
    <w:rsid w:val="00E56C8D"/>
    <w:rsid w:val="00E85E79"/>
    <w:rsid w:val="00E91E16"/>
    <w:rsid w:val="00E95009"/>
    <w:rsid w:val="00F2645F"/>
    <w:rsid w:val="00F27CD8"/>
    <w:rsid w:val="00F40E8A"/>
    <w:rsid w:val="00F53178"/>
    <w:rsid w:val="00F53FA9"/>
    <w:rsid w:val="00F677C4"/>
    <w:rsid w:val="00FC31FF"/>
    <w:rsid w:val="00FD67BC"/>
    <w:rsid w:val="00FD7F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417F6"/>
  <w15:docId w15:val="{A83BF22D-75B8-44E7-A19E-EA629EB1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0941A7"/>
    <w:rPr>
      <w:rFonts w:ascii="Arial" w:hAnsi="Arial"/>
      <w:sz w:val="16"/>
      <w:lang w:eastAsia="en-US"/>
    </w:rPr>
  </w:style>
  <w:style w:type="character" w:customStyle="1" w:styleId="DateChar">
    <w:name w:val="Date Char"/>
    <w:basedOn w:val="DefaultParagraphFont"/>
    <w:link w:val="Date"/>
    <w:uiPriority w:val="99"/>
    <w:locked/>
    <w:rsid w:val="000941A7"/>
    <w:rPr>
      <w:sz w:val="24"/>
      <w:lang w:eastAsia="en-US"/>
    </w:rPr>
  </w:style>
  <w:style w:type="character" w:customStyle="1" w:styleId="HeaderChar">
    <w:name w:val="Header Char"/>
    <w:basedOn w:val="DefaultParagraphFont"/>
    <w:link w:val="Header"/>
    <w:uiPriority w:val="99"/>
    <w:locked/>
    <w:rsid w:val="000941A7"/>
    <w:rPr>
      <w:sz w:val="24"/>
      <w:lang w:eastAsia="en-US"/>
    </w:rPr>
  </w:style>
  <w:style w:type="character" w:styleId="FootnoteReference">
    <w:name w:val="footnote reference"/>
    <w:aliases w:val="Footnote symbol,Footnote reference number,note TESI,BVI fnr,Appel note de bas de p,Nota,Footnote,Odwołanie przypisu,Footnotes refss,SUPERS,Footnote Reference Superscript,Ref,de nota al pie,-E Fußnotenzeichen,Times 10 Point,E"/>
    <w:rsid w:val="00A67022"/>
    <w:rPr>
      <w:shd w:val="clear" w:color="auto" w:fill="auto"/>
      <w:vertAlign w:val="superscript"/>
    </w:rPr>
  </w:style>
  <w:style w:type="paragraph" w:customStyle="1" w:styleId="IntrtEEE">
    <w:name w:val="Intérêt EEE"/>
    <w:basedOn w:val="Normal"/>
    <w:next w:val="Normal"/>
    <w:rsid w:val="00A67022"/>
    <w:pPr>
      <w:numPr>
        <w:numId w:val="28"/>
      </w:numPr>
      <w:tabs>
        <w:tab w:val="clear" w:pos="850"/>
      </w:tabs>
      <w:spacing w:before="360"/>
      <w:ind w:left="0" w:firstLine="0"/>
      <w:jc w:val="center"/>
    </w:pPr>
    <w:rPr>
      <w:szCs w:val="24"/>
    </w:rPr>
  </w:style>
  <w:style w:type="paragraph" w:styleId="BalloonText">
    <w:name w:val="Balloon Text"/>
    <w:basedOn w:val="Normal"/>
    <w:link w:val="BalloonTextChar"/>
    <w:uiPriority w:val="99"/>
    <w:semiHidden/>
    <w:unhideWhenUsed/>
    <w:rsid w:val="00A670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022"/>
    <w:rPr>
      <w:rFonts w:ascii="Tahoma" w:hAnsi="Tahoma" w:cs="Tahoma"/>
      <w:sz w:val="16"/>
      <w:szCs w:val="16"/>
      <w:lang w:eastAsia="en-US"/>
    </w:rPr>
  </w:style>
  <w:style w:type="character" w:styleId="CommentReference">
    <w:name w:val="annotation reference"/>
    <w:basedOn w:val="DefaultParagraphFont"/>
    <w:uiPriority w:val="99"/>
    <w:semiHidden/>
    <w:unhideWhenUsed/>
    <w:rsid w:val="00661903"/>
    <w:rPr>
      <w:sz w:val="16"/>
      <w:szCs w:val="16"/>
    </w:rPr>
  </w:style>
  <w:style w:type="paragraph" w:styleId="CommentSubject">
    <w:name w:val="annotation subject"/>
    <w:basedOn w:val="CommentText"/>
    <w:next w:val="CommentText"/>
    <w:link w:val="CommentSubjectChar"/>
    <w:uiPriority w:val="99"/>
    <w:semiHidden/>
    <w:unhideWhenUsed/>
    <w:rsid w:val="00661903"/>
    <w:rPr>
      <w:b/>
      <w:bCs/>
    </w:rPr>
  </w:style>
  <w:style w:type="character" w:customStyle="1" w:styleId="CommentTextChar">
    <w:name w:val="Comment Text Char"/>
    <w:basedOn w:val="DefaultParagraphFont"/>
    <w:link w:val="CommentText"/>
    <w:semiHidden/>
    <w:rsid w:val="00661903"/>
    <w:rPr>
      <w:lang w:eastAsia="en-US"/>
    </w:rPr>
  </w:style>
  <w:style w:type="character" w:customStyle="1" w:styleId="CommentSubjectChar">
    <w:name w:val="Comment Subject Char"/>
    <w:basedOn w:val="CommentTextChar"/>
    <w:link w:val="CommentSubject"/>
    <w:uiPriority w:val="99"/>
    <w:semiHidden/>
    <w:rsid w:val="00661903"/>
    <w:rPr>
      <w:b/>
      <w:bCs/>
      <w:lang w:eastAsia="en-US"/>
    </w:rPr>
  </w:style>
  <w:style w:type="character" w:customStyle="1" w:styleId="FootnoteTextChar">
    <w:name w:val="Footnote Text Char"/>
    <w:basedOn w:val="DefaultParagraphFont"/>
    <w:link w:val="FootnoteText"/>
    <w:semiHidden/>
    <w:rsid w:val="00E91E16"/>
    <w:rPr>
      <w:lang w:eastAsia="en-US"/>
    </w:rPr>
  </w:style>
  <w:style w:type="character" w:styleId="Hyperlink">
    <w:name w:val="Hyperlink"/>
    <w:basedOn w:val="DefaultParagraphFont"/>
    <w:uiPriority w:val="99"/>
    <w:unhideWhenUsed/>
    <w:rsid w:val="000A6A45"/>
    <w:rPr>
      <w:color w:val="0000FF" w:themeColor="hyperlink"/>
      <w:u w:val="single"/>
    </w:rPr>
  </w:style>
  <w:style w:type="paragraph" w:customStyle="1" w:styleId="ZFlag">
    <w:name w:val="Z_Flag"/>
    <w:basedOn w:val="Normal"/>
    <w:next w:val="Normal"/>
    <w:uiPriority w:val="99"/>
    <w:semiHidden/>
    <w:rsid w:val="00334821"/>
    <w:pPr>
      <w:widowControl w:val="0"/>
      <w:spacing w:after="0"/>
      <w:ind w:right="85"/>
    </w:pPr>
    <w:rPr>
      <w:rFonts w:ascii="Arial" w:hAnsi="Arial"/>
      <w:lang w:val="fr-BE" w:eastAsia="fr-BE"/>
    </w:rPr>
  </w:style>
  <w:style w:type="paragraph" w:customStyle="1" w:styleId="ZCom">
    <w:name w:val="Z_Com"/>
    <w:basedOn w:val="Normal"/>
    <w:next w:val="Normal"/>
    <w:uiPriority w:val="99"/>
    <w:semiHidden/>
    <w:rsid w:val="00334821"/>
    <w:pPr>
      <w:widowControl w:val="0"/>
      <w:spacing w:before="90" w:after="0"/>
      <w:ind w:right="85"/>
    </w:pPr>
    <w:rPr>
      <w:rFonts w:ascii="Arial" w:hAnsi="Arial"/>
      <w:lang w:val="fr-BE" w:eastAsia="fr-BE"/>
    </w:rPr>
  </w:style>
  <w:style w:type="paragraph" w:customStyle="1" w:styleId="ZDGName">
    <w:name w:val="Z_DGName"/>
    <w:basedOn w:val="Normal"/>
    <w:uiPriority w:val="99"/>
    <w:semiHidden/>
    <w:rsid w:val="00334821"/>
    <w:pPr>
      <w:widowControl w:val="0"/>
      <w:spacing w:after="0"/>
      <w:ind w:right="85"/>
      <w:jc w:val="left"/>
    </w:pPr>
    <w:rPr>
      <w:rFonts w:ascii="Arial" w:hAnsi="Arial"/>
      <w:sz w:val="16"/>
      <w:lang w:val="fr-BE" w:eastAsia="fr-BE"/>
    </w:rPr>
  </w:style>
  <w:style w:type="paragraph" w:styleId="ListParagraph">
    <w:name w:val="List Paragraph"/>
    <w:basedOn w:val="Normal"/>
    <w:uiPriority w:val="34"/>
    <w:qFormat/>
    <w:rsid w:val="00334821"/>
    <w:pPr>
      <w:ind w:left="720"/>
      <w:contextualSpacing/>
    </w:pPr>
    <w:rPr>
      <w:lang w:val="fr-BE" w:eastAsia="fr-BE"/>
    </w:rPr>
  </w:style>
  <w:style w:type="character" w:customStyle="1" w:styleId="En-tte22NonPetitesmajuscules">
    <w:name w:val="En-tête #2 (2) + Non Petites majuscules"/>
    <w:rsid w:val="00E95009"/>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sl"/>
    </w:rPr>
  </w:style>
  <w:style w:type="paragraph" w:customStyle="1" w:styleId="ManualNumPar1">
    <w:name w:val="Manual NumPar 1"/>
    <w:basedOn w:val="Normal"/>
    <w:next w:val="Normal"/>
    <w:rsid w:val="00D874F7"/>
    <w:pPr>
      <w:spacing w:before="120" w:after="120"/>
      <w:ind w:left="850" w:hanging="850"/>
    </w:pPr>
    <w:rPr>
      <w:szCs w:val="24"/>
    </w:rPr>
  </w:style>
  <w:style w:type="character" w:customStyle="1" w:styleId="Corpsdutexte">
    <w:name w:val="Corps du texte_"/>
    <w:link w:val="Corpsdutexte0"/>
    <w:rsid w:val="00454C87"/>
    <w:rPr>
      <w:sz w:val="23"/>
      <w:szCs w:val="23"/>
      <w:shd w:val="clear" w:color="auto" w:fill="FFFFFF"/>
    </w:rPr>
  </w:style>
  <w:style w:type="paragraph" w:customStyle="1" w:styleId="Corpsdutexte0">
    <w:name w:val="Corps du texte"/>
    <w:basedOn w:val="Normal"/>
    <w:link w:val="Corpsdutexte"/>
    <w:rsid w:val="00454C87"/>
    <w:pPr>
      <w:widowControl w:val="0"/>
      <w:shd w:val="clear" w:color="auto" w:fill="FFFFFF"/>
      <w:spacing w:before="180" w:after="180" w:line="283" w:lineRule="exact"/>
      <w:ind w:hanging="860"/>
    </w:pPr>
    <w:rPr>
      <w:sz w:val="23"/>
      <w:szCs w:val="23"/>
      <w:lang w:eastAsia="en-GB"/>
    </w:rPr>
  </w:style>
  <w:style w:type="paragraph" w:customStyle="1" w:styleId="Tiret0">
    <w:name w:val="Tiret 0"/>
    <w:basedOn w:val="Normal"/>
    <w:rsid w:val="000C6402"/>
    <w:pPr>
      <w:numPr>
        <w:numId w:val="50"/>
      </w:numPr>
      <w:spacing w:before="120" w:after="1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8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en.wikipedia.org/wiki/Wage" TargetMode="External"/><Relationship Id="rId26" Type="http://schemas.openxmlformats.org/officeDocument/2006/relationships/hyperlink" Target="mailto:SG-EXPERT-GROUPS@ec.europa.eu"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move-e4-drones@ec.europa.eu" TargetMode="External"/><Relationship Id="rId25" Type="http://schemas.openxmlformats.org/officeDocument/2006/relationships/hyperlink" Target="mailto:move-e4-drones@ec.europa.eu"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move-e4-drones@ec.europa.eu" TargetMode="External"/><Relationship Id="rId20" Type="http://schemas.openxmlformats.org/officeDocument/2006/relationships/image" Target="media/image1.png"/><Relationship Id="rId29" Type="http://schemas.openxmlformats.org/officeDocument/2006/relationships/hyperlink" Target="http://ec.europa.eu/dpo-registe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eur-lex.europa.eu/legal-content/EN/TXT/?uri=celex%3A32016R0679"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move-e4-drones@ec.europa.eu" TargetMode="External"/><Relationship Id="rId23" Type="http://schemas.openxmlformats.org/officeDocument/2006/relationships/hyperlink" Target="https://eur-lex.europa.eu/legal-content/EN/TXT/?qid=1548093747090&amp;uri=CELEX:32017D0046" TargetMode="External"/><Relationship Id="rId28" Type="http://schemas.openxmlformats.org/officeDocument/2006/relationships/hyperlink" Target="mailto:edps@edps.europa.eu" TargetMode="Externa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eur-lex.europa.eu/LexUriServ/LexUriServ.do?uri=OJ:L:2003:124:0036:0041:EN:PDF"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europass.cedefop.europa.eu/en/documents/curriculum-vitae/templates-instructions" TargetMode="External"/><Relationship Id="rId22" Type="http://schemas.openxmlformats.org/officeDocument/2006/relationships/hyperlink" Target="https://eur-lex.europa.eu/legal-content/EN/TXT/?uri=uriserv:OJ.L_.2018.295.01.0039.01.ENG&amp;toc=OJ:L:2018:295:TOC" TargetMode="External"/><Relationship Id="rId27" Type="http://schemas.openxmlformats.org/officeDocument/2006/relationships/hyperlink" Target="mailto:DATA-PROTECTION-OFFICER@ec.europa.eu" TargetMode="External"/><Relationship Id="rId30" Type="http://schemas.openxmlformats.org/officeDocument/2006/relationships/header" Target="header1.xml"/><Relationship Id="rId35"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transparency/regexpert/index.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95184ea7-9d93-43b1-841c-1cfe19a40938</Id>
  <Names>
    <Latin>
      <FirstName>Rumyana</FirstName>
      <LastName>Spasova</LastName>
    </Latin>
    <Greek>
      <FirstName/>
      <LastName/>
    </Greek>
    <Cyrillic>
      <FirstName/>
      <LastName/>
    </Cyrillic>
    <DocumentScript>
      <FirstName>Rumyana</FirstName>
      <LastName>Spasova</LastName>
      <FullName>Rumyana Spasova</FullName>
    </DocumentScript>
  </Names>
  <Initials>RS</Initials>
  <Gender>f</Gender>
  <Email>Rumyana.SPASOVA@ec.europa.eu</Email>
  <Service>SG.G.4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34626abb-b5ae-4b7a-869f-3669e64d74d7</Id>
    <LogicalLevel>2</LogicalLevel>
    <Name>SG.G</Name>
    <HeadLine1>Directorate G - Interinstitutional Relations</HeadLine1>
    <HeadLine2/>
    <PrimaryAddressId>f03b5801-04c9-4931-aa17-c6d6c70bc579</PrimaryAddressId>
    <SecondaryAddressId/>
    <WebAddress/>
    <InheritedWebAddress>WebAddress</InheritedWebAddress>
    <ShowInHeader>true</ShowInHeader>
  </OrgaEntity2>
  <OrgaEntity3>
    <Id>5f3eff07-b56d-4c1d-bcef-181da3b63ea3</Id>
    <LogicalLevel>3</LogicalLevel>
    <Name>SG.G.4</Name>
    <HeadLine1>SG.G.4 - Institutional Affairs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+32 229 63830</Phone>
    <Office>BERL 07/265</Office>
  </MainWorkplace>
  <Workplaces>
    <Workplace IsMain="false">
      <AddressId>1264fb81-f6bb-475e-9f9d-a937d3be6ee2</AddressId>
      <Fax/>
      <Phone/>
      <Office/>
    </Workplace>
    <Workplace IsMain="true">
      <AddressId>f03b5801-04c9-4931-aa17-c6d6c70bc579</AddressId>
      <Fax/>
      <Phone>+32 229 63830</Phone>
      <Office>BERL 07/265</Office>
    </Workplace>
  </Workplaces>
</Author>
</file>

<file path=customXml/item2.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COMPFootnoteText>https://myintracomm.ec.europa.eu/corp/security/EN/newDS3/SensitiveInformation/Pages/SPECIAL-HANDLING-INFORMATION-DG-COMP.aspx?ln=en</COMPFootnoteText>
  <NoteCopy>c.c.:</NoteCopy>
  <FooterOffice>Office:</FooterOffice>
  <SecurityOlafInvestigations>OLAF investigations</SecurityOlafInvestigations>
  <NoteReference>Ref.:</NoteReference>
  <SpecialHandlingClima>CLIMA</SpecialHandlingClima>
  <ETSHandlingFootnote>https://myintracomm.ec.europa.eu/corp/security/EN/newDS3/SensitiveInformation/Pages/default.aspx</ETSHandlingFootnote>
  <CLIMAfootnotetext>https://myintracomm.ec.europa.eu/corp/security/EN/newDS3/SensitiveInformation/Pages/SPECIAL-HANDLING-INFORMATION-DG-CLIMA.aspx?ln=en</CLIMAfootnotetext>
  <SensitiveHandling>Handling instructions for SENSITIVE information are given at </SensitiveHandling>
  <SensitiveFootnoteHyperlink>https://europa.eu/!db43PX</SensitiveFootnoteHyperlink>
  <NoteFile>Note for the File</NoteFile>
  <SecurityOlafSpecialHandling>OLAF Investigations</SecurityOlafSpecialHandling>
  <NoteParticipants>Participants:</NoteParticipants>
  <ClimaSensitive>CLIMA</ClimaSensitive>
  <CourtProceduralDocuments>Court procedural documents</CourtProceduralDocuments>
  <NoteParticipant>Participant:</NoteParticipant>
  <EconomyFinanceHandling>https://myintracomm.ec.europa.eu/corp/security/EN/newDS3/SensitiveInformation/Pages/SPECIAL-HANDLING-INFORMATION-DG-ECFIN.aspx?ln=en</EconomyFinanceHandling>
  <OrgaRoot>EUROPEAN COMMISSION</OrgaRoot>
  <NoteCopies>c.c.:</NoteCopies>
  <NoteSubject>Subject:</NoteSubject>
  <Contact>Contact:</Contact>
  <SensitiveLabel>Sensitive</SensitiveLabel>
  <OLAFHandlingInstructions>https://myintracomm.ec.europa.eu/corp/security/EN/newDS3/SensitiveInformation/Pages/SPECIAL-HANDLING-INFORMATION-OLAF-Investigations.aspx?ln=en</OLAFHandlingInstructions>
  <SpecialHandlingLabel>Special Handling</SpecialHandlingLabel>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https://myintracomm.ec.europa.eu/corp/security/EN/newDS3/SensitiveInformation/Pages/SPECIAL-HANDLING-INFORMATION-Pharma-investigations.aspx?ln=en</PharmaHandlingInstructions>
  <SecurityEtsSensitive>ETS</SecurityEtsSensitive>
  <NoteHead>Note for the attention of</NoteHead>
  <SecurityEtsCritical>ETS Critical</SecurityEtsCritical>
  <SecurityCompSpecial>COMP</SecurityCompSpecial>
  <SecurityPharmaSpecial>Pharma investigations</SecurityPharmaSpecial>
  <TOCHeading>Table of Contents</TOCHeading>
  <AddressFooterBrussels>Commission européenne/Europese Commissie, 1049 Bruxelles/Brussel, BELGIQUE/BELGIË - Tel. +32 22991111</AddressFooterBrussels>
  <ETSLimited>ETS Joint Procurement</ETSLimited>
  <SecurityIasOperations>IAS operations</SecurityIasOperations>
  <FooterPhone>Tel. direct line</FooterPhone>
  <SecuritySecurityMatter>Security matter</SecuritySecurityMatter>
  <NoteEnclosures>Enclosures:</NoteEnclosures>
  <SecurityMedicalSecret>Medical secret</SecurityMedicalSecret>
  <Contacts>Contacts:</Contacts>
  <SecurityEmbargo>Embargo until</SecurityEmbargo>
  <DateFormatShort>dd/MM/yyyy</DateFormatShort>
  <DateFormatLong>d MMMM yyyy</DateFormatLong>
</Tex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D87AA7E3730F1448AF750840A0C8E33" ma:contentTypeVersion="1" ma:contentTypeDescription="Create a new document." ma:contentTypeScope="" ma:versionID="474d9a402598a8b9d7aba43bdf80c48e">
  <xsd:schema xmlns:xsd="http://www.w3.org/2001/XMLSchema" xmlns:xs="http://www.w3.org/2001/XMLSchema" xmlns:p="http://schemas.microsoft.com/office/2006/metadata/properties" xmlns:ns1="http://schemas.microsoft.com/sharepoint/v3" targetNamespace="http://schemas.microsoft.com/office/2006/metadata/properties" ma:root="true" ma:fieldsID="11d7e3101c1b333ee1dc3250bfb0f7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EurolookProperties>
  <ProductCustomizationId/>
  <Created>
    <Version>4.6</Version>
    <Date>2019-07-12T10:36:44</Date>
    <Language>EN</Language>
    <Note/>
  </Created>
  <Edited>
    <Version>10.0.42447.0</Version>
    <Date>2021-06-11T09:53:41</Date>
  </Edited>
  <DocumentModel>
    <Id>0b054141-88b1-4efb-8c91-2905cb0bed6c</Id>
    <Name>Note</Name>
  </DocumentModel>
  <DocumentDate/>
  <DocumentVersion/>
  <CompatibilityMode>Eurolook4X</CompatibilityMode>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D0A22-B6D7-434F-BF09-788F15BCF8E8}">
  <ds:schemaRefs/>
</ds:datastoreItem>
</file>

<file path=customXml/itemProps2.xml><?xml version="1.0" encoding="utf-8"?>
<ds:datastoreItem xmlns:ds="http://schemas.openxmlformats.org/officeDocument/2006/customXml" ds:itemID="{B7915C16-37E2-4D57-AB2B-F6A62CFFA99B}">
  <ds:schemaRefs/>
</ds:datastoreItem>
</file>

<file path=customXml/itemProps3.xml><?xml version="1.0" encoding="utf-8"?>
<ds:datastoreItem xmlns:ds="http://schemas.openxmlformats.org/officeDocument/2006/customXml" ds:itemID="{7DDF32CD-B4DC-4477-AA80-E37226088A3D}">
  <ds:schemaRefs>
    <ds:schemaRef ds:uri="http://schemas.microsoft.com/sharepoint/v3/contenttype/forms"/>
  </ds:schemaRefs>
</ds:datastoreItem>
</file>

<file path=customXml/itemProps4.xml><?xml version="1.0" encoding="utf-8"?>
<ds:datastoreItem xmlns:ds="http://schemas.openxmlformats.org/officeDocument/2006/customXml" ds:itemID="{927095DF-7BD6-4604-88DB-B6927C46108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A44D5945-FBC3-4C2D-8893-F1AFB67B4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F0C13B0-AE6C-4FA3-881D-2747A135759C}">
  <ds:schemaRefs/>
</ds:datastoreItem>
</file>

<file path=customXml/itemProps7.xml><?xml version="1.0" encoding="utf-8"?>
<ds:datastoreItem xmlns:ds="http://schemas.openxmlformats.org/officeDocument/2006/customXml" ds:itemID="{68750D30-3074-4AA0-9E10-3E10BA7B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1</Pages>
  <Words>6271</Words>
  <Characters>34492</Characters>
  <Application>Microsoft Office Word</Application>
  <DocSecurity>0</DocSecurity>
  <PresentationFormat>Microsoft Word 14.0</PresentationFormat>
  <Lines>287</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Gitte Louise Ottarsdóttir Olsen</dc:creator>
  <cp:keywords>EL4</cp:keywords>
  <cp:lastModifiedBy>BORMANS Yves (MOVE)</cp:lastModifiedBy>
  <cp:revision>2</cp:revision>
  <dcterms:created xsi:type="dcterms:W3CDTF">2021-06-11T07:53:00Z</dcterms:created>
  <dcterms:modified xsi:type="dcterms:W3CDTF">2021-06-11T07:53:00Z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Gitte Louise Ottarsdóttir Olsen</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0x010100BD87AA7E3730F1448AF750840A0C8E33</vt:lpwstr>
  </property>
</Properties>
</file>