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6D6C" w14:textId="1E7F3157" w:rsidR="00A67022" w:rsidRPr="00A67022" w:rsidRDefault="00A67022" w:rsidP="002B5E03">
      <w:pPr>
        <w:tabs>
          <w:tab w:val="left" w:pos="851"/>
        </w:tabs>
        <w:spacing w:before="120" w:after="120"/>
        <w:jc w:val="center"/>
        <w:rPr>
          <w:noProof/>
          <w:szCs w:val="24"/>
        </w:rPr>
      </w:pPr>
      <w:r w:rsidRPr="00A67022">
        <w:rPr>
          <w:b/>
          <w:noProof/>
          <w:szCs w:val="24"/>
        </w:rPr>
        <w:t>CALL FOR APPLICATIONS</w:t>
      </w:r>
      <w:r w:rsidRPr="00A67022">
        <w:rPr>
          <w:b/>
          <w:bCs/>
          <w:noProof/>
          <w:sz w:val="26"/>
          <w:szCs w:val="26"/>
        </w:rPr>
        <w:t xml:space="preserve"> </w:t>
      </w:r>
      <w:r w:rsidRPr="00A67022">
        <w:rPr>
          <w:b/>
          <w:bCs/>
          <w:noProof/>
          <w:szCs w:val="24"/>
        </w:rPr>
        <w:t xml:space="preserve">FOR THE SELECTION OF </w:t>
      </w:r>
      <w:r w:rsidR="000057BF">
        <w:rPr>
          <w:b/>
          <w:bCs/>
          <w:noProof/>
          <w:szCs w:val="24"/>
        </w:rPr>
        <w:t xml:space="preserve">MEMBERS OF THE </w:t>
      </w:r>
      <w:r w:rsidR="001441C3" w:rsidRPr="001441C3">
        <w:rPr>
          <w:rFonts w:ascii="Times New Roman Bold" w:hAnsi="Times New Roman Bold"/>
          <w:b/>
          <w:bCs/>
          <w:caps/>
          <w:noProof/>
          <w:szCs w:val="24"/>
        </w:rPr>
        <w:t>group of experts on alternative transport fuels ('the Sustainable Transport Forum')</w:t>
      </w:r>
    </w:p>
    <w:p w14:paraId="5D23E3F7" w14:textId="78D26D98" w:rsidR="006A027C" w:rsidRDefault="00AE77A7" w:rsidP="00C24E7C">
      <w:pPr>
        <w:keepNext/>
        <w:keepLines/>
        <w:widowControl w:val="0"/>
        <w:tabs>
          <w:tab w:val="left" w:pos="466"/>
        </w:tabs>
        <w:spacing w:before="120" w:after="120"/>
        <w:jc w:val="center"/>
        <w:outlineLvl w:val="1"/>
        <w:rPr>
          <w:b/>
          <w:noProof/>
          <w:szCs w:val="24"/>
          <w:lang w:eastAsia="en-GB"/>
        </w:rPr>
      </w:pPr>
      <w:bookmarkStart w:id="0" w:name="bookmark3"/>
      <w:r w:rsidRPr="00C24E7C">
        <w:rPr>
          <w:bCs/>
          <w:noProof/>
          <w:szCs w:val="24"/>
          <w:u w:val="single"/>
          <w:lang w:eastAsia="en-GB"/>
        </w:rPr>
        <w:t>R</w:t>
      </w:r>
      <w:r w:rsidR="006A027C" w:rsidRPr="00C24E7C">
        <w:rPr>
          <w:bCs/>
          <w:noProof/>
          <w:szCs w:val="24"/>
          <w:u w:val="single"/>
          <w:lang w:eastAsia="en-GB"/>
        </w:rPr>
        <w:t>epublication</w:t>
      </w:r>
      <w:r w:rsidR="00AF0F8D" w:rsidRPr="00C24E7C">
        <w:rPr>
          <w:bCs/>
          <w:noProof/>
          <w:szCs w:val="24"/>
          <w:u w:val="single"/>
          <w:lang w:eastAsia="en-GB"/>
        </w:rPr>
        <w:t xml:space="preserve"> of the call for applications</w:t>
      </w:r>
    </w:p>
    <w:p w14:paraId="1C735320" w14:textId="3167191C" w:rsidR="006A027C" w:rsidRDefault="006A027C" w:rsidP="006A027C">
      <w:pPr>
        <w:spacing w:before="120" w:after="120"/>
        <w:rPr>
          <w:noProof/>
          <w:szCs w:val="24"/>
        </w:rPr>
      </w:pPr>
      <w:r w:rsidRPr="00AF0F8D">
        <w:rPr>
          <w:noProof/>
          <w:szCs w:val="24"/>
        </w:rPr>
        <w:t xml:space="preserve">The Commission’s Directorate-General for Mobility and Transport republishes the </w:t>
      </w:r>
      <w:r w:rsidR="00AE77A7">
        <w:rPr>
          <w:noProof/>
          <w:szCs w:val="24"/>
        </w:rPr>
        <w:t>c</w:t>
      </w:r>
      <w:r w:rsidRPr="00AF0F8D">
        <w:rPr>
          <w:noProof/>
          <w:szCs w:val="24"/>
        </w:rPr>
        <w:t>all for applications for the selection of members of the group of experts on Alternative Transport Fuels (‘The Sustainable Transport Forum’)</w:t>
      </w:r>
      <w:r>
        <w:rPr>
          <w:noProof/>
          <w:szCs w:val="24"/>
        </w:rPr>
        <w:t xml:space="preserve">, and welcomes further applications </w:t>
      </w:r>
      <w:r w:rsidRPr="00C24E7C">
        <w:rPr>
          <w:b/>
          <w:bCs/>
          <w:noProof/>
          <w:szCs w:val="24"/>
        </w:rPr>
        <w:t>until 1</w:t>
      </w:r>
      <w:r w:rsidR="00DB7B2F">
        <w:rPr>
          <w:b/>
          <w:bCs/>
          <w:noProof/>
          <w:szCs w:val="24"/>
        </w:rPr>
        <w:t>6</w:t>
      </w:r>
      <w:r w:rsidRPr="00C24E7C">
        <w:rPr>
          <w:b/>
          <w:bCs/>
          <w:noProof/>
          <w:szCs w:val="24"/>
        </w:rPr>
        <w:t xml:space="preserve"> December </w:t>
      </w:r>
      <w:r w:rsidR="003115D1" w:rsidRPr="00C24E7C">
        <w:rPr>
          <w:b/>
          <w:bCs/>
          <w:noProof/>
          <w:szCs w:val="24"/>
        </w:rPr>
        <w:t xml:space="preserve">2022 </w:t>
      </w:r>
      <w:r w:rsidRPr="00C24E7C">
        <w:rPr>
          <w:b/>
          <w:bCs/>
          <w:noProof/>
          <w:szCs w:val="24"/>
        </w:rPr>
        <w:t>included</w:t>
      </w:r>
      <w:r>
        <w:rPr>
          <w:noProof/>
          <w:szCs w:val="24"/>
        </w:rPr>
        <w:t xml:space="preserve">. </w:t>
      </w:r>
    </w:p>
    <w:p w14:paraId="01A27314" w14:textId="54BCE542" w:rsidR="006A027C" w:rsidRDefault="00D965F9" w:rsidP="00AF0F8D">
      <w:pPr>
        <w:spacing w:before="120" w:after="120"/>
        <w:rPr>
          <w:noProof/>
          <w:szCs w:val="24"/>
        </w:rPr>
      </w:pPr>
      <w:r>
        <w:rPr>
          <w:noProof/>
          <w:szCs w:val="24"/>
        </w:rPr>
        <w:t>T</w:t>
      </w:r>
      <w:r w:rsidR="006A027C">
        <w:rPr>
          <w:noProof/>
          <w:szCs w:val="24"/>
        </w:rPr>
        <w:t xml:space="preserve">he Commission </w:t>
      </w:r>
      <w:r>
        <w:rPr>
          <w:noProof/>
          <w:szCs w:val="24"/>
        </w:rPr>
        <w:t>seeks to have a balanced representation of all relevant viewpoints in the Sustainable Transport Forum, taking account of the proposed extended scope in the Alternative Fuels Infrastructure Regulation</w:t>
      </w:r>
      <w:r w:rsidR="00A86959">
        <w:rPr>
          <w:rStyle w:val="FootnoteReference"/>
          <w:noProof/>
          <w:szCs w:val="24"/>
        </w:rPr>
        <w:footnoteReference w:id="1"/>
      </w:r>
      <w:r>
        <w:rPr>
          <w:noProof/>
          <w:szCs w:val="24"/>
        </w:rPr>
        <w:t xml:space="preserve">. In view of the applications received in reply to the initial </w:t>
      </w:r>
      <w:r w:rsidR="00AE77A7">
        <w:rPr>
          <w:noProof/>
          <w:szCs w:val="24"/>
        </w:rPr>
        <w:t>c</w:t>
      </w:r>
      <w:r>
        <w:rPr>
          <w:noProof/>
          <w:szCs w:val="24"/>
        </w:rPr>
        <w:t>all, the Commission is in particular looking to attract more participation of civil society organisations, as well as EU associations representing professional transport users.</w:t>
      </w:r>
    </w:p>
    <w:p w14:paraId="45455DB8" w14:textId="744DF422" w:rsidR="00AE77A7" w:rsidRPr="00AF0F8D" w:rsidRDefault="00AE77A7" w:rsidP="00AF0F8D">
      <w:pPr>
        <w:spacing w:before="120" w:after="120"/>
        <w:rPr>
          <w:noProof/>
          <w:szCs w:val="24"/>
        </w:rPr>
      </w:pPr>
      <w:r>
        <w:rPr>
          <w:noProof/>
          <w:szCs w:val="24"/>
        </w:rPr>
        <w:t>Applicants who already sent their applications between 19 October 2022 and 15 November 2022 do not need to re-apply under this extended call.</w:t>
      </w:r>
    </w:p>
    <w:p w14:paraId="485B6D6E" w14:textId="7266A2E0" w:rsidR="00A67022" w:rsidRPr="00A67022" w:rsidRDefault="00A67022" w:rsidP="007E5F17">
      <w:pPr>
        <w:keepNext/>
        <w:keepLines/>
        <w:widowControl w:val="0"/>
        <w:numPr>
          <w:ilvl w:val="0"/>
          <w:numId w:val="21"/>
        </w:numPr>
        <w:tabs>
          <w:tab w:val="left" w:pos="466"/>
        </w:tabs>
        <w:spacing w:before="120" w:after="120"/>
        <w:ind w:left="0"/>
        <w:outlineLvl w:val="1"/>
        <w:rPr>
          <w:b/>
          <w:noProof/>
          <w:szCs w:val="24"/>
          <w:lang w:eastAsia="en-GB"/>
        </w:rPr>
      </w:pPr>
      <w:r w:rsidRPr="00A67022">
        <w:rPr>
          <w:b/>
          <w:noProof/>
          <w:szCs w:val="24"/>
          <w:shd w:val="clear" w:color="auto" w:fill="FFFFFF"/>
          <w:lang w:eastAsia="en-GB"/>
        </w:rPr>
        <w:t>Background</w:t>
      </w:r>
      <w:bookmarkEnd w:id="0"/>
    </w:p>
    <w:p w14:paraId="485B6D6F" w14:textId="0C87B449" w:rsidR="00A67022" w:rsidRDefault="00A67022" w:rsidP="001B6CB1">
      <w:pPr>
        <w:spacing w:before="120" w:after="120"/>
        <w:rPr>
          <w:noProof/>
          <w:szCs w:val="24"/>
        </w:rPr>
      </w:pPr>
      <w:r w:rsidRPr="00A67022">
        <w:rPr>
          <w:noProof/>
          <w:szCs w:val="24"/>
        </w:rPr>
        <w:t xml:space="preserve">By </w:t>
      </w:r>
      <w:r w:rsidR="000057BF">
        <w:rPr>
          <w:noProof/>
          <w:szCs w:val="24"/>
        </w:rPr>
        <w:t>D</w:t>
      </w:r>
      <w:r w:rsidRPr="00A67022">
        <w:rPr>
          <w:noProof/>
          <w:szCs w:val="24"/>
        </w:rPr>
        <w:t xml:space="preserve">ecision of </w:t>
      </w:r>
      <w:r w:rsidR="001441C3" w:rsidRPr="001441C3">
        <w:rPr>
          <w:noProof/>
          <w:szCs w:val="24"/>
        </w:rPr>
        <w:t>24 April 2015</w:t>
      </w:r>
      <w:r w:rsidR="004E2FED">
        <w:rPr>
          <w:rStyle w:val="FootnoteReference"/>
          <w:noProof/>
          <w:szCs w:val="24"/>
        </w:rPr>
        <w:footnoteReference w:id="2"/>
      </w:r>
      <w:r w:rsidRPr="00A67022">
        <w:rPr>
          <w:noProof/>
          <w:szCs w:val="24"/>
        </w:rPr>
        <w:t>, the Commission has set up a</w:t>
      </w:r>
      <w:r w:rsidR="000057BF">
        <w:rPr>
          <w:noProof/>
          <w:szCs w:val="24"/>
        </w:rPr>
        <w:t>n expert group</w:t>
      </w:r>
      <w:r w:rsidRPr="00A67022">
        <w:rPr>
          <w:noProof/>
          <w:szCs w:val="24"/>
        </w:rPr>
        <w:t xml:space="preserve"> </w:t>
      </w:r>
      <w:r w:rsidR="001441C3">
        <w:rPr>
          <w:noProof/>
          <w:szCs w:val="24"/>
        </w:rPr>
        <w:t>on alternative transport fuels (‘The Sustainable Transport Forum’)</w:t>
      </w:r>
      <w:r w:rsidR="001441C3" w:rsidRPr="001441C3">
        <w:rPr>
          <w:noProof/>
          <w:szCs w:val="24"/>
        </w:rPr>
        <w:t xml:space="preserve"> </w:t>
      </w:r>
      <w:r w:rsidR="001441C3" w:rsidRPr="00A67022">
        <w:rPr>
          <w:noProof/>
          <w:szCs w:val="24"/>
        </w:rPr>
        <w:t>(“the group”)</w:t>
      </w:r>
      <w:r w:rsidR="001441C3">
        <w:rPr>
          <w:noProof/>
          <w:szCs w:val="24"/>
        </w:rPr>
        <w:t>. By Decision of</w:t>
      </w:r>
      <w:r w:rsidR="001441C3" w:rsidRPr="001441C3">
        <w:rPr>
          <w:noProof/>
          <w:szCs w:val="24"/>
        </w:rPr>
        <w:t xml:space="preserve"> </w:t>
      </w:r>
      <w:r w:rsidR="001441C3">
        <w:rPr>
          <w:noProof/>
          <w:szCs w:val="24"/>
        </w:rPr>
        <w:t>9 December 2020</w:t>
      </w:r>
      <w:r w:rsidR="004E2FED">
        <w:rPr>
          <w:rStyle w:val="FootnoteReference"/>
          <w:noProof/>
          <w:szCs w:val="24"/>
        </w:rPr>
        <w:footnoteReference w:id="3"/>
      </w:r>
      <w:r w:rsidR="001441C3">
        <w:rPr>
          <w:noProof/>
          <w:szCs w:val="24"/>
        </w:rPr>
        <w:t xml:space="preserve">, the Commission renewed the </w:t>
      </w:r>
      <w:r w:rsidR="001441C3" w:rsidRPr="001441C3">
        <w:rPr>
          <w:noProof/>
          <w:szCs w:val="24"/>
        </w:rPr>
        <w:t>expert group on alternative transport fuels</w:t>
      </w:r>
      <w:r w:rsidR="001441C3">
        <w:rPr>
          <w:noProof/>
          <w:szCs w:val="24"/>
        </w:rPr>
        <w:t>, until 31 December 2030.</w:t>
      </w:r>
    </w:p>
    <w:p w14:paraId="16E6366E" w14:textId="31D8A6AA" w:rsidR="001441C3" w:rsidRPr="00A67022" w:rsidRDefault="001441C3" w:rsidP="001441C3">
      <w:pPr>
        <w:spacing w:before="120" w:after="120"/>
        <w:rPr>
          <w:noProof/>
          <w:szCs w:val="24"/>
        </w:rPr>
      </w:pPr>
      <w:r w:rsidRPr="001441C3">
        <w:rPr>
          <w:noProof/>
          <w:szCs w:val="24"/>
        </w:rPr>
        <w:t>On 15 June 2015, the Director-General for Mobility and Transport appointed the member</w:t>
      </w:r>
      <w:r w:rsidR="000B5988">
        <w:rPr>
          <w:noProof/>
          <w:szCs w:val="24"/>
        </w:rPr>
        <w:t>-organisation</w:t>
      </w:r>
      <w:r w:rsidRPr="001441C3">
        <w:rPr>
          <w:noProof/>
          <w:szCs w:val="24"/>
        </w:rPr>
        <w:t>s of the Sustainable Transport Forum</w:t>
      </w:r>
      <w:r>
        <w:rPr>
          <w:noProof/>
          <w:szCs w:val="24"/>
        </w:rPr>
        <w:t xml:space="preserve">, following an open call for applications. On 16 December 2020, the </w:t>
      </w:r>
      <w:r w:rsidRPr="001441C3">
        <w:rPr>
          <w:noProof/>
          <w:szCs w:val="24"/>
        </w:rPr>
        <w:t>Director-General for Mobility and Transport</w:t>
      </w:r>
      <w:r>
        <w:rPr>
          <w:noProof/>
          <w:szCs w:val="24"/>
        </w:rPr>
        <w:t xml:space="preserve"> extended the mandate of the STF</w:t>
      </w:r>
      <w:r w:rsidR="000B5988">
        <w:rPr>
          <w:noProof/>
          <w:szCs w:val="24"/>
        </w:rPr>
        <w:t xml:space="preserve"> Type C</w:t>
      </w:r>
      <w:r>
        <w:rPr>
          <w:noProof/>
          <w:szCs w:val="24"/>
        </w:rPr>
        <w:t xml:space="preserve"> members until </w:t>
      </w:r>
      <w:r w:rsidRPr="001441C3">
        <w:rPr>
          <w:noProof/>
          <w:szCs w:val="24"/>
        </w:rPr>
        <w:t>31 December 2022</w:t>
      </w:r>
      <w:r>
        <w:rPr>
          <w:noProof/>
          <w:szCs w:val="24"/>
        </w:rPr>
        <w:t>.</w:t>
      </w:r>
      <w:r w:rsidR="004E2FED">
        <w:rPr>
          <w:rStyle w:val="FootnoteReference"/>
          <w:noProof/>
          <w:szCs w:val="24"/>
        </w:rPr>
        <w:footnoteReference w:id="4"/>
      </w:r>
    </w:p>
    <w:p w14:paraId="537FD1CF" w14:textId="15861256" w:rsidR="00BC7225" w:rsidRPr="00BC7225" w:rsidRDefault="00A67022" w:rsidP="00BC7225">
      <w:pPr>
        <w:spacing w:before="120" w:after="120"/>
        <w:rPr>
          <w:noProof/>
          <w:szCs w:val="24"/>
        </w:rPr>
      </w:pPr>
      <w:r w:rsidRPr="00A67022">
        <w:rPr>
          <w:noProof/>
          <w:szCs w:val="24"/>
        </w:rPr>
        <w:t>The group’s tasks shall be</w:t>
      </w:r>
      <w:r w:rsidR="00BC7225">
        <w:rPr>
          <w:noProof/>
          <w:szCs w:val="24"/>
        </w:rPr>
        <w:t xml:space="preserve"> to</w:t>
      </w:r>
      <w:r w:rsidR="00BC7225" w:rsidRPr="00BC7225">
        <w:rPr>
          <w:rFonts w:eastAsiaTheme="minorHAnsi"/>
          <w:noProof/>
          <w:szCs w:val="24"/>
        </w:rPr>
        <w:t>:</w:t>
      </w:r>
    </w:p>
    <w:p w14:paraId="69A0DA92" w14:textId="6FF3220E" w:rsidR="00BC7225" w:rsidRPr="00BC7225" w:rsidRDefault="00BC7225" w:rsidP="007E5F17">
      <w:pPr>
        <w:numPr>
          <w:ilvl w:val="3"/>
          <w:numId w:val="36"/>
        </w:numPr>
        <w:spacing w:before="120" w:after="120"/>
        <w:rPr>
          <w:rFonts w:eastAsiaTheme="minorHAnsi"/>
          <w:noProof/>
          <w:szCs w:val="22"/>
        </w:rPr>
      </w:pPr>
      <w:r w:rsidRPr="00BC7225">
        <w:rPr>
          <w:rFonts w:eastAsiaTheme="minorHAnsi"/>
          <w:noProof/>
          <w:szCs w:val="22"/>
        </w:rPr>
        <w:t>assist the Commission in the preparation of policy initiatives in the field of sustainable mobility, and alternative transport fuels and infrastructure policy in particular;</w:t>
      </w:r>
    </w:p>
    <w:p w14:paraId="5AEE1437" w14:textId="3ABD5E51" w:rsidR="00BC7225" w:rsidRPr="00BC7225" w:rsidRDefault="00BC7225" w:rsidP="007E5F17">
      <w:pPr>
        <w:numPr>
          <w:ilvl w:val="3"/>
          <w:numId w:val="37"/>
        </w:numPr>
        <w:spacing w:before="120" w:after="120"/>
        <w:rPr>
          <w:rFonts w:eastAsiaTheme="minorHAnsi"/>
          <w:noProof/>
          <w:szCs w:val="22"/>
        </w:rPr>
      </w:pPr>
      <w:r w:rsidRPr="00BC7225">
        <w:rPr>
          <w:rFonts w:eastAsiaTheme="minorHAnsi"/>
          <w:noProof/>
          <w:szCs w:val="22"/>
        </w:rPr>
        <w:lastRenderedPageBreak/>
        <w:t xml:space="preserve">assist the Commission in the preparation of delegated acts under Directive </w:t>
      </w:r>
      <w:r w:rsidRPr="00BC7225">
        <w:rPr>
          <w:rFonts w:eastAsiaTheme="minorHAnsi"/>
          <w:noProof/>
          <w:szCs w:val="22"/>
          <w:lang w:eastAsia="de-DE"/>
        </w:rPr>
        <w:t>2014/94/EU;</w:t>
      </w:r>
    </w:p>
    <w:p w14:paraId="7A8A6183" w14:textId="4D1DA658" w:rsidR="00BC7225" w:rsidRPr="00BC7225" w:rsidRDefault="00BC7225" w:rsidP="007E5F17">
      <w:pPr>
        <w:numPr>
          <w:ilvl w:val="3"/>
          <w:numId w:val="37"/>
        </w:numPr>
        <w:spacing w:before="120" w:after="120"/>
        <w:rPr>
          <w:rFonts w:eastAsiaTheme="minorHAnsi"/>
          <w:noProof/>
          <w:szCs w:val="22"/>
        </w:rPr>
      </w:pPr>
      <w:r w:rsidRPr="00BC7225">
        <w:rPr>
          <w:rFonts w:eastAsiaTheme="minorHAnsi"/>
          <w:noProof/>
          <w:szCs w:val="22"/>
        </w:rPr>
        <w:t>establish cooperation/coordination between the Commission and Member States or stakeholders on questions relating to the implementation of Union legislation, programmes and policies in the field of alternative transport fuels and infrastructure policy;</w:t>
      </w:r>
    </w:p>
    <w:p w14:paraId="29CBCF22" w14:textId="0CA5F40F" w:rsidR="00BC7225" w:rsidRPr="00BC7225" w:rsidRDefault="00BC7225" w:rsidP="007E5F17">
      <w:pPr>
        <w:numPr>
          <w:ilvl w:val="3"/>
          <w:numId w:val="37"/>
        </w:numPr>
        <w:spacing w:before="120" w:after="120"/>
        <w:rPr>
          <w:rFonts w:eastAsiaTheme="minorHAnsi"/>
          <w:noProof/>
          <w:szCs w:val="22"/>
        </w:rPr>
      </w:pPr>
      <w:r w:rsidRPr="00BC7225">
        <w:rPr>
          <w:rFonts w:eastAsiaTheme="minorHAnsi"/>
          <w:noProof/>
          <w:szCs w:val="22"/>
        </w:rPr>
        <w:t>assist the Commission in the early preparation of implementing acts, before submission to the relevant committee in accordance with Regulation (EU) No182/2011 of the European Parliament and of the Council</w:t>
      </w:r>
      <w:r w:rsidRPr="00BC7225">
        <w:rPr>
          <w:rFonts w:eastAsiaTheme="minorHAnsi"/>
          <w:noProof/>
          <w:szCs w:val="22"/>
          <w:vertAlign w:val="superscript"/>
        </w:rPr>
        <w:footnoteReference w:id="5"/>
      </w:r>
      <w:r w:rsidRPr="00BC7225">
        <w:rPr>
          <w:rFonts w:eastAsiaTheme="minorHAnsi"/>
          <w:noProof/>
          <w:szCs w:val="22"/>
        </w:rPr>
        <w:t>; and</w:t>
      </w:r>
    </w:p>
    <w:p w14:paraId="0AD61E9A" w14:textId="2C90A67F" w:rsidR="00BC7225" w:rsidRPr="00BC7225" w:rsidRDefault="00BC7225" w:rsidP="007E5F17">
      <w:pPr>
        <w:numPr>
          <w:ilvl w:val="3"/>
          <w:numId w:val="37"/>
        </w:numPr>
        <w:spacing w:before="120" w:after="120"/>
        <w:rPr>
          <w:rFonts w:eastAsiaTheme="minorHAnsi"/>
          <w:noProof/>
          <w:szCs w:val="22"/>
        </w:rPr>
      </w:pPr>
      <w:r w:rsidRPr="00BC7225">
        <w:rPr>
          <w:rFonts w:eastAsiaTheme="minorHAnsi"/>
          <w:noProof/>
          <w:szCs w:val="22"/>
        </w:rPr>
        <w:t>bring about an exchange of experience and good practice in the field of alternative transport fuels, and infrastructure in particular.</w:t>
      </w:r>
    </w:p>
    <w:p w14:paraId="5360A5DA" w14:textId="7FFE7513" w:rsidR="00BC7225" w:rsidRPr="00BC7225" w:rsidRDefault="00BC7225" w:rsidP="00BC7225">
      <w:pPr>
        <w:spacing w:before="120" w:after="120"/>
        <w:rPr>
          <w:rFonts w:eastAsiaTheme="minorHAnsi"/>
          <w:noProof/>
          <w:szCs w:val="22"/>
        </w:rPr>
      </w:pPr>
      <w:r w:rsidRPr="00BC7225">
        <w:rPr>
          <w:rFonts w:eastAsiaTheme="minorHAnsi"/>
          <w:noProof/>
          <w:szCs w:val="22"/>
        </w:rPr>
        <w:t>As part of the</w:t>
      </w:r>
      <w:r>
        <w:rPr>
          <w:rFonts w:eastAsiaTheme="minorHAnsi"/>
          <w:noProof/>
          <w:szCs w:val="22"/>
        </w:rPr>
        <w:t>se</w:t>
      </w:r>
      <w:r w:rsidRPr="00BC7225">
        <w:rPr>
          <w:rFonts w:eastAsiaTheme="minorHAnsi"/>
          <w:noProof/>
          <w:szCs w:val="22"/>
        </w:rPr>
        <w:t xml:space="preserve"> tasks, the group shall in particular, upon request of the Commission:</w:t>
      </w:r>
    </w:p>
    <w:p w14:paraId="3DC786F8" w14:textId="77777777" w:rsidR="00BC7225" w:rsidRPr="00BC7225" w:rsidRDefault="00BC7225" w:rsidP="007E5F17">
      <w:pPr>
        <w:numPr>
          <w:ilvl w:val="3"/>
          <w:numId w:val="35"/>
        </w:numPr>
        <w:spacing w:before="120" w:after="120"/>
        <w:rPr>
          <w:rFonts w:eastAsiaTheme="minorHAnsi"/>
          <w:noProof/>
          <w:szCs w:val="22"/>
          <w:u w:val="single"/>
        </w:rPr>
      </w:pPr>
      <w:r w:rsidRPr="00BC7225">
        <w:rPr>
          <w:rFonts w:eastAsiaTheme="minorHAnsi"/>
          <w:noProof/>
          <w:szCs w:val="22"/>
        </w:rPr>
        <w:t xml:space="preserve">provide advice and technical expertise to the Commission on the development and implementation of </w:t>
      </w:r>
      <w:r w:rsidRPr="00BC7225">
        <w:rPr>
          <w:rFonts w:eastAsiaTheme="minorHAnsi"/>
          <w:noProof/>
          <w:szCs w:val="22"/>
          <w:lang w:eastAsia="de-DE"/>
        </w:rPr>
        <w:t>future proof and innovation friendly legislation</w:t>
      </w:r>
      <w:r w:rsidRPr="00BC7225">
        <w:rPr>
          <w:rFonts w:eastAsiaTheme="minorHAnsi"/>
          <w:noProof/>
          <w:szCs w:val="22"/>
        </w:rPr>
        <w:t>, policies, projects and programmes in the field of alternative transport fuels and infrastructure in particular, for example in the form of opinions, reports or analyses, and contribute to</w:t>
      </w:r>
      <w:r w:rsidRPr="00BC7225">
        <w:rPr>
          <w:rFonts w:eastAsiaTheme="minorHAnsi"/>
          <w:bCs/>
          <w:noProof/>
          <w:szCs w:val="24"/>
        </w:rPr>
        <w:t xml:space="preserve">wards an energy-efficient, decarbonised transport sector; </w:t>
      </w:r>
    </w:p>
    <w:p w14:paraId="2A91ABB7" w14:textId="77777777" w:rsidR="00BC7225" w:rsidRPr="00BC7225" w:rsidRDefault="00BC7225" w:rsidP="007E5F17">
      <w:pPr>
        <w:numPr>
          <w:ilvl w:val="3"/>
          <w:numId w:val="37"/>
        </w:numPr>
        <w:spacing w:before="120" w:after="120"/>
        <w:rPr>
          <w:rFonts w:eastAsiaTheme="minorHAnsi"/>
          <w:noProof/>
          <w:szCs w:val="22"/>
        </w:rPr>
      </w:pPr>
      <w:r w:rsidRPr="00BC7225">
        <w:rPr>
          <w:rFonts w:eastAsiaTheme="minorHAnsi"/>
          <w:noProof/>
          <w:szCs w:val="22"/>
        </w:rPr>
        <w:t>facilitate exchanges of information on initiatives, projects and partnerships dealing with alternative transport fuels and infrastructure.</w:t>
      </w:r>
    </w:p>
    <w:p w14:paraId="485B6D71" w14:textId="1F4ADEEA" w:rsidR="00A67022" w:rsidRPr="00A67022" w:rsidRDefault="00A67022" w:rsidP="00BC7225">
      <w:pPr>
        <w:spacing w:before="120" w:after="120"/>
        <w:rPr>
          <w:noProof/>
          <w:szCs w:val="24"/>
        </w:rPr>
      </w:pPr>
      <w:r w:rsidRPr="00A67022">
        <w:rPr>
          <w:noProof/>
          <w:szCs w:val="24"/>
        </w:rPr>
        <w:t>The Commission is calling for applications with a view to selecting members of the group other than Member States' authorities</w:t>
      </w:r>
      <w:r w:rsidR="00696E7C">
        <w:rPr>
          <w:noProof/>
          <w:szCs w:val="24"/>
        </w:rPr>
        <w:t xml:space="preserve"> and</w:t>
      </w:r>
      <w:r w:rsidR="00E36DF9">
        <w:rPr>
          <w:noProof/>
          <w:szCs w:val="24"/>
        </w:rPr>
        <w:t xml:space="preserve"> </w:t>
      </w:r>
      <w:r w:rsidRPr="00A67022">
        <w:rPr>
          <w:noProof/>
          <w:szCs w:val="24"/>
        </w:rPr>
        <w:t>other public entities.</w:t>
      </w:r>
      <w:r w:rsidR="00BC7225">
        <w:rPr>
          <w:noProof/>
          <w:szCs w:val="24"/>
        </w:rPr>
        <w:t xml:space="preserve"> All Member States shall be automatically appointed as members to the group. </w:t>
      </w:r>
      <w:r w:rsidR="00BC7225" w:rsidRPr="00BC7225">
        <w:rPr>
          <w:noProof/>
          <w:szCs w:val="24"/>
        </w:rPr>
        <w:t>Other public entities, such as third countries' authorities, including candidate countries’ authorities, Union bodies, offices or agencies and international organisations</w:t>
      </w:r>
      <w:r w:rsidR="00BC7225">
        <w:rPr>
          <w:noProof/>
          <w:szCs w:val="24"/>
        </w:rPr>
        <w:t xml:space="preserve"> are invited to indicate their interest to the Commission to become members of this group, before the deadline of applications indicated in this call for applications.</w:t>
      </w:r>
    </w:p>
    <w:p w14:paraId="485B6D72" w14:textId="77777777" w:rsidR="00A67022" w:rsidRPr="00A67022" w:rsidRDefault="00A67022" w:rsidP="007E5F17">
      <w:pPr>
        <w:numPr>
          <w:ilvl w:val="0"/>
          <w:numId w:val="21"/>
        </w:numPr>
        <w:spacing w:before="120" w:after="120"/>
        <w:ind w:left="0" w:hanging="480"/>
        <w:rPr>
          <w:b/>
          <w:noProof/>
          <w:szCs w:val="24"/>
          <w:lang w:eastAsia="de-DE"/>
        </w:rPr>
      </w:pPr>
      <w:r w:rsidRPr="00A67022">
        <w:rPr>
          <w:b/>
          <w:noProof/>
          <w:color w:val="000000"/>
          <w:szCs w:val="24"/>
          <w:lang w:val="en-US" w:eastAsia="en-GB"/>
        </w:rPr>
        <w:t>Features of the Group</w:t>
      </w:r>
    </w:p>
    <w:p w14:paraId="48879078" w14:textId="503CE930" w:rsidR="00377578" w:rsidRPr="00377578" w:rsidRDefault="00A67022" w:rsidP="001B6CB1">
      <w:pPr>
        <w:spacing w:before="120" w:after="120"/>
        <w:rPr>
          <w:b/>
          <w:smallCaps/>
          <w:noProof/>
          <w:color w:val="000000"/>
          <w:szCs w:val="24"/>
          <w:shd w:val="clear" w:color="auto" w:fill="FFFFFF"/>
          <w:lang w:val="en-US"/>
        </w:rPr>
      </w:pPr>
      <w:r w:rsidRPr="00A67022">
        <w:rPr>
          <w:b/>
          <w:smallCaps/>
          <w:noProof/>
          <w:color w:val="000000"/>
          <w:szCs w:val="24"/>
          <w:shd w:val="clear" w:color="auto" w:fill="FFFFFF"/>
          <w:lang w:val="en-US"/>
        </w:rPr>
        <w:t>2.1.</w:t>
      </w:r>
      <w:r w:rsidRPr="00A67022">
        <w:rPr>
          <w:b/>
          <w:smallCaps/>
          <w:noProof/>
          <w:color w:val="000000"/>
          <w:szCs w:val="24"/>
          <w:shd w:val="clear" w:color="auto" w:fill="FFFFFF"/>
          <w:lang w:val="en-US"/>
        </w:rPr>
        <w:tab/>
        <w:t>Composition</w:t>
      </w:r>
    </w:p>
    <w:p w14:paraId="485B6D74" w14:textId="723A8B47" w:rsidR="00A67022" w:rsidRPr="00A67022" w:rsidRDefault="00A67022" w:rsidP="001B6CB1">
      <w:pPr>
        <w:spacing w:before="120" w:after="120"/>
        <w:rPr>
          <w:noProof/>
          <w:szCs w:val="24"/>
          <w:shd w:val="clear" w:color="auto" w:fill="FFFFFF"/>
        </w:rPr>
      </w:pPr>
      <w:r w:rsidRPr="00A67022">
        <w:rPr>
          <w:noProof/>
          <w:szCs w:val="24"/>
        </w:rPr>
        <w:t xml:space="preserve">In accordance with Article </w:t>
      </w:r>
      <w:r w:rsidR="00BC7225">
        <w:rPr>
          <w:noProof/>
          <w:szCs w:val="24"/>
        </w:rPr>
        <w:t>4</w:t>
      </w:r>
      <w:r w:rsidRPr="00A67022">
        <w:rPr>
          <w:noProof/>
          <w:szCs w:val="24"/>
        </w:rPr>
        <w:t xml:space="preserve"> of the above Decision</w:t>
      </w:r>
      <w:r w:rsidR="00BC7225">
        <w:rPr>
          <w:noProof/>
          <w:szCs w:val="24"/>
        </w:rPr>
        <w:t>,</w:t>
      </w:r>
      <w:r w:rsidRPr="00A67022">
        <w:rPr>
          <w:noProof/>
          <w:sz w:val="23"/>
          <w:szCs w:val="23"/>
          <w:shd w:val="clear" w:color="auto" w:fill="FFFFFF"/>
        </w:rPr>
        <w:t xml:space="preserve"> </w:t>
      </w:r>
      <w:r w:rsidRPr="00A67022">
        <w:rPr>
          <w:noProof/>
          <w:szCs w:val="24"/>
          <w:shd w:val="clear" w:color="auto" w:fill="FFFFFF"/>
        </w:rPr>
        <w:t>the group shall consist of up t</w:t>
      </w:r>
      <w:r w:rsidR="00BC7225">
        <w:rPr>
          <w:noProof/>
          <w:szCs w:val="24"/>
          <w:shd w:val="clear" w:color="auto" w:fill="FFFFFF"/>
        </w:rPr>
        <w:t>o 60</w:t>
      </w:r>
      <w:r w:rsidRPr="00A67022">
        <w:rPr>
          <w:noProof/>
          <w:szCs w:val="24"/>
          <w:shd w:val="clear" w:color="auto" w:fill="FFFFFF"/>
        </w:rPr>
        <w:t xml:space="preserve"> members. </w:t>
      </w:r>
    </w:p>
    <w:p w14:paraId="2B058AF3" w14:textId="261B8940" w:rsidR="00BC7225" w:rsidRPr="00BC7225" w:rsidRDefault="00BC7225" w:rsidP="00BC7225">
      <w:pPr>
        <w:spacing w:before="120" w:after="120"/>
        <w:rPr>
          <w:noProof/>
          <w:szCs w:val="24"/>
        </w:rPr>
      </w:pPr>
      <w:r w:rsidRPr="00BC7225">
        <w:rPr>
          <w:noProof/>
          <w:szCs w:val="24"/>
        </w:rPr>
        <w:t>The group shall consist of the following types of members:</w:t>
      </w:r>
    </w:p>
    <w:p w14:paraId="0EB04A79" w14:textId="16567C06" w:rsidR="00BC7225" w:rsidRPr="00BC7225" w:rsidRDefault="00BC7225" w:rsidP="00BC7225">
      <w:pPr>
        <w:spacing w:before="120" w:after="120"/>
        <w:ind w:left="567"/>
        <w:rPr>
          <w:noProof/>
          <w:szCs w:val="24"/>
        </w:rPr>
      </w:pPr>
      <w:r w:rsidRPr="00BC7225">
        <w:rPr>
          <w:noProof/>
          <w:szCs w:val="24"/>
        </w:rPr>
        <w:t>(a)</w:t>
      </w:r>
      <w:r w:rsidRPr="00BC7225">
        <w:rPr>
          <w:noProof/>
          <w:szCs w:val="24"/>
        </w:rPr>
        <w:tab/>
        <w:t xml:space="preserve">Organisations active in or working on sustainable mobility (including inter alia environmental, mobility, consumer and civil society organisations, producers or suppliers of alternative fuels, manufacturers of alternative fuels vehicles, vessels, aircraft or related transport infrastructure, relevant transport </w:t>
      </w:r>
      <w:r w:rsidRPr="00BC7225">
        <w:rPr>
          <w:noProof/>
          <w:szCs w:val="24"/>
        </w:rPr>
        <w:lastRenderedPageBreak/>
        <w:t xml:space="preserve">operators and users, alternative fuels infrastructure operators and users, relevant mobility services providers, relevant academia or research and innovation organisations, standardisation bodies and, in each case, where applicable, by preference their sector or industry interest organisations at EU level); </w:t>
      </w:r>
    </w:p>
    <w:p w14:paraId="1C25B9CC" w14:textId="0EE0A176" w:rsidR="00BC7225" w:rsidRPr="00BC7225" w:rsidRDefault="00BC7225" w:rsidP="00BC7225">
      <w:pPr>
        <w:spacing w:before="120" w:after="120"/>
        <w:ind w:left="567"/>
        <w:rPr>
          <w:noProof/>
          <w:szCs w:val="24"/>
        </w:rPr>
      </w:pPr>
      <w:r w:rsidRPr="00BC7225">
        <w:rPr>
          <w:noProof/>
          <w:szCs w:val="24"/>
        </w:rPr>
        <w:t>(b)</w:t>
      </w:r>
      <w:r w:rsidRPr="00BC7225">
        <w:rPr>
          <w:noProof/>
          <w:szCs w:val="24"/>
        </w:rPr>
        <w:tab/>
        <w:t>Member States' authorities at national, regional or local level; and</w:t>
      </w:r>
    </w:p>
    <w:p w14:paraId="485B6D75" w14:textId="096D2529" w:rsidR="00A67022" w:rsidRPr="00A67022" w:rsidRDefault="00BC7225" w:rsidP="00BC7225">
      <w:pPr>
        <w:spacing w:before="120" w:after="120"/>
        <w:ind w:left="567"/>
        <w:rPr>
          <w:noProof/>
          <w:szCs w:val="24"/>
        </w:rPr>
      </w:pPr>
      <w:r w:rsidRPr="00BC7225">
        <w:rPr>
          <w:noProof/>
          <w:szCs w:val="24"/>
        </w:rPr>
        <w:t>(c)</w:t>
      </w:r>
      <w:r w:rsidRPr="00BC7225">
        <w:rPr>
          <w:noProof/>
          <w:szCs w:val="24"/>
        </w:rPr>
        <w:tab/>
        <w:t>Other public entities, such as third countries' authorities, including candidate countries’ authorities, Union bodies, offices or agencies and international organisations.</w:t>
      </w:r>
      <w:r w:rsidR="00A67022" w:rsidRPr="00A67022">
        <w:rPr>
          <w:noProof/>
          <w:szCs w:val="24"/>
        </w:rPr>
        <w:t xml:space="preserve"> </w:t>
      </w:r>
    </w:p>
    <w:p w14:paraId="6883AC2D" w14:textId="3454E577" w:rsidR="00BC7225" w:rsidRPr="00BC7225" w:rsidRDefault="00BC7225" w:rsidP="00BC7225">
      <w:pPr>
        <w:spacing w:before="120" w:after="120"/>
        <w:rPr>
          <w:rFonts w:eastAsia="SimSun"/>
          <w:noProof/>
          <w:szCs w:val="22"/>
          <w:lang w:eastAsia="zh-CN"/>
        </w:rPr>
      </w:pPr>
      <w:r w:rsidRPr="00BC7225">
        <w:rPr>
          <w:rFonts w:eastAsiaTheme="minorHAnsi"/>
          <w:noProof/>
          <w:szCs w:val="22"/>
        </w:rPr>
        <w:t xml:space="preserve">Organisations referred to in point a) </w:t>
      </w:r>
      <w:r>
        <w:rPr>
          <w:rFonts w:eastAsiaTheme="minorHAnsi"/>
          <w:noProof/>
          <w:szCs w:val="22"/>
        </w:rPr>
        <w:t xml:space="preserve">above </w:t>
      </w:r>
      <w:r w:rsidRPr="00BC7225">
        <w:rPr>
          <w:rFonts w:eastAsiaTheme="minorHAnsi"/>
          <w:noProof/>
          <w:szCs w:val="22"/>
        </w:rPr>
        <w:t xml:space="preserve">shall each nominate one representative and one alternate. The Directorate-General for Mobility and Transport (DG MOVE) may refuse a nomination if it considers the nomination to be inappropriate, in the light of the requirements specified in this Decision or in the related call for applications. Reasons for refusing a nomination include, </w:t>
      </w:r>
      <w:r w:rsidRPr="00BC7225">
        <w:rPr>
          <w:rFonts w:eastAsiaTheme="minorHAnsi"/>
          <w:i/>
          <w:noProof/>
          <w:szCs w:val="22"/>
        </w:rPr>
        <w:t>inter alia</w:t>
      </w:r>
      <w:r w:rsidRPr="00BC7225">
        <w:rPr>
          <w:rFonts w:eastAsiaTheme="minorHAnsi"/>
          <w:noProof/>
          <w:szCs w:val="22"/>
        </w:rPr>
        <w:t>: previous inappropriate, rude, harmful or discriminatory written or oral comments, statements or remarks by the nominee and suspected or alleged (sexual) harrassment, theft or other inappropriate or criminal behaviour, irrespective whether this occurred on Commission premises and in the context of execution of the tasks referred to in this Decision. Where a nomination is rejected, the organisation concerned shall nominate another representative. Selected organisations shall at all times be responsible for ensuring that their representatives provide a high level of expertise.</w:t>
      </w:r>
    </w:p>
    <w:p w14:paraId="485B6D77" w14:textId="1E7B2BA8" w:rsidR="00A67022" w:rsidRPr="00BC7225" w:rsidRDefault="00BC7225" w:rsidP="001B6CB1">
      <w:pPr>
        <w:spacing w:before="120" w:after="120"/>
        <w:rPr>
          <w:rFonts w:eastAsia="SimSun"/>
          <w:noProof/>
          <w:szCs w:val="22"/>
          <w:lang w:eastAsia="zh-CN"/>
        </w:rPr>
      </w:pPr>
      <w:r w:rsidRPr="00BC7225">
        <w:rPr>
          <w:rFonts w:eastAsiaTheme="minorHAnsi"/>
          <w:noProof/>
          <w:szCs w:val="22"/>
        </w:rPr>
        <w:t>Member States' authorities and other public entities shall nominate their representatives and shall be responsible for ensuring that their representatives provide a high level of expertise</w:t>
      </w:r>
      <w:r w:rsidR="00A67022" w:rsidRPr="00A67022">
        <w:rPr>
          <w:noProof/>
          <w:szCs w:val="24"/>
        </w:rPr>
        <w:t>.</w:t>
      </w:r>
    </w:p>
    <w:p w14:paraId="485B6D78" w14:textId="77777777" w:rsidR="00A67022" w:rsidRPr="00A67022" w:rsidRDefault="00A67022" w:rsidP="00BC7225">
      <w:pPr>
        <w:keepNext/>
        <w:spacing w:before="120" w:after="120"/>
        <w:rPr>
          <w:b/>
          <w:smallCaps/>
          <w:noProof/>
          <w:szCs w:val="24"/>
        </w:rPr>
      </w:pPr>
      <w:r w:rsidRPr="00A67022">
        <w:rPr>
          <w:b/>
          <w:smallCaps/>
          <w:noProof/>
          <w:szCs w:val="24"/>
        </w:rPr>
        <w:t>2.2.</w:t>
      </w:r>
      <w:r w:rsidRPr="00A67022">
        <w:rPr>
          <w:b/>
          <w:smallCaps/>
          <w:noProof/>
          <w:szCs w:val="24"/>
        </w:rPr>
        <w:tab/>
        <w:t>Appointment</w:t>
      </w:r>
    </w:p>
    <w:p w14:paraId="485B6D79" w14:textId="7891D20F" w:rsidR="00A67022" w:rsidRPr="00A67022" w:rsidRDefault="00C311A1" w:rsidP="001B6CB1">
      <w:pPr>
        <w:spacing w:before="120" w:after="120"/>
        <w:rPr>
          <w:noProof/>
          <w:color w:val="000000"/>
          <w:sz w:val="23"/>
          <w:szCs w:val="23"/>
          <w:lang w:val="en-US" w:eastAsia="en-GB"/>
        </w:rPr>
      </w:pPr>
      <w:r>
        <w:rPr>
          <w:noProof/>
          <w:szCs w:val="24"/>
        </w:rPr>
        <w:t>Member-o</w:t>
      </w:r>
      <w:r w:rsidR="00BC7225">
        <w:rPr>
          <w:noProof/>
          <w:szCs w:val="24"/>
        </w:rPr>
        <w:t>rganisation</w:t>
      </w:r>
      <w:r w:rsidR="00A67022" w:rsidRPr="00A67022">
        <w:rPr>
          <w:noProof/>
          <w:szCs w:val="24"/>
        </w:rPr>
        <w:t>s</w:t>
      </w:r>
      <w:r w:rsidR="00BC7225">
        <w:rPr>
          <w:noProof/>
          <w:szCs w:val="24"/>
        </w:rPr>
        <w:t xml:space="preserve"> </w:t>
      </w:r>
      <w:r w:rsidR="00A67022" w:rsidRPr="00A67022">
        <w:rPr>
          <w:noProof/>
          <w:szCs w:val="24"/>
        </w:rPr>
        <w:t xml:space="preserve">shall be appointed by </w:t>
      </w:r>
      <w:r>
        <w:rPr>
          <w:noProof/>
          <w:szCs w:val="24"/>
        </w:rPr>
        <w:t xml:space="preserve">the </w:t>
      </w:r>
      <w:r w:rsidR="00BC7225" w:rsidRPr="00BC7225">
        <w:rPr>
          <w:noProof/>
          <w:szCs w:val="24"/>
        </w:rPr>
        <w:t xml:space="preserve">Director-General for Mobility and Transport (DG MOVE) </w:t>
      </w:r>
      <w:r w:rsidR="00A67022" w:rsidRPr="00A67022">
        <w:rPr>
          <w:noProof/>
          <w:szCs w:val="24"/>
        </w:rPr>
        <w:t>from applicants complying with the requirements referred to in chapter 4 of this call</w:t>
      </w:r>
      <w:r w:rsidR="00BC7225">
        <w:rPr>
          <w:noProof/>
          <w:szCs w:val="24"/>
        </w:rPr>
        <w:t>.</w:t>
      </w:r>
      <w:r w:rsidR="00A67022" w:rsidRPr="00A67022">
        <w:rPr>
          <w:noProof/>
          <w:szCs w:val="24"/>
        </w:rPr>
        <w:t xml:space="preserve"> </w:t>
      </w:r>
    </w:p>
    <w:p w14:paraId="485B6D7A" w14:textId="5A8F0048" w:rsidR="00A67022" w:rsidRPr="00A67022" w:rsidRDefault="00C311A1" w:rsidP="001B6CB1">
      <w:pPr>
        <w:spacing w:before="120" w:after="120"/>
        <w:rPr>
          <w:noProof/>
          <w:szCs w:val="24"/>
        </w:rPr>
      </w:pPr>
      <w:r>
        <w:rPr>
          <w:noProof/>
        </w:rPr>
        <w:t>Member-o</w:t>
      </w:r>
      <w:r w:rsidR="00BC7225" w:rsidRPr="00AF5714">
        <w:rPr>
          <w:noProof/>
        </w:rPr>
        <w:t>rganisation</w:t>
      </w:r>
      <w:r w:rsidR="007E5F17">
        <w:rPr>
          <w:noProof/>
        </w:rPr>
        <w:t xml:space="preserve">s </w:t>
      </w:r>
      <w:r w:rsidR="00BC7225" w:rsidRPr="00AF5714">
        <w:rPr>
          <w:noProof/>
        </w:rPr>
        <w:t>shall be appointed for a</w:t>
      </w:r>
      <w:r w:rsidR="007E5F17">
        <w:rPr>
          <w:noProof/>
        </w:rPr>
        <w:t>n initial term of</w:t>
      </w:r>
      <w:r w:rsidR="00BC7225" w:rsidRPr="00AF5714">
        <w:rPr>
          <w:noProof/>
        </w:rPr>
        <w:t xml:space="preserve"> max</w:t>
      </w:r>
      <w:r w:rsidR="00BC7225">
        <w:rPr>
          <w:noProof/>
        </w:rPr>
        <w:t>imum of 5</w:t>
      </w:r>
      <w:r w:rsidR="00BC7225" w:rsidRPr="004D4B69">
        <w:rPr>
          <w:noProof/>
        </w:rPr>
        <w:t xml:space="preserve"> years</w:t>
      </w:r>
      <w:r w:rsidR="002B5E03">
        <w:rPr>
          <w:noProof/>
        </w:rPr>
        <w:t>,</w:t>
      </w:r>
      <w:r w:rsidR="002B5E03" w:rsidRPr="002B5E03">
        <w:t xml:space="preserve"> </w:t>
      </w:r>
      <w:r w:rsidR="002B5E03" w:rsidRPr="002B5E03">
        <w:rPr>
          <w:noProof/>
        </w:rPr>
        <w:t>starting on 1 January 2023</w:t>
      </w:r>
      <w:r w:rsidR="00BC7225" w:rsidRPr="004D4B69">
        <w:rPr>
          <w:noProof/>
        </w:rPr>
        <w:t xml:space="preserve">. They shall remain in office until </w:t>
      </w:r>
      <w:r w:rsidR="00BC7225">
        <w:rPr>
          <w:noProof/>
        </w:rPr>
        <w:t xml:space="preserve">replaced or until </w:t>
      </w:r>
      <w:r w:rsidR="00BC7225" w:rsidRPr="004D4B69">
        <w:rPr>
          <w:noProof/>
        </w:rPr>
        <w:t>the end of their term of office. Their term of office may be renewed</w:t>
      </w:r>
      <w:r w:rsidR="007E5F17">
        <w:rPr>
          <w:noProof/>
        </w:rPr>
        <w:t xml:space="preserve"> as the Commission deems fit</w:t>
      </w:r>
      <w:r w:rsidR="00A67022" w:rsidRPr="00A67022">
        <w:rPr>
          <w:noProof/>
          <w:szCs w:val="24"/>
        </w:rPr>
        <w:t>.</w:t>
      </w:r>
    </w:p>
    <w:p w14:paraId="485B6D7B" w14:textId="044C0630" w:rsidR="00A67022" w:rsidRPr="00A67022" w:rsidRDefault="00A67022" w:rsidP="001B6CB1">
      <w:pPr>
        <w:spacing w:before="120" w:after="120"/>
        <w:rPr>
          <w:noProof/>
          <w:szCs w:val="24"/>
        </w:rPr>
      </w:pPr>
      <w:r w:rsidRPr="00A67022">
        <w:rPr>
          <w:noProof/>
          <w:szCs w:val="24"/>
        </w:rPr>
        <w:t>Registration in the Transparency Register</w:t>
      </w:r>
      <w:r w:rsidR="00611EEF">
        <w:rPr>
          <w:rStyle w:val="FootnoteReference"/>
          <w:noProof/>
          <w:szCs w:val="24"/>
        </w:rPr>
        <w:footnoteReference w:id="6"/>
      </w:r>
      <w:r w:rsidRPr="00A67022">
        <w:rPr>
          <w:noProof/>
          <w:szCs w:val="24"/>
        </w:rPr>
        <w:t xml:space="preserve"> is required in order for organisations to be appointed.</w:t>
      </w:r>
    </w:p>
    <w:p w14:paraId="485B6D7D" w14:textId="5610D424" w:rsidR="00A67022" w:rsidRPr="00A67022" w:rsidRDefault="00C311A1" w:rsidP="00034001">
      <w:pPr>
        <w:tabs>
          <w:tab w:val="left" w:pos="0"/>
        </w:tabs>
        <w:spacing w:before="120" w:after="120"/>
        <w:rPr>
          <w:noProof/>
          <w:szCs w:val="24"/>
        </w:rPr>
      </w:pPr>
      <w:r w:rsidRPr="00C311A1">
        <w:rPr>
          <w:noProof/>
          <w:szCs w:val="24"/>
          <w:lang w:val="en-IE"/>
        </w:rPr>
        <w:t>If more applications are received in response to the call for applications than there are places in the group, DG MOVE shall establish a reserve list of suitable candidates that may be used to appoint replacements of the member-organisations</w:t>
      </w:r>
      <w:r w:rsidR="004E2FED">
        <w:rPr>
          <w:noProof/>
          <w:szCs w:val="24"/>
          <w:lang w:val="en-IE"/>
        </w:rPr>
        <w:t>, whenever a place becomes vacant</w:t>
      </w:r>
      <w:r w:rsidRPr="00C311A1">
        <w:rPr>
          <w:noProof/>
          <w:szCs w:val="24"/>
          <w:lang w:val="en-IE"/>
        </w:rPr>
        <w:t>. DG MOVE shall ask applicants for their consent before including their names on the reserve list</w:t>
      </w:r>
      <w:r w:rsidR="00A67022" w:rsidRPr="00A67022">
        <w:rPr>
          <w:noProof/>
          <w:szCs w:val="24"/>
        </w:rPr>
        <w:t>.</w:t>
      </w:r>
    </w:p>
    <w:p w14:paraId="28F5EFDD" w14:textId="18D76C87" w:rsidR="004E2FED" w:rsidRDefault="004E2FED" w:rsidP="00034001">
      <w:pPr>
        <w:spacing w:before="120" w:after="120"/>
        <w:rPr>
          <w:noProof/>
          <w:szCs w:val="24"/>
          <w:lang w:val="en-IE"/>
        </w:rPr>
      </w:pPr>
      <w:r w:rsidRPr="004E2FED">
        <w:rPr>
          <w:noProof/>
          <w:szCs w:val="24"/>
          <w:lang w:val="en-IE"/>
        </w:rPr>
        <w:t xml:space="preserve">Members who are no longer capable of contributing effectively to the expert group’s deliberations, </w:t>
      </w:r>
      <w:r>
        <w:rPr>
          <w:noProof/>
          <w:szCs w:val="24"/>
          <w:lang w:val="en-IE"/>
        </w:rPr>
        <w:t xml:space="preserve">or </w:t>
      </w:r>
      <w:r w:rsidRPr="004E2FED">
        <w:rPr>
          <w:noProof/>
          <w:szCs w:val="24"/>
          <w:lang w:val="en-IE"/>
        </w:rPr>
        <w:t xml:space="preserve">who, in the opinion of DG MOVE, do not comply with the conditions set out in Article 339 of the Treaty or who resign, shall no longer be invited to participate </w:t>
      </w:r>
      <w:r w:rsidRPr="004E2FED">
        <w:rPr>
          <w:noProof/>
          <w:szCs w:val="24"/>
          <w:lang w:val="en-IE"/>
        </w:rPr>
        <w:lastRenderedPageBreak/>
        <w:t xml:space="preserve">in any meetings of the group and may be replaced for the remainder of their term of office. </w:t>
      </w:r>
    </w:p>
    <w:p w14:paraId="485B6D7F" w14:textId="6D6724A6" w:rsidR="00A67022" w:rsidRPr="00A67022" w:rsidRDefault="00A67022" w:rsidP="00034001">
      <w:pPr>
        <w:spacing w:before="120" w:after="120"/>
        <w:rPr>
          <w:b/>
          <w:bCs/>
          <w:noProof/>
          <w:color w:val="000000"/>
          <w:szCs w:val="24"/>
          <w:lang w:val="en-US" w:eastAsia="en-GB"/>
        </w:rPr>
      </w:pPr>
      <w:r w:rsidRPr="00A67022">
        <w:rPr>
          <w:b/>
          <w:bCs/>
          <w:noProof/>
          <w:color w:val="000000"/>
          <w:szCs w:val="24"/>
          <w:lang w:val="en-US" w:eastAsia="en-GB"/>
        </w:rPr>
        <w:t>2.3</w:t>
      </w:r>
      <w:r w:rsidRPr="00A67022">
        <w:rPr>
          <w:b/>
          <w:bCs/>
          <w:noProof/>
          <w:color w:val="000000"/>
          <w:szCs w:val="24"/>
          <w:lang w:val="en-US" w:eastAsia="en-GB"/>
        </w:rPr>
        <w:tab/>
      </w:r>
      <w:r w:rsidRPr="00A67022">
        <w:rPr>
          <w:b/>
          <w:bCs/>
          <w:smallCaps/>
          <w:noProof/>
          <w:color w:val="000000"/>
          <w:szCs w:val="24"/>
          <w:lang w:val="en-US" w:eastAsia="en-GB"/>
        </w:rPr>
        <w:t>Rules of engagement and operation of the group</w:t>
      </w:r>
      <w:r w:rsidRPr="00A67022">
        <w:rPr>
          <w:b/>
          <w:bCs/>
          <w:noProof/>
          <w:color w:val="000000"/>
          <w:szCs w:val="24"/>
          <w:lang w:val="en-US" w:eastAsia="en-GB"/>
        </w:rPr>
        <w:t xml:space="preserve"> </w:t>
      </w:r>
    </w:p>
    <w:p w14:paraId="485B6D80" w14:textId="595286D3" w:rsidR="00A67022" w:rsidRPr="00A67022" w:rsidRDefault="00A67022" w:rsidP="00034001">
      <w:pPr>
        <w:spacing w:before="120" w:after="120"/>
        <w:rPr>
          <w:b/>
          <w:bCs/>
          <w:noProof/>
          <w:color w:val="000000"/>
          <w:szCs w:val="24"/>
          <w:lang w:val="en-US" w:eastAsia="en-GB"/>
        </w:rPr>
      </w:pPr>
      <w:r w:rsidRPr="00A67022">
        <w:rPr>
          <w:noProof/>
          <w:szCs w:val="24"/>
        </w:rPr>
        <w:t xml:space="preserve">The group shall be chaired by a representative of </w:t>
      </w:r>
      <w:r w:rsidR="001830D9">
        <w:rPr>
          <w:noProof/>
          <w:szCs w:val="24"/>
        </w:rPr>
        <w:t>the Commission</w:t>
      </w:r>
      <w:r w:rsidRPr="00A67022">
        <w:rPr>
          <w:noProof/>
          <w:szCs w:val="24"/>
        </w:rPr>
        <w:t>.</w:t>
      </w:r>
    </w:p>
    <w:p w14:paraId="485B6D81" w14:textId="58FD537A" w:rsidR="00A67022" w:rsidRPr="00A67022" w:rsidRDefault="00A67022" w:rsidP="00034001">
      <w:pPr>
        <w:tabs>
          <w:tab w:val="left" w:pos="0"/>
        </w:tabs>
        <w:spacing w:before="120" w:after="120"/>
        <w:rPr>
          <w:noProof/>
          <w:szCs w:val="24"/>
        </w:rPr>
      </w:pPr>
      <w:r w:rsidRPr="00A67022">
        <w:rPr>
          <w:noProof/>
          <w:szCs w:val="24"/>
        </w:rPr>
        <w:t xml:space="preserve">The group shall act at the request of DG </w:t>
      </w:r>
      <w:r w:rsidR="004E2FED">
        <w:rPr>
          <w:noProof/>
          <w:szCs w:val="24"/>
        </w:rPr>
        <w:t>MOVE</w:t>
      </w:r>
      <w:r w:rsidRPr="00A67022">
        <w:rPr>
          <w:noProof/>
          <w:szCs w:val="24"/>
        </w:rPr>
        <w:t>, in compliance with the Commission’s horizontal rules on expert groups (‘the horizontal rules’)</w:t>
      </w:r>
      <w:r w:rsidRPr="00A67022">
        <w:rPr>
          <w:noProof/>
          <w:szCs w:val="24"/>
          <w:vertAlign w:val="superscript"/>
        </w:rPr>
        <w:footnoteReference w:id="7"/>
      </w:r>
      <w:r w:rsidRPr="00A67022">
        <w:rPr>
          <w:noProof/>
          <w:szCs w:val="24"/>
        </w:rPr>
        <w:t>.</w:t>
      </w:r>
    </w:p>
    <w:p w14:paraId="485B6D82" w14:textId="13B69854" w:rsidR="00A67022" w:rsidRPr="00A67022" w:rsidRDefault="00A67022" w:rsidP="00034001">
      <w:pPr>
        <w:tabs>
          <w:tab w:val="left" w:pos="0"/>
        </w:tabs>
        <w:spacing w:before="120" w:after="120"/>
        <w:rPr>
          <w:noProof/>
          <w:szCs w:val="24"/>
        </w:rPr>
      </w:pPr>
      <w:r w:rsidRPr="00A67022">
        <w:rPr>
          <w:noProof/>
          <w:szCs w:val="24"/>
        </w:rPr>
        <w:t xml:space="preserve">In principle, the group shall meet </w:t>
      </w:r>
      <w:r w:rsidR="001830D9">
        <w:rPr>
          <w:noProof/>
          <w:szCs w:val="24"/>
        </w:rPr>
        <w:t>at least once a</w:t>
      </w:r>
      <w:r w:rsidRPr="00A67022">
        <w:rPr>
          <w:noProof/>
          <w:szCs w:val="24"/>
        </w:rPr>
        <w:t xml:space="preserve"> year</w:t>
      </w:r>
      <w:r w:rsidR="001830D9">
        <w:rPr>
          <w:noProof/>
          <w:szCs w:val="24"/>
        </w:rPr>
        <w:t>,</w:t>
      </w:r>
      <w:r w:rsidRPr="00A67022">
        <w:rPr>
          <w:noProof/>
          <w:szCs w:val="24"/>
        </w:rPr>
        <w:t xml:space="preserve"> </w:t>
      </w:r>
      <w:r w:rsidRPr="00A67022">
        <w:rPr>
          <w:noProof/>
          <w:color w:val="000000"/>
          <w:szCs w:val="24"/>
        </w:rPr>
        <w:t>on Commission premises</w:t>
      </w:r>
      <w:r w:rsidRPr="00A67022">
        <w:rPr>
          <w:noProof/>
          <w:szCs w:val="24"/>
        </w:rPr>
        <w:t xml:space="preserve"> </w:t>
      </w:r>
      <w:r w:rsidR="001830D9">
        <w:rPr>
          <w:noProof/>
          <w:szCs w:val="24"/>
        </w:rPr>
        <w:t>and/or in virtual format</w:t>
      </w:r>
      <w:r w:rsidRPr="00A67022">
        <w:rPr>
          <w:noProof/>
          <w:szCs w:val="24"/>
        </w:rPr>
        <w:t>.</w:t>
      </w:r>
      <w:r w:rsidR="00581DAA">
        <w:rPr>
          <w:noProof/>
          <w:szCs w:val="24"/>
        </w:rPr>
        <w:t xml:space="preserve"> </w:t>
      </w:r>
      <w:r w:rsidRPr="00A67022">
        <w:rPr>
          <w:noProof/>
          <w:szCs w:val="24"/>
        </w:rPr>
        <w:t xml:space="preserve">DG </w:t>
      </w:r>
      <w:r w:rsidR="00581DAA">
        <w:rPr>
          <w:noProof/>
          <w:szCs w:val="24"/>
        </w:rPr>
        <w:t>MOVE</w:t>
      </w:r>
      <w:r w:rsidRPr="00A67022">
        <w:rPr>
          <w:noProof/>
          <w:szCs w:val="24"/>
        </w:rPr>
        <w:t xml:space="preserve"> shall provide secretarial services.</w:t>
      </w:r>
    </w:p>
    <w:p w14:paraId="485B6D83" w14:textId="648E81CA" w:rsidR="00A67022" w:rsidRPr="00A67022" w:rsidRDefault="00A67022" w:rsidP="00034001">
      <w:pPr>
        <w:tabs>
          <w:tab w:val="left" w:pos="0"/>
        </w:tabs>
        <w:spacing w:before="120" w:after="120"/>
        <w:rPr>
          <w:noProof/>
          <w:szCs w:val="24"/>
          <w:shd w:val="clear" w:color="auto" w:fill="FFFFFF"/>
        </w:rPr>
      </w:pPr>
      <w:r w:rsidRPr="00A67022">
        <w:rPr>
          <w:noProof/>
          <w:szCs w:val="24"/>
          <w:shd w:val="clear" w:color="auto" w:fill="FFFFFF"/>
          <w:lang w:val="en-US"/>
        </w:rPr>
        <w:t xml:space="preserve">Members and members’ representatives </w:t>
      </w:r>
      <w:r w:rsidRPr="00A67022">
        <w:rPr>
          <w:noProof/>
          <w:szCs w:val="24"/>
          <w:shd w:val="clear" w:color="auto" w:fill="FFFFFF"/>
        </w:rPr>
        <w:t xml:space="preserve">should be prepared to attend meetings systematically, to contribute actively to discussions in the group, to be involved in preparatory work ahead of meetings, to examine and provide comments on documents under discussion, and to act, as appropriate, as 'rapporteurs' on </w:t>
      </w:r>
      <w:r w:rsidRPr="00CF64F1">
        <w:rPr>
          <w:i/>
          <w:noProof/>
          <w:szCs w:val="24"/>
          <w:shd w:val="clear" w:color="auto" w:fill="FFFFFF"/>
        </w:rPr>
        <w:t>ad hoc</w:t>
      </w:r>
      <w:r w:rsidRPr="00A67022">
        <w:rPr>
          <w:noProof/>
          <w:szCs w:val="24"/>
          <w:shd w:val="clear" w:color="auto" w:fill="FFFFFF"/>
        </w:rPr>
        <w:t xml:space="preserve"> basis. </w:t>
      </w:r>
    </w:p>
    <w:p w14:paraId="485B6D84" w14:textId="3B190B3E" w:rsidR="00A67022" w:rsidRPr="00A67022" w:rsidRDefault="00A67022" w:rsidP="00034001">
      <w:pPr>
        <w:tabs>
          <w:tab w:val="left" w:pos="0"/>
        </w:tabs>
        <w:spacing w:before="120" w:after="120"/>
        <w:rPr>
          <w:noProof/>
          <w:szCs w:val="24"/>
          <w:shd w:val="clear" w:color="auto" w:fill="FFFFFF"/>
        </w:rPr>
      </w:pPr>
      <w:r w:rsidRPr="00A67022">
        <w:rPr>
          <w:noProof/>
          <w:szCs w:val="24"/>
          <w:shd w:val="clear" w:color="auto" w:fill="FFFFFF"/>
        </w:rPr>
        <w:t>As a general rule, working documents will be drafted in English and meetings will be also conducted in English.</w:t>
      </w:r>
    </w:p>
    <w:p w14:paraId="485B6D85" w14:textId="13BE7598" w:rsidR="00A67022" w:rsidRPr="00A67022" w:rsidRDefault="00581DAA" w:rsidP="00034001">
      <w:pPr>
        <w:tabs>
          <w:tab w:val="left" w:pos="0"/>
        </w:tabs>
        <w:spacing w:before="120" w:after="120"/>
        <w:rPr>
          <w:noProof/>
          <w:szCs w:val="24"/>
        </w:rPr>
      </w:pPr>
      <w:r w:rsidRPr="00581DAA">
        <w:rPr>
          <w:noProof/>
          <w:szCs w:val="24"/>
        </w:rPr>
        <w:t>The group shall strive to adopt its opinions, recommendations or reports by consensus. In the event of a vote, the outcome of the vote shall be decided by simple majority of the members. Members who have voted against shall have the right to have a document summarising the reasons for their position annexed to the opinions, recommendations or reports.</w:t>
      </w:r>
    </w:p>
    <w:p w14:paraId="485B6D86" w14:textId="3BF4CD08" w:rsidR="00A67022" w:rsidRPr="00A67022" w:rsidRDefault="00A67022" w:rsidP="00034001">
      <w:pPr>
        <w:tabs>
          <w:tab w:val="left" w:pos="0"/>
        </w:tabs>
        <w:spacing w:before="120" w:after="120"/>
        <w:rPr>
          <w:noProof/>
          <w:szCs w:val="24"/>
        </w:rPr>
      </w:pPr>
      <w:r w:rsidRPr="00A67022">
        <w:rPr>
          <w:noProof/>
          <w:szCs w:val="24"/>
        </w:rPr>
        <w:t xml:space="preserve">In agreement with the DG </w:t>
      </w:r>
      <w:r w:rsidR="00581DAA">
        <w:rPr>
          <w:noProof/>
          <w:szCs w:val="24"/>
        </w:rPr>
        <w:t>MOVE</w:t>
      </w:r>
      <w:r w:rsidRPr="00A67022">
        <w:rPr>
          <w:noProof/>
          <w:szCs w:val="24"/>
        </w:rPr>
        <w:t>, the group</w:t>
      </w:r>
      <w:r w:rsidR="00034001">
        <w:rPr>
          <w:noProof/>
          <w:szCs w:val="24"/>
        </w:rPr>
        <w:t xml:space="preserve"> may, by simple majority of its </w:t>
      </w:r>
      <w:r w:rsidRPr="00A67022">
        <w:rPr>
          <w:noProof/>
          <w:szCs w:val="24"/>
        </w:rPr>
        <w:t>members, decide that deliberations shall be public.</w:t>
      </w:r>
    </w:p>
    <w:p w14:paraId="485B6D87" w14:textId="1B905D4F" w:rsidR="00A67022" w:rsidRPr="00A67022" w:rsidRDefault="00A67022" w:rsidP="00034001">
      <w:pPr>
        <w:tabs>
          <w:tab w:val="left" w:pos="0"/>
        </w:tabs>
        <w:spacing w:before="120" w:after="120"/>
        <w:rPr>
          <w:noProof/>
          <w:szCs w:val="24"/>
        </w:rPr>
      </w:pPr>
      <w:r w:rsidRPr="00A67022">
        <w:rPr>
          <w:noProof/>
          <w:szCs w:val="24"/>
        </w:rPr>
        <w:t xml:space="preserve">Participants in the activities of the group shall not be remunerated for the services they offer. Travel and subsistence expenses incurred by participants in the activities of the group </w:t>
      </w:r>
      <w:r w:rsidR="00391DD1">
        <w:rPr>
          <w:noProof/>
          <w:szCs w:val="24"/>
        </w:rPr>
        <w:t>shall not</w:t>
      </w:r>
      <w:r w:rsidRPr="00A67022">
        <w:rPr>
          <w:noProof/>
          <w:szCs w:val="24"/>
        </w:rPr>
        <w:t xml:space="preserve"> be reimbursed by the Commission. </w:t>
      </w:r>
    </w:p>
    <w:p w14:paraId="485B6D88" w14:textId="38471FCC" w:rsidR="00A67022" w:rsidRPr="00A67022" w:rsidRDefault="00A67022" w:rsidP="00034001">
      <w:pPr>
        <w:tabs>
          <w:tab w:val="left" w:pos="0"/>
        </w:tabs>
        <w:spacing w:before="120" w:after="120"/>
        <w:rPr>
          <w:noProof/>
          <w:sz w:val="23"/>
          <w:szCs w:val="23"/>
          <w:shd w:val="clear" w:color="auto" w:fill="FFFFFF"/>
        </w:rPr>
      </w:pPr>
      <w:r w:rsidRPr="00A67022">
        <w:rPr>
          <w:noProof/>
          <w:color w:val="000000"/>
          <w:szCs w:val="24"/>
        </w:rPr>
        <w:t xml:space="preserve">The members of the group and their representatives, as well as invited experts and observers, are subject to the obligation </w:t>
      </w:r>
      <w:r w:rsidRPr="00A67022">
        <w:rPr>
          <w:noProof/>
          <w:szCs w:val="24"/>
          <w:lang w:eastAsia="en-GB"/>
        </w:rPr>
        <w:t>of professional secrecy, which by virtue of the Treaties and the rules implementing them</w:t>
      </w:r>
      <w:r w:rsidRPr="00A67022">
        <w:rPr>
          <w:noProof/>
          <w:szCs w:val="24"/>
        </w:rPr>
        <w:t xml:space="preserve"> applies to all members of the institutions and their staff</w:t>
      </w:r>
      <w:r w:rsidRPr="00A67022">
        <w:rPr>
          <w:noProof/>
          <w:szCs w:val="24"/>
          <w:lang w:eastAsia="en-GB"/>
        </w:rPr>
        <w:t xml:space="preserve">, as well as to the </w:t>
      </w:r>
      <w:r w:rsidRPr="00A67022">
        <w:rPr>
          <w:noProof/>
          <w:szCs w:val="24"/>
        </w:rPr>
        <w:t xml:space="preserve">Commission's rules on security regarding the protection of Union classified information, laid down in </w:t>
      </w:r>
      <w:r w:rsidRPr="00A67022">
        <w:rPr>
          <w:rFonts w:eastAsia="PMingLiU"/>
          <w:noProof/>
          <w:szCs w:val="24"/>
          <w:lang w:eastAsia="zh-TW"/>
        </w:rPr>
        <w:t>Commission Decisions (EU, Euratom) 2015/443</w:t>
      </w:r>
      <w:r w:rsidRPr="00A67022">
        <w:rPr>
          <w:rFonts w:eastAsia="PMingLiU"/>
          <w:noProof/>
          <w:szCs w:val="24"/>
          <w:vertAlign w:val="superscript"/>
          <w:lang w:val="fr-LU" w:eastAsia="zh-TW"/>
        </w:rPr>
        <w:footnoteReference w:id="8"/>
      </w:r>
      <w:r w:rsidRPr="00A67022">
        <w:rPr>
          <w:rFonts w:eastAsia="PMingLiU"/>
          <w:noProof/>
          <w:szCs w:val="24"/>
          <w:lang w:eastAsia="zh-TW"/>
        </w:rPr>
        <w:t xml:space="preserve"> and 2015/444</w:t>
      </w:r>
      <w:r w:rsidRPr="00A67022">
        <w:rPr>
          <w:rFonts w:eastAsia="PMingLiU"/>
          <w:noProof/>
          <w:szCs w:val="24"/>
          <w:vertAlign w:val="superscript"/>
          <w:lang w:val="fr-LU" w:eastAsia="zh-TW"/>
        </w:rPr>
        <w:footnoteReference w:id="9"/>
      </w:r>
      <w:r w:rsidRPr="00A67022">
        <w:rPr>
          <w:noProof/>
          <w:szCs w:val="24"/>
        </w:rPr>
        <w:t>. Should they fail to respect these obligations, the Commission may take all appropriate measures.</w:t>
      </w:r>
    </w:p>
    <w:p w14:paraId="485B6D89" w14:textId="3126459C" w:rsidR="00A67022" w:rsidRPr="00A67022" w:rsidRDefault="00A67022" w:rsidP="00034001">
      <w:pPr>
        <w:tabs>
          <w:tab w:val="left" w:pos="0"/>
        </w:tabs>
        <w:spacing w:before="120" w:after="120"/>
        <w:rPr>
          <w:noProof/>
          <w:sz w:val="23"/>
          <w:szCs w:val="23"/>
          <w:shd w:val="clear" w:color="auto" w:fill="FFFFFF"/>
        </w:rPr>
      </w:pPr>
      <w:r w:rsidRPr="00A67022">
        <w:rPr>
          <w:noProof/>
          <w:szCs w:val="24"/>
        </w:rPr>
        <w:t xml:space="preserve">On a proposal by and in agreement with DG </w:t>
      </w:r>
      <w:r w:rsidR="00581DAA">
        <w:rPr>
          <w:noProof/>
          <w:szCs w:val="24"/>
        </w:rPr>
        <w:t>MOVE,</w:t>
      </w:r>
      <w:r w:rsidRPr="00A67022">
        <w:rPr>
          <w:noProof/>
          <w:szCs w:val="24"/>
        </w:rPr>
        <w:t xml:space="preserve"> the group shall adopt its rules of procedure on the basis of the standard rules of procedure for expert groups.</w:t>
      </w:r>
    </w:p>
    <w:p w14:paraId="485B6D8A" w14:textId="33A509BE" w:rsidR="00A67022" w:rsidRPr="00A67022" w:rsidRDefault="00A67022" w:rsidP="00034001">
      <w:pPr>
        <w:tabs>
          <w:tab w:val="left" w:pos="0"/>
        </w:tabs>
        <w:spacing w:before="120" w:after="120"/>
        <w:rPr>
          <w:noProof/>
          <w:szCs w:val="24"/>
        </w:rPr>
      </w:pPr>
      <w:r w:rsidRPr="00A67022">
        <w:rPr>
          <w:noProof/>
          <w:szCs w:val="24"/>
        </w:rPr>
        <w:t xml:space="preserve">DG </w:t>
      </w:r>
      <w:r w:rsidR="00581DAA">
        <w:rPr>
          <w:noProof/>
          <w:szCs w:val="24"/>
        </w:rPr>
        <w:t xml:space="preserve">MOVE </w:t>
      </w:r>
      <w:r w:rsidRPr="00A67022">
        <w:rPr>
          <w:noProof/>
          <w:szCs w:val="24"/>
        </w:rPr>
        <w:t xml:space="preserve">may invite experts with specific expertise with respect to a subject matter on the agenda to take part in the work of the group or sub-groups on an ad hoc basis. </w:t>
      </w:r>
    </w:p>
    <w:p w14:paraId="485B6D8B" w14:textId="3FF60B6C" w:rsidR="00A67022" w:rsidRPr="00A67022" w:rsidRDefault="00581DAA" w:rsidP="00034001">
      <w:pPr>
        <w:tabs>
          <w:tab w:val="left" w:pos="0"/>
        </w:tabs>
        <w:spacing w:before="120" w:after="120"/>
        <w:rPr>
          <w:rFonts w:eastAsia="SimSun"/>
          <w:noProof/>
          <w:szCs w:val="24"/>
        </w:rPr>
      </w:pPr>
      <w:r w:rsidRPr="00581DAA">
        <w:rPr>
          <w:noProof/>
          <w:szCs w:val="24"/>
        </w:rPr>
        <w:lastRenderedPageBreak/>
        <w:t>Individuals, organisations and public entities may be granted an observer status, in compliance with the horizontal rules, by direct invitation</w:t>
      </w:r>
      <w:r w:rsidR="00A67022" w:rsidRPr="00A67022">
        <w:rPr>
          <w:noProof/>
          <w:szCs w:val="24"/>
        </w:rPr>
        <w:t xml:space="preserve">. </w:t>
      </w:r>
      <w:r w:rsidR="00A67022" w:rsidRPr="00A67022">
        <w:rPr>
          <w:noProof/>
          <w:szCs w:val="24"/>
          <w:shd w:val="clear" w:color="auto" w:fill="FFFFFF"/>
        </w:rPr>
        <w:t>Organisations</w:t>
      </w:r>
      <w:r>
        <w:rPr>
          <w:noProof/>
          <w:szCs w:val="24"/>
          <w:shd w:val="clear" w:color="auto" w:fill="FFFFFF"/>
        </w:rPr>
        <w:t xml:space="preserve"> and </w:t>
      </w:r>
      <w:r w:rsidR="00A67022" w:rsidRPr="00A67022">
        <w:rPr>
          <w:noProof/>
          <w:szCs w:val="24"/>
          <w:shd w:val="clear" w:color="auto" w:fill="FFFFFF"/>
        </w:rPr>
        <w:t xml:space="preserve">public entities </w:t>
      </w:r>
      <w:r w:rsidR="00A67022" w:rsidRPr="00A67022">
        <w:rPr>
          <w:noProof/>
          <w:szCs w:val="24"/>
        </w:rPr>
        <w:t>appointed as observers</w:t>
      </w:r>
      <w:r w:rsidR="00A67022" w:rsidRPr="00A67022">
        <w:rPr>
          <w:noProof/>
          <w:szCs w:val="24"/>
          <w:shd w:val="clear" w:color="auto" w:fill="FFFFFF"/>
        </w:rPr>
        <w:t xml:space="preserve"> shall nominate their representatives. </w:t>
      </w:r>
      <w:r w:rsidRPr="00581DAA">
        <w:rPr>
          <w:rFonts w:eastAsia="SimSun"/>
          <w:iCs/>
          <w:noProof/>
          <w:szCs w:val="24"/>
          <w:lang w:eastAsia="zh-CN"/>
        </w:rPr>
        <w:t>Observers and their representatives may be permitted by the Chair to take part in the discussions of the group and provide expertise. However, they shall not have voting rights and shall not participate in the formulation of recommendations or advice of the group</w:t>
      </w:r>
      <w:r w:rsidR="00A67022" w:rsidRPr="00A67022">
        <w:rPr>
          <w:rFonts w:eastAsia="SimSun"/>
          <w:noProof/>
          <w:szCs w:val="24"/>
        </w:rPr>
        <w:t>.</w:t>
      </w:r>
    </w:p>
    <w:p w14:paraId="485B6D8C" w14:textId="1D6D35FF" w:rsidR="00A67022" w:rsidRPr="00A67022" w:rsidRDefault="00A67022" w:rsidP="00034001">
      <w:pPr>
        <w:spacing w:before="120" w:after="120"/>
        <w:rPr>
          <w:noProof/>
          <w:szCs w:val="24"/>
        </w:rPr>
      </w:pPr>
      <w:r w:rsidRPr="00A67022">
        <w:rPr>
          <w:noProof/>
          <w:szCs w:val="24"/>
        </w:rPr>
        <w:t xml:space="preserve">DG </w:t>
      </w:r>
      <w:r w:rsidR="00581DAA">
        <w:rPr>
          <w:noProof/>
          <w:szCs w:val="24"/>
        </w:rPr>
        <w:t>MOVE</w:t>
      </w:r>
      <w:r w:rsidRPr="00A67022">
        <w:rPr>
          <w:noProof/>
          <w:szCs w:val="24"/>
        </w:rPr>
        <w:t xml:space="preserve"> may set up sub-groups for the purpose of examining specific questions on the basis of terms of reference defined by DG </w:t>
      </w:r>
      <w:r w:rsidR="00581DAA">
        <w:rPr>
          <w:noProof/>
          <w:szCs w:val="24"/>
        </w:rPr>
        <w:t>MOVE</w:t>
      </w:r>
      <w:r w:rsidRPr="00A67022">
        <w:rPr>
          <w:noProof/>
          <w:szCs w:val="24"/>
        </w:rPr>
        <w:t>. Sub-groups shall operate in compliance with the horizontal rules and shall report to the group. They shall be dissolved as soon as their mandate is fulfilled. The members of sub-groups that are not members of the group shall be selected via a public call for applications.</w:t>
      </w:r>
    </w:p>
    <w:p w14:paraId="485B6D8D" w14:textId="4F143430" w:rsidR="00A67022" w:rsidRPr="00A67022" w:rsidRDefault="00A67022" w:rsidP="00034001">
      <w:pPr>
        <w:keepNext/>
        <w:keepLines/>
        <w:widowControl w:val="0"/>
        <w:tabs>
          <w:tab w:val="left" w:pos="0"/>
        </w:tabs>
        <w:spacing w:before="120" w:after="120"/>
        <w:outlineLvl w:val="1"/>
        <w:rPr>
          <w:b/>
          <w:bCs/>
          <w:noProof/>
          <w:color w:val="000000"/>
          <w:szCs w:val="24"/>
          <w:lang w:val="en-US" w:eastAsia="en-GB"/>
        </w:rPr>
      </w:pPr>
      <w:r w:rsidRPr="00A67022">
        <w:rPr>
          <w:b/>
          <w:bCs/>
          <w:noProof/>
          <w:color w:val="000000"/>
          <w:szCs w:val="24"/>
          <w:lang w:val="en-US" w:eastAsia="en-GB"/>
        </w:rPr>
        <w:t>2.4.</w:t>
      </w:r>
      <w:r w:rsidRPr="00A67022">
        <w:rPr>
          <w:b/>
          <w:bCs/>
          <w:noProof/>
          <w:color w:val="000000"/>
          <w:szCs w:val="24"/>
          <w:lang w:val="en-US" w:eastAsia="en-GB"/>
        </w:rPr>
        <w:tab/>
      </w:r>
      <w:r w:rsidRPr="00A67022">
        <w:rPr>
          <w:b/>
          <w:bCs/>
          <w:smallCaps/>
          <w:noProof/>
          <w:color w:val="000000"/>
          <w:szCs w:val="24"/>
          <w:lang w:val="en-US" w:eastAsia="en-GB"/>
        </w:rPr>
        <w:t xml:space="preserve">Transparency </w:t>
      </w:r>
      <w:r w:rsidRPr="00A67022">
        <w:rPr>
          <w:b/>
          <w:bCs/>
          <w:smallCaps/>
          <w:noProof/>
          <w:color w:val="000000"/>
          <w:szCs w:val="24"/>
          <w:lang w:val="en-US" w:eastAsia="en-GB"/>
        </w:rPr>
        <w:br/>
      </w:r>
      <w:r w:rsidRPr="00A67022">
        <w:rPr>
          <w:b/>
          <w:bCs/>
          <w:noProof/>
          <w:color w:val="000000"/>
          <w:szCs w:val="24"/>
          <w:lang w:val="en-US" w:eastAsia="en-GB"/>
        </w:rPr>
        <w:br/>
      </w:r>
      <w:r w:rsidRPr="00A67022">
        <w:rPr>
          <w:noProof/>
          <w:szCs w:val="24"/>
        </w:rPr>
        <w:t>The group shall be registered in the Register of Commission expert groups and other similar entities (‘the Register of expert groups’)</w:t>
      </w:r>
      <w:r w:rsidR="00F677C4">
        <w:rPr>
          <w:rStyle w:val="FootnoteReference"/>
          <w:noProof/>
          <w:szCs w:val="24"/>
        </w:rPr>
        <w:footnoteReference w:id="10"/>
      </w:r>
      <w:r w:rsidRPr="00A67022">
        <w:rPr>
          <w:noProof/>
          <w:szCs w:val="24"/>
        </w:rPr>
        <w:t>.</w:t>
      </w:r>
    </w:p>
    <w:p w14:paraId="485B6D8E" w14:textId="73D96D3D" w:rsidR="00A67022" w:rsidRPr="00A67022" w:rsidRDefault="00A67022" w:rsidP="001B6CB1">
      <w:pPr>
        <w:tabs>
          <w:tab w:val="left" w:pos="851"/>
        </w:tabs>
        <w:spacing w:before="120" w:after="120"/>
        <w:rPr>
          <w:noProof/>
          <w:szCs w:val="24"/>
        </w:rPr>
      </w:pPr>
      <w:r w:rsidRPr="00A67022">
        <w:rPr>
          <w:noProof/>
          <w:szCs w:val="24"/>
        </w:rPr>
        <w:t>As concerns the group</w:t>
      </w:r>
      <w:r w:rsidR="00581DAA">
        <w:rPr>
          <w:noProof/>
          <w:szCs w:val="24"/>
        </w:rPr>
        <w:t>s</w:t>
      </w:r>
      <w:r w:rsidRPr="00A67022">
        <w:rPr>
          <w:noProof/>
          <w:szCs w:val="24"/>
        </w:rPr>
        <w:t xml:space="preserve"> </w:t>
      </w:r>
      <w:r w:rsidR="008F42E7">
        <w:rPr>
          <w:noProof/>
          <w:szCs w:val="24"/>
        </w:rPr>
        <w:t xml:space="preserve">and </w:t>
      </w:r>
      <w:r w:rsidR="00581DAA">
        <w:rPr>
          <w:noProof/>
          <w:szCs w:val="24"/>
        </w:rPr>
        <w:t xml:space="preserve">its </w:t>
      </w:r>
      <w:r w:rsidR="008F42E7">
        <w:rPr>
          <w:noProof/>
          <w:szCs w:val="24"/>
        </w:rPr>
        <w:t xml:space="preserve">sub-groups </w:t>
      </w:r>
      <w:r w:rsidRPr="00A67022">
        <w:rPr>
          <w:noProof/>
          <w:szCs w:val="24"/>
        </w:rPr>
        <w:t xml:space="preserve">composition, DG </w:t>
      </w:r>
      <w:r w:rsidR="00581DAA">
        <w:rPr>
          <w:noProof/>
          <w:szCs w:val="24"/>
        </w:rPr>
        <w:t>MOVE</w:t>
      </w:r>
      <w:r w:rsidRPr="00A67022">
        <w:rPr>
          <w:noProof/>
          <w:szCs w:val="24"/>
        </w:rPr>
        <w:t xml:space="preserve"> shall publish the following data on the Register of expert groups:</w:t>
      </w:r>
    </w:p>
    <w:p w14:paraId="063478AA" w14:textId="591082E2" w:rsidR="00E91E16" w:rsidRDefault="00E91E16" w:rsidP="00E91E16">
      <w:pPr>
        <w:pStyle w:val="ListDash"/>
        <w:rPr>
          <w:noProof/>
        </w:rPr>
      </w:pPr>
      <w:r w:rsidRPr="00A67022">
        <w:rPr>
          <w:noProof/>
        </w:rPr>
        <w:t>the name of Member States' authorities;</w:t>
      </w:r>
    </w:p>
    <w:p w14:paraId="3BA539B9" w14:textId="1C22C040" w:rsidR="00E91E16" w:rsidRPr="00A67022" w:rsidRDefault="00E91E16" w:rsidP="00E91E16">
      <w:pPr>
        <w:pStyle w:val="ListDash"/>
        <w:rPr>
          <w:noProof/>
        </w:rPr>
      </w:pPr>
      <w:r w:rsidRPr="00A67022">
        <w:rPr>
          <w:noProof/>
        </w:rPr>
        <w:t>the name of public entities</w:t>
      </w:r>
      <w:r>
        <w:rPr>
          <w:noProof/>
        </w:rPr>
        <w:t xml:space="preserve"> other than Member States' authorities</w:t>
      </w:r>
      <w:r w:rsidRPr="00A67022">
        <w:rPr>
          <w:noProof/>
        </w:rPr>
        <w:t>;</w:t>
      </w:r>
    </w:p>
    <w:p w14:paraId="485B6D91" w14:textId="77777777" w:rsidR="00A67022" w:rsidRDefault="00A67022" w:rsidP="00034001">
      <w:pPr>
        <w:pStyle w:val="ListDash"/>
        <w:rPr>
          <w:noProof/>
        </w:rPr>
      </w:pPr>
      <w:r w:rsidRPr="00A67022">
        <w:rPr>
          <w:noProof/>
        </w:rPr>
        <w:t>the name of member organisations; the interest represented shall be disclosed;</w:t>
      </w:r>
    </w:p>
    <w:p w14:paraId="485B6D93" w14:textId="319AD550" w:rsidR="00A67022" w:rsidRPr="00A67022" w:rsidRDefault="00A67022" w:rsidP="00034001">
      <w:pPr>
        <w:pStyle w:val="ListDash"/>
        <w:rPr>
          <w:noProof/>
        </w:rPr>
      </w:pPr>
      <w:r w:rsidRPr="00A67022">
        <w:rPr>
          <w:noProof/>
        </w:rPr>
        <w:t>the name of observers</w:t>
      </w:r>
      <w:r w:rsidR="00160AC8">
        <w:rPr>
          <w:noProof/>
        </w:rPr>
        <w:t>.</w:t>
      </w:r>
    </w:p>
    <w:p w14:paraId="44B2E04A" w14:textId="74EFFE91" w:rsidR="007542AD" w:rsidRDefault="007542AD" w:rsidP="001B6CB1">
      <w:pPr>
        <w:spacing w:before="120" w:after="120"/>
        <w:rPr>
          <w:noProof/>
          <w:szCs w:val="24"/>
          <w:lang w:eastAsia="en-GB"/>
        </w:rPr>
      </w:pPr>
      <w:r w:rsidRPr="007542AD">
        <w:rPr>
          <w:noProof/>
          <w:szCs w:val="24"/>
          <w:lang w:eastAsia="en-GB"/>
        </w:rPr>
        <w:t>Where Member States’ authorities or third countries' authorities are appointed, it is sufficient to indicate the name of the country in question.</w:t>
      </w:r>
    </w:p>
    <w:p w14:paraId="485B6D97" w14:textId="2E0BDD83" w:rsidR="00A67022" w:rsidRPr="00A67022" w:rsidRDefault="007542AD" w:rsidP="007542AD">
      <w:pPr>
        <w:spacing w:before="120" w:after="120"/>
        <w:rPr>
          <w:noProof/>
          <w:szCs w:val="24"/>
          <w:lang w:eastAsia="en-GB"/>
        </w:rPr>
      </w:pPr>
      <w:r w:rsidRPr="007542AD">
        <w:rPr>
          <w:noProof/>
          <w:szCs w:val="24"/>
          <w:lang w:eastAsia="en-GB"/>
        </w:rPr>
        <w:t>All relevant documents, including the agendas, the minutes and the participants’ submissions, shall be made available either on the Register of expert groups or via a link from the Register to a dedicated website, where this information can be found. Access to dedicated websites shall not be submitted to user registration or any other restriction. In particular, the agenda and other relevant background documents shall be published in due time ahead of the meeting, followed by timely publication of minutes. Exceptions to publication shall only be foreseen where it is deemed that disclosure of a document would undermine the protection of a public or private interest as defined in Article 4 of Regulation (EC) No 1049/2001 of the European Parliament and of the Council</w:t>
      </w:r>
      <w:r>
        <w:rPr>
          <w:noProof/>
          <w:szCs w:val="24"/>
          <w:lang w:eastAsia="en-GB"/>
        </w:rPr>
        <w:t>.</w:t>
      </w:r>
      <w:r w:rsidR="00A67022" w:rsidRPr="00A67022">
        <w:rPr>
          <w:noProof/>
          <w:position w:val="6"/>
          <w:sz w:val="18"/>
          <w:szCs w:val="18"/>
          <w:lang w:eastAsia="en-GB"/>
        </w:rPr>
        <w:footnoteReference w:id="11"/>
      </w:r>
    </w:p>
    <w:p w14:paraId="485B6D98" w14:textId="19EE54F5" w:rsidR="00A67022" w:rsidRPr="00A67022" w:rsidRDefault="00A67022" w:rsidP="001B6CB1">
      <w:pPr>
        <w:keepNext/>
        <w:keepLines/>
        <w:widowControl w:val="0"/>
        <w:tabs>
          <w:tab w:val="left" w:pos="0"/>
        </w:tabs>
        <w:spacing w:before="120" w:after="120"/>
        <w:outlineLvl w:val="1"/>
        <w:rPr>
          <w:b/>
          <w:bCs/>
          <w:noProof/>
          <w:color w:val="000000"/>
          <w:sz w:val="23"/>
          <w:szCs w:val="23"/>
          <w:shd w:val="clear" w:color="auto" w:fill="FFFFFF"/>
          <w:lang w:val="en-US" w:eastAsia="en-GB"/>
        </w:rPr>
      </w:pPr>
      <w:r w:rsidRPr="00A67022">
        <w:rPr>
          <w:noProof/>
          <w:szCs w:val="24"/>
        </w:rPr>
        <w:t>Personal data shall be collected, processed and published in accordance with Regulation</w:t>
      </w:r>
      <w:r w:rsidR="00D27789">
        <w:rPr>
          <w:noProof/>
          <w:szCs w:val="24"/>
        </w:rPr>
        <w:t> (EU) No 2018/1725</w:t>
      </w:r>
      <w:r w:rsidRPr="00A67022">
        <w:rPr>
          <w:noProof/>
          <w:szCs w:val="24"/>
        </w:rPr>
        <w:t>.</w:t>
      </w:r>
    </w:p>
    <w:p w14:paraId="485B6D99" w14:textId="77777777" w:rsidR="00A67022" w:rsidRPr="00A67022" w:rsidRDefault="00A67022" w:rsidP="007E5F17">
      <w:pPr>
        <w:keepNext/>
        <w:keepLines/>
        <w:widowControl w:val="0"/>
        <w:numPr>
          <w:ilvl w:val="0"/>
          <w:numId w:val="26"/>
        </w:numPr>
        <w:spacing w:before="120" w:after="120"/>
        <w:ind w:left="0" w:hanging="720"/>
        <w:outlineLvl w:val="1"/>
        <w:rPr>
          <w:b/>
          <w:bCs/>
          <w:noProof/>
          <w:color w:val="000000"/>
          <w:szCs w:val="24"/>
          <w:lang w:val="sl" w:eastAsia="en-GB"/>
        </w:rPr>
      </w:pPr>
      <w:r w:rsidRPr="00A67022">
        <w:rPr>
          <w:b/>
          <w:bCs/>
          <w:noProof/>
          <w:color w:val="000000"/>
          <w:szCs w:val="24"/>
          <w:lang w:val="sl" w:eastAsia="en-GB"/>
        </w:rPr>
        <w:t>Application procedure</w:t>
      </w:r>
    </w:p>
    <w:p w14:paraId="485B6D9A" w14:textId="582ABE96"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 xml:space="preserve">Interested organisations are invited to submit their application to the European </w:t>
      </w:r>
      <w:r w:rsidRPr="00A67022">
        <w:rPr>
          <w:noProof/>
          <w:color w:val="000000"/>
          <w:szCs w:val="24"/>
          <w:lang w:val="en-US" w:eastAsia="en-GB"/>
        </w:rPr>
        <w:lastRenderedPageBreak/>
        <w:t xml:space="preserve">Commission, DG </w:t>
      </w:r>
      <w:r w:rsidR="007542AD">
        <w:rPr>
          <w:noProof/>
          <w:color w:val="000000"/>
          <w:szCs w:val="24"/>
          <w:lang w:val="en-US" w:eastAsia="en-GB"/>
        </w:rPr>
        <w:t>MOVE</w:t>
      </w:r>
      <w:r w:rsidRPr="00A67022">
        <w:rPr>
          <w:noProof/>
          <w:color w:val="000000"/>
          <w:szCs w:val="24"/>
          <w:lang w:val="en-US" w:eastAsia="en-GB"/>
        </w:rPr>
        <w:t>.</w:t>
      </w:r>
    </w:p>
    <w:p w14:paraId="485B6D9B" w14:textId="673E081A" w:rsidR="00A67022" w:rsidRPr="00A67022" w:rsidRDefault="00A67022" w:rsidP="001B6CB1">
      <w:pPr>
        <w:widowControl w:val="0"/>
        <w:spacing w:before="120" w:after="120"/>
        <w:rPr>
          <w:noProof/>
          <w:szCs w:val="24"/>
          <w:lang w:eastAsia="en-GB"/>
        </w:rPr>
      </w:pPr>
      <w:r w:rsidRPr="00A67022">
        <w:rPr>
          <w:noProof/>
          <w:szCs w:val="24"/>
        </w:rPr>
        <w:t xml:space="preserve">Applications must be completed in one of the official languages of the European Union. However, </w:t>
      </w:r>
      <w:r w:rsidRPr="00A67022">
        <w:rPr>
          <w:noProof/>
          <w:szCs w:val="24"/>
          <w:lang w:eastAsia="en-GB"/>
        </w:rPr>
        <w:t xml:space="preserve">applications in English would facilitate the evaluation procedure. If another language is used, it would be helpful to include a summary of the </w:t>
      </w:r>
      <w:r w:rsidR="00713FCF">
        <w:rPr>
          <w:noProof/>
          <w:szCs w:val="24"/>
          <w:lang w:eastAsia="en-GB"/>
        </w:rPr>
        <w:t>application</w:t>
      </w:r>
      <w:r w:rsidR="00713FCF" w:rsidRPr="00A67022">
        <w:rPr>
          <w:noProof/>
          <w:szCs w:val="24"/>
          <w:lang w:eastAsia="en-GB"/>
        </w:rPr>
        <w:t xml:space="preserve"> </w:t>
      </w:r>
      <w:r w:rsidRPr="00A67022">
        <w:rPr>
          <w:noProof/>
          <w:szCs w:val="24"/>
          <w:lang w:eastAsia="en-GB"/>
        </w:rPr>
        <w:t>in English.</w:t>
      </w:r>
    </w:p>
    <w:p w14:paraId="485B6D9C" w14:textId="0929ED6B" w:rsidR="00A67022" w:rsidRPr="00A67022" w:rsidRDefault="00A67022" w:rsidP="001B6CB1">
      <w:pPr>
        <w:widowControl w:val="0"/>
        <w:spacing w:before="120" w:after="120"/>
        <w:rPr>
          <w:noProof/>
          <w:szCs w:val="24"/>
          <w:lang w:eastAsia="en-GB"/>
        </w:rPr>
      </w:pPr>
      <w:r w:rsidRPr="00A67022">
        <w:rPr>
          <w:noProof/>
          <w:szCs w:val="24"/>
          <w:lang w:eastAsia="en-GB"/>
        </w:rPr>
        <w:t>Organisations shall indicate the name of their representative(s) in the group.</w:t>
      </w:r>
    </w:p>
    <w:p w14:paraId="485B6D9D" w14:textId="77777777" w:rsidR="00A67022" w:rsidRPr="00A67022" w:rsidRDefault="00A67022" w:rsidP="001B6CB1">
      <w:pPr>
        <w:widowControl w:val="0"/>
        <w:spacing w:before="120" w:after="120"/>
        <w:rPr>
          <w:noProof/>
          <w:szCs w:val="24"/>
          <w:lang w:eastAsia="en-GB"/>
        </w:rPr>
      </w:pPr>
      <w:r w:rsidRPr="00A67022">
        <w:rPr>
          <w:noProof/>
          <w:szCs w:val="24"/>
          <w:lang w:eastAsia="en-GB"/>
        </w:rPr>
        <w:t>An application will be deemed admissible only if it is sent by the deadline and includes the documents referred to below. All documents submitted by applicants should be duly filled in, legible, signed and numbered sequentially.</w:t>
      </w:r>
    </w:p>
    <w:p w14:paraId="485B6D9E" w14:textId="77777777" w:rsidR="00A67022" w:rsidRPr="00A67022" w:rsidRDefault="00A67022" w:rsidP="001B6CB1">
      <w:pPr>
        <w:widowControl w:val="0"/>
        <w:spacing w:before="120" w:after="120"/>
        <w:rPr>
          <w:noProof/>
          <w:szCs w:val="24"/>
          <w:u w:val="single"/>
          <w:lang w:eastAsia="en-GB"/>
        </w:rPr>
      </w:pPr>
      <w:r w:rsidRPr="00A67022">
        <w:rPr>
          <w:noProof/>
          <w:szCs w:val="24"/>
          <w:u w:val="single"/>
          <w:lang w:eastAsia="en-GB"/>
        </w:rPr>
        <w:t>Supporting documents</w:t>
      </w:r>
    </w:p>
    <w:p w14:paraId="485B6D9F"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Each application shall include the following documents:</w:t>
      </w:r>
    </w:p>
    <w:p w14:paraId="485B6DA0" w14:textId="77777777" w:rsidR="00A67022" w:rsidRPr="00A67022" w:rsidRDefault="00A67022" w:rsidP="00034001">
      <w:pPr>
        <w:pStyle w:val="ListDash"/>
        <w:rPr>
          <w:noProof/>
          <w:lang w:val="en-US" w:eastAsia="en-GB"/>
        </w:rPr>
      </w:pPr>
      <w:r w:rsidRPr="00A67022">
        <w:rPr>
          <w:noProof/>
          <w:lang w:val="en-US" w:eastAsia="en-GB"/>
        </w:rPr>
        <w:t xml:space="preserve">a cover letter explaining the applicant's motivation for answering this call and </w:t>
      </w:r>
      <w:r w:rsidRPr="00A67022">
        <w:rPr>
          <w:noProof/>
          <w:lang w:eastAsia="en-GB"/>
        </w:rPr>
        <w:t>stating what contribution the applicant could make to the group;</w:t>
      </w:r>
    </w:p>
    <w:p w14:paraId="485B6DA1" w14:textId="2264EACB" w:rsidR="00A67022" w:rsidRPr="00A67022" w:rsidRDefault="00A67022" w:rsidP="00034001">
      <w:pPr>
        <w:pStyle w:val="ListDash"/>
        <w:rPr>
          <w:noProof/>
          <w:lang w:val="en-US" w:eastAsia="en-GB"/>
        </w:rPr>
      </w:pPr>
      <w:r w:rsidRPr="00A67022">
        <w:rPr>
          <w:noProof/>
          <w:lang w:val="en-US" w:eastAsia="en-GB"/>
        </w:rPr>
        <w:t>a classification form duly filled in specifying the member category for which the application is made (Annex I)</w:t>
      </w:r>
      <w:r w:rsidR="00B23B8E">
        <w:rPr>
          <w:noProof/>
          <w:lang w:val="en-US" w:eastAsia="en-GB"/>
        </w:rPr>
        <w:t>;</w:t>
      </w:r>
      <w:r w:rsidRPr="00A67022">
        <w:rPr>
          <w:noProof/>
          <w:lang w:val="sl" w:eastAsia="en-GB"/>
        </w:rPr>
        <w:t xml:space="preserve"> </w:t>
      </w:r>
    </w:p>
    <w:p w14:paraId="485B6DA2" w14:textId="77777777" w:rsidR="00A67022" w:rsidRPr="00A67022" w:rsidRDefault="00A67022" w:rsidP="00034001">
      <w:pPr>
        <w:pStyle w:val="ListDash"/>
        <w:rPr>
          <w:noProof/>
          <w:lang w:val="en-US" w:eastAsia="en-GB"/>
        </w:rPr>
      </w:pPr>
      <w:r w:rsidRPr="00A67022">
        <w:rPr>
          <w:noProof/>
          <w:lang w:val="en-US" w:eastAsia="en-GB"/>
        </w:rPr>
        <w:t>a selection criteria form duly filled in documenting how the applicant fulfills the selection criteria listed in chapter 4 of this call (Annex II</w:t>
      </w:r>
      <w:r w:rsidRPr="00A67022">
        <w:rPr>
          <w:noProof/>
          <w:lang w:val="sl" w:eastAsia="en-GB"/>
        </w:rPr>
        <w:t>).</w:t>
      </w:r>
    </w:p>
    <w:p w14:paraId="485B6DA3" w14:textId="57405EB2" w:rsidR="00A67022" w:rsidRPr="00A67022" w:rsidRDefault="00A67022" w:rsidP="001B6CB1">
      <w:pPr>
        <w:widowControl w:val="0"/>
        <w:tabs>
          <w:tab w:val="left" w:pos="375"/>
        </w:tabs>
        <w:spacing w:before="120" w:after="120"/>
        <w:rPr>
          <w:noProof/>
          <w:color w:val="000000"/>
          <w:szCs w:val="24"/>
          <w:lang w:val="en-US" w:eastAsia="en-GB"/>
        </w:rPr>
      </w:pPr>
      <w:r w:rsidRPr="00A67022">
        <w:rPr>
          <w:noProof/>
          <w:color w:val="000000"/>
          <w:szCs w:val="24"/>
          <w:lang w:val="en-US" w:eastAsia="en-GB"/>
        </w:rPr>
        <w:t xml:space="preserve">For individuals indicated by organisations as their representatives, a </w:t>
      </w:r>
      <w:r w:rsidRPr="00A67022">
        <w:rPr>
          <w:i/>
          <w:noProof/>
          <w:color w:val="000000"/>
          <w:szCs w:val="24"/>
          <w:lang w:val="en-US" w:eastAsia="en-GB"/>
        </w:rPr>
        <w:t xml:space="preserve">curriculum </w:t>
      </w:r>
      <w:r w:rsidRPr="00A67022">
        <w:rPr>
          <w:i/>
          <w:noProof/>
          <w:color w:val="000000"/>
          <w:szCs w:val="24"/>
          <w:lang w:eastAsia="en-GB"/>
        </w:rPr>
        <w:t>vitae</w:t>
      </w:r>
      <w:r w:rsidRPr="00A67022">
        <w:rPr>
          <w:noProof/>
          <w:color w:val="000000"/>
          <w:szCs w:val="24"/>
          <w:lang w:eastAsia="en-GB"/>
        </w:rPr>
        <w:t xml:space="preserve"> </w:t>
      </w:r>
      <w:r w:rsidRPr="00A67022">
        <w:rPr>
          <w:noProof/>
          <w:color w:val="000000"/>
          <w:szCs w:val="24"/>
          <w:lang w:val="sl" w:eastAsia="en-GB"/>
        </w:rPr>
        <w:t xml:space="preserve">(CV) shall also be provided, </w:t>
      </w:r>
      <w:r w:rsidRPr="00A67022">
        <w:rPr>
          <w:noProof/>
          <w:color w:val="000000"/>
          <w:szCs w:val="24"/>
          <w:lang w:val="en-US" w:eastAsia="en-GB"/>
        </w:rPr>
        <w:t>preferably not exceeding three pages. All CVs shall be submitted in the European format (</w:t>
      </w:r>
      <w:hyperlink r:id="rId14" w:history="1">
        <w:r w:rsidR="000A6A45" w:rsidRPr="00213F0D">
          <w:rPr>
            <w:rStyle w:val="Hyperlink"/>
            <w:noProof/>
            <w:szCs w:val="24"/>
            <w:lang w:val="en-US" w:eastAsia="en-GB"/>
          </w:rPr>
          <w:t>https://europass.cedefop.europa.eu/en/documents/curriculum-vitae/templates-instructions</w:t>
        </w:r>
      </w:hyperlink>
      <w:r w:rsidRPr="00A67022">
        <w:rPr>
          <w:noProof/>
          <w:color w:val="000000"/>
          <w:szCs w:val="24"/>
          <w:lang w:val="en-US" w:eastAsia="en-GB"/>
        </w:rPr>
        <w:t>).</w:t>
      </w:r>
    </w:p>
    <w:p w14:paraId="485B6DA5" w14:textId="77777777" w:rsidR="00A67022" w:rsidRPr="00A67022" w:rsidRDefault="00A67022" w:rsidP="001B6CB1">
      <w:pPr>
        <w:widowControl w:val="0"/>
        <w:tabs>
          <w:tab w:val="left" w:pos="0"/>
        </w:tabs>
        <w:spacing w:before="120" w:after="120"/>
        <w:rPr>
          <w:noProof/>
          <w:color w:val="000000"/>
          <w:sz w:val="23"/>
          <w:szCs w:val="23"/>
          <w:lang w:val="en-US" w:eastAsia="en-GB"/>
        </w:rPr>
      </w:pPr>
      <w:r w:rsidRPr="00A67022">
        <w:rPr>
          <w:noProof/>
          <w:szCs w:val="24"/>
          <w:lang w:eastAsia="en-GB"/>
        </w:rPr>
        <w:t>Additional supporting documents (e.g. publications) may be requested at a later stage.</w:t>
      </w:r>
    </w:p>
    <w:p w14:paraId="485B6DA6"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u w:val="single"/>
          <w:lang w:val="en-US" w:eastAsia="en-GB"/>
        </w:rPr>
        <w:t>Deadline for application</w:t>
      </w:r>
    </w:p>
    <w:p w14:paraId="485B6DAA" w14:textId="51BCFD50" w:rsidR="00A67022" w:rsidRPr="00A67022" w:rsidRDefault="00A67022" w:rsidP="005A27D8">
      <w:pPr>
        <w:widowControl w:val="0"/>
        <w:spacing w:before="120" w:after="120"/>
        <w:rPr>
          <w:noProof/>
          <w:lang w:val="en-US" w:eastAsia="en-GB"/>
        </w:rPr>
      </w:pPr>
      <w:r w:rsidRPr="00A67022">
        <w:rPr>
          <w:noProof/>
          <w:color w:val="000000"/>
          <w:szCs w:val="24"/>
          <w:lang w:val="en-US" w:eastAsia="en-GB"/>
        </w:rPr>
        <w:t xml:space="preserve">The duly signed applications must be sent </w:t>
      </w:r>
      <w:r w:rsidRPr="006F48AC">
        <w:rPr>
          <w:noProof/>
          <w:color w:val="000000"/>
          <w:szCs w:val="24"/>
          <w:lang w:val="en-US" w:eastAsia="en-GB"/>
        </w:rPr>
        <w:t xml:space="preserve">by </w:t>
      </w:r>
      <w:r w:rsidR="00900515">
        <w:rPr>
          <w:noProof/>
          <w:color w:val="000000"/>
          <w:szCs w:val="24"/>
          <w:lang w:val="en-US" w:eastAsia="en-GB"/>
        </w:rPr>
        <w:t>1</w:t>
      </w:r>
      <w:r w:rsidR="00B33182">
        <w:rPr>
          <w:noProof/>
          <w:color w:val="000000"/>
          <w:szCs w:val="24"/>
          <w:lang w:val="en-US" w:eastAsia="en-GB"/>
        </w:rPr>
        <w:t>6</w:t>
      </w:r>
      <w:r w:rsidR="00900515">
        <w:rPr>
          <w:noProof/>
          <w:color w:val="000000"/>
          <w:szCs w:val="24"/>
          <w:lang w:val="en-US" w:eastAsia="en-GB"/>
        </w:rPr>
        <w:t xml:space="preserve"> December</w:t>
      </w:r>
      <w:r w:rsidR="0091089B">
        <w:rPr>
          <w:noProof/>
          <w:color w:val="000000"/>
          <w:szCs w:val="24"/>
          <w:lang w:val="en-US" w:eastAsia="en-GB"/>
        </w:rPr>
        <w:t xml:space="preserve"> 2022</w:t>
      </w:r>
      <w:r w:rsidRPr="006F48AC">
        <w:rPr>
          <w:noProof/>
          <w:color w:val="000000"/>
          <w:szCs w:val="24"/>
          <w:lang w:val="en-US" w:eastAsia="en-GB"/>
        </w:rPr>
        <w:t xml:space="preserve"> at the latest</w:t>
      </w:r>
      <w:r w:rsidR="005A27D8" w:rsidRPr="006F48AC">
        <w:rPr>
          <w:noProof/>
          <w:color w:val="000000"/>
          <w:szCs w:val="24"/>
          <w:lang w:val="en-US" w:eastAsia="en-GB"/>
        </w:rPr>
        <w:t xml:space="preserve"> </w:t>
      </w:r>
      <w:r w:rsidR="005A27D8" w:rsidRPr="006F48AC">
        <w:rPr>
          <w:noProof/>
          <w:lang w:val="en-US" w:eastAsia="en-GB"/>
        </w:rPr>
        <w:t>by e-mail, mentioning in title of the email: “Application to become</w:t>
      </w:r>
      <w:r w:rsidR="005A27D8" w:rsidRPr="005A27D8">
        <w:rPr>
          <w:noProof/>
          <w:lang w:val="en-US" w:eastAsia="en-GB"/>
        </w:rPr>
        <w:t xml:space="preserve"> member of the </w:t>
      </w:r>
      <w:r w:rsidR="005A27D8">
        <w:rPr>
          <w:noProof/>
          <w:lang w:val="en-US" w:eastAsia="en-GB"/>
        </w:rPr>
        <w:t>Sustainable Transport Forum</w:t>
      </w:r>
      <w:r w:rsidR="005A27D8" w:rsidRPr="005A27D8">
        <w:rPr>
          <w:noProof/>
          <w:lang w:val="en-US" w:eastAsia="en-GB"/>
        </w:rPr>
        <w:t xml:space="preserve">”. E-mails are to be sent to the following e-mail address: </w:t>
      </w:r>
      <w:hyperlink r:id="rId15" w:history="1">
        <w:r w:rsidR="005A27D8" w:rsidRPr="00392DCB">
          <w:rPr>
            <w:rStyle w:val="Hyperlink"/>
            <w:noProof/>
            <w:lang w:val="en-US" w:eastAsia="en-GB"/>
          </w:rPr>
          <w:t>MOVE-STF@ec.europa.eu</w:t>
        </w:r>
      </w:hyperlink>
      <w:r w:rsidR="005A27D8">
        <w:rPr>
          <w:noProof/>
          <w:lang w:val="en-US" w:eastAsia="en-GB"/>
        </w:rPr>
        <w:t xml:space="preserve">. </w:t>
      </w:r>
      <w:r w:rsidR="005A27D8" w:rsidRPr="005A27D8">
        <w:rPr>
          <w:noProof/>
          <w:lang w:val="en-US" w:eastAsia="en-GB"/>
        </w:rPr>
        <w:t>The date of the e-mail will be the date of sending.</w:t>
      </w:r>
    </w:p>
    <w:p w14:paraId="485B6DAB" w14:textId="588A9664" w:rsidR="00A67022" w:rsidRPr="00A67022" w:rsidRDefault="00A67022" w:rsidP="007E5F17">
      <w:pPr>
        <w:numPr>
          <w:ilvl w:val="0"/>
          <w:numId w:val="26"/>
        </w:numPr>
        <w:spacing w:before="120" w:after="120"/>
        <w:ind w:left="0" w:hanging="567"/>
        <w:rPr>
          <w:b/>
          <w:bCs/>
          <w:smallCaps/>
          <w:noProof/>
          <w:color w:val="000000"/>
          <w:sz w:val="23"/>
          <w:szCs w:val="23"/>
          <w:lang w:val="en-US" w:eastAsia="en-GB"/>
        </w:rPr>
      </w:pPr>
      <w:r w:rsidRPr="00A67022">
        <w:rPr>
          <w:b/>
          <w:bCs/>
          <w:noProof/>
          <w:color w:val="000000"/>
          <w:sz w:val="23"/>
          <w:szCs w:val="23"/>
          <w:lang w:val="en-US" w:eastAsia="en-GB"/>
        </w:rPr>
        <w:t>Selection criteria</w:t>
      </w:r>
    </w:p>
    <w:p w14:paraId="485B6DAC" w14:textId="47A5C842" w:rsidR="00A67022" w:rsidRPr="00A67022" w:rsidRDefault="00A67022" w:rsidP="001B6CB1">
      <w:pPr>
        <w:spacing w:before="120" w:after="120"/>
        <w:rPr>
          <w:noProof/>
          <w:szCs w:val="24"/>
        </w:rPr>
      </w:pPr>
      <w:r w:rsidRPr="00A67022">
        <w:rPr>
          <w:noProof/>
        </w:rPr>
        <w:t xml:space="preserve">DG </w:t>
      </w:r>
      <w:r w:rsidR="005A27D8">
        <w:rPr>
          <w:noProof/>
        </w:rPr>
        <w:t>MOVE</w:t>
      </w:r>
      <w:r w:rsidRPr="00A67022">
        <w:rPr>
          <w:noProof/>
        </w:rPr>
        <w:t xml:space="preserve"> </w:t>
      </w:r>
      <w:r w:rsidRPr="00A67022">
        <w:rPr>
          <w:noProof/>
          <w:szCs w:val="24"/>
        </w:rPr>
        <w:t>will take the following criteria into account when assessing applications:</w:t>
      </w:r>
    </w:p>
    <w:p w14:paraId="485B6DAD" w14:textId="0059BCD3" w:rsidR="00A67022" w:rsidRPr="006F48AC" w:rsidRDefault="00A67022" w:rsidP="00034001">
      <w:pPr>
        <w:pStyle w:val="ListDash"/>
        <w:rPr>
          <w:noProof/>
        </w:rPr>
      </w:pPr>
      <w:r w:rsidRPr="00A67022">
        <w:rPr>
          <w:noProof/>
        </w:rPr>
        <w:t xml:space="preserve">proven and relevant competence and experience, including at European and / or international level, </w:t>
      </w:r>
      <w:r w:rsidRPr="00A168F5">
        <w:rPr>
          <w:i/>
          <w:iCs/>
          <w:noProof/>
        </w:rPr>
        <w:t xml:space="preserve">in areas relevant to </w:t>
      </w:r>
      <w:r w:rsidR="00A168F5" w:rsidRPr="00A168F5">
        <w:rPr>
          <w:i/>
          <w:iCs/>
          <w:noProof/>
        </w:rPr>
        <w:t>sustainable mobility</w:t>
      </w:r>
      <w:r w:rsidR="00A168F5">
        <w:rPr>
          <w:noProof/>
        </w:rPr>
        <w:t xml:space="preserve">. The following organisations are considered </w:t>
      </w:r>
      <w:r w:rsidR="00A168F5" w:rsidRPr="006F48AC">
        <w:rPr>
          <w:noProof/>
        </w:rPr>
        <w:t>particularly relevant: environmental, mobility, consumer and civil society organisations, producers or suppliers of alternative fuels, manufacturers of alternative fuels vehicles, vessels, aircraft or related transport infrastructure, relevant transport operators and users, alternative fuels infrastructure operators and users, relevant mobility services providers, relevant academia or research and innovation organisations, standardisation bodies and, in each case, where applicable, by preference their sector or industry interest organisations at EU level</w:t>
      </w:r>
      <w:r w:rsidRPr="006F48AC">
        <w:rPr>
          <w:noProof/>
        </w:rPr>
        <w:t>;</w:t>
      </w:r>
    </w:p>
    <w:p w14:paraId="650D39D2" w14:textId="0E0299CD" w:rsidR="00A168F5" w:rsidRPr="006F48AC" w:rsidRDefault="0000077F" w:rsidP="0000077F">
      <w:pPr>
        <w:pStyle w:val="ListDash"/>
        <w:rPr>
          <w:noProof/>
        </w:rPr>
      </w:pPr>
      <w:bookmarkStart w:id="1" w:name="_Hlk115096389"/>
      <w:r w:rsidRPr="006F48AC">
        <w:rPr>
          <w:noProof/>
        </w:rPr>
        <w:lastRenderedPageBreak/>
        <w:t>competence, experience and hierarchical level, as well as proven knowledge of English of the proposed representative, allowing active participation in the discussions and contribution to the work (e.g. drafting of papers, recommendations, templates, etc.)</w:t>
      </w:r>
      <w:r w:rsidR="00A67022" w:rsidRPr="006F48AC">
        <w:rPr>
          <w:noProof/>
        </w:rPr>
        <w:t>.</w:t>
      </w:r>
      <w:bookmarkStart w:id="2" w:name="bookmark12"/>
    </w:p>
    <w:bookmarkEnd w:id="1"/>
    <w:p w14:paraId="485B6DB2" w14:textId="77777777" w:rsidR="00A67022" w:rsidRPr="00A67022" w:rsidRDefault="00A67022" w:rsidP="007E5F17">
      <w:pPr>
        <w:keepNext/>
        <w:keepLines/>
        <w:widowControl w:val="0"/>
        <w:numPr>
          <w:ilvl w:val="0"/>
          <w:numId w:val="27"/>
        </w:numPr>
        <w:spacing w:before="120" w:after="120"/>
        <w:ind w:left="0" w:hanging="720"/>
        <w:outlineLvl w:val="1"/>
        <w:rPr>
          <w:b/>
          <w:bCs/>
          <w:noProof/>
          <w:color w:val="000000"/>
          <w:sz w:val="23"/>
          <w:szCs w:val="23"/>
          <w:lang w:val="en-US" w:eastAsia="en-GB"/>
        </w:rPr>
      </w:pPr>
      <w:r w:rsidRPr="00A67022">
        <w:rPr>
          <w:b/>
          <w:bCs/>
          <w:noProof/>
          <w:color w:val="000000"/>
          <w:sz w:val="23"/>
          <w:szCs w:val="23"/>
          <w:lang w:val="en-US" w:eastAsia="en-GB"/>
        </w:rPr>
        <w:t>Selection procedure</w:t>
      </w:r>
      <w:bookmarkEnd w:id="2"/>
    </w:p>
    <w:p w14:paraId="485B6DB3" w14:textId="28A3749B" w:rsidR="00A67022" w:rsidRPr="00A67022" w:rsidRDefault="00A67022" w:rsidP="001B6CB1">
      <w:pPr>
        <w:keepNext/>
        <w:keepLines/>
        <w:widowControl w:val="0"/>
        <w:spacing w:before="120" w:after="120"/>
        <w:outlineLvl w:val="1"/>
        <w:rPr>
          <w:noProof/>
          <w:color w:val="000000"/>
          <w:szCs w:val="24"/>
          <w:lang w:val="en-US" w:eastAsia="en-GB"/>
        </w:rPr>
      </w:pPr>
      <w:r w:rsidRPr="00A67022">
        <w:rPr>
          <w:noProof/>
          <w:color w:val="000000"/>
          <w:szCs w:val="24"/>
          <w:lang w:val="en-US" w:eastAsia="en-GB"/>
        </w:rPr>
        <w:t xml:space="preserve">The selection procedure shall consist of an assessment of the applications performed by DG </w:t>
      </w:r>
      <w:r w:rsidR="00861227">
        <w:rPr>
          <w:noProof/>
          <w:color w:val="000000"/>
          <w:szCs w:val="24"/>
          <w:lang w:val="en-US" w:eastAsia="en-GB"/>
        </w:rPr>
        <w:t>MOVE</w:t>
      </w:r>
      <w:r w:rsidRPr="00A67022">
        <w:rPr>
          <w:noProof/>
          <w:color w:val="000000"/>
          <w:szCs w:val="24"/>
          <w:lang w:val="en-US" w:eastAsia="en-GB"/>
        </w:rPr>
        <w:t xml:space="preserve"> against the selection criteria listed in chapter 4 of this call, followed by the establishment of a list of the </w:t>
      </w:r>
      <w:r w:rsidRPr="00A67022">
        <w:rPr>
          <w:noProof/>
          <w:color w:val="000000"/>
          <w:szCs w:val="24"/>
          <w:lang w:val="hr" w:eastAsia="en-GB"/>
        </w:rPr>
        <w:t xml:space="preserve">most </w:t>
      </w:r>
      <w:r w:rsidRPr="00A67022">
        <w:rPr>
          <w:noProof/>
          <w:color w:val="000000"/>
          <w:szCs w:val="24"/>
          <w:lang w:val="en-US" w:eastAsia="en-GB"/>
        </w:rPr>
        <w:t xml:space="preserve">suitable applicants, and concluded by the appointment of the members of the group. </w:t>
      </w:r>
    </w:p>
    <w:p w14:paraId="485B6DB4" w14:textId="06049D03" w:rsidR="00A67022" w:rsidRPr="00A67022" w:rsidRDefault="00A67022" w:rsidP="001B6CB1">
      <w:pPr>
        <w:spacing w:before="120" w:after="120"/>
        <w:rPr>
          <w:noProof/>
          <w:szCs w:val="24"/>
        </w:rPr>
      </w:pPr>
      <w:r w:rsidRPr="00A67022">
        <w:rPr>
          <w:noProof/>
          <w:szCs w:val="24"/>
        </w:rPr>
        <w:t xml:space="preserve">When defining the composition of the group, DG </w:t>
      </w:r>
      <w:r w:rsidR="00861227">
        <w:rPr>
          <w:noProof/>
          <w:szCs w:val="24"/>
        </w:rPr>
        <w:t>MOVE</w:t>
      </w:r>
      <w:r w:rsidRPr="00A67022">
        <w:rPr>
          <w:noProof/>
          <w:szCs w:val="24"/>
        </w:rPr>
        <w:t xml:space="preserve"> shall aim at ensuring, as far as  possible, a high level of expertise, as well as a balanced representation of relevant know</w:t>
      </w:r>
      <w:r w:rsidR="00147865">
        <w:rPr>
          <w:noProof/>
          <w:szCs w:val="24"/>
        </w:rPr>
        <w:t>-</w:t>
      </w:r>
      <w:r w:rsidRPr="00A67022">
        <w:rPr>
          <w:noProof/>
          <w:szCs w:val="24"/>
        </w:rPr>
        <w:t xml:space="preserve"> how and areas of interest, while taking into account the specific tasks of the group, the type of expertise required, as well as the relevance of the applications received. </w:t>
      </w:r>
    </w:p>
    <w:p w14:paraId="485B6DB6" w14:textId="2A21C157" w:rsidR="00A67022" w:rsidRPr="00A67022" w:rsidRDefault="00861227" w:rsidP="001B6CB1">
      <w:pPr>
        <w:spacing w:before="120" w:after="120"/>
        <w:rPr>
          <w:noProof/>
          <w:szCs w:val="24"/>
        </w:rPr>
      </w:pPr>
      <w:r w:rsidRPr="00861227">
        <w:rPr>
          <w:noProof/>
          <w:szCs w:val="24"/>
        </w:rPr>
        <w:t xml:space="preserve">For any further information please contact: </w:t>
      </w:r>
      <w:hyperlink r:id="rId16" w:history="1">
        <w:r w:rsidRPr="00392DCB">
          <w:rPr>
            <w:rStyle w:val="Hyperlink"/>
            <w:noProof/>
            <w:szCs w:val="24"/>
          </w:rPr>
          <w:t>MOVE-STF@ec.europa.eu</w:t>
        </w:r>
      </w:hyperlink>
    </w:p>
    <w:p w14:paraId="485B6DB7" w14:textId="77777777" w:rsidR="00A67022" w:rsidRPr="00A67022" w:rsidRDefault="00A67022" w:rsidP="001B6CB1">
      <w:pPr>
        <w:spacing w:before="120" w:after="120"/>
        <w:rPr>
          <w:noProof/>
          <w:szCs w:val="24"/>
          <w:u w:val="single"/>
        </w:rPr>
      </w:pPr>
      <w:r w:rsidRPr="00A67022">
        <w:rPr>
          <w:noProof/>
          <w:szCs w:val="24"/>
          <w:u w:val="single"/>
        </w:rPr>
        <w:t>ANNEXES:</w:t>
      </w:r>
    </w:p>
    <w:p w14:paraId="485B6DB8" w14:textId="1B456600" w:rsidR="00A67022" w:rsidRPr="00A67022" w:rsidRDefault="00B8741A" w:rsidP="00034001">
      <w:pPr>
        <w:pStyle w:val="ListDash"/>
        <w:rPr>
          <w:noProof/>
        </w:rPr>
      </w:pPr>
      <w:r>
        <w:rPr>
          <w:noProof/>
        </w:rPr>
        <w:t xml:space="preserve">Annex I: </w:t>
      </w:r>
      <w:r w:rsidR="00A67022" w:rsidRPr="00A67022">
        <w:rPr>
          <w:noProof/>
        </w:rPr>
        <w:t>Classification form</w:t>
      </w:r>
    </w:p>
    <w:p w14:paraId="485B6DB9" w14:textId="2602E03B" w:rsidR="00A67022" w:rsidRPr="00A67022" w:rsidRDefault="00B8741A" w:rsidP="00034001">
      <w:pPr>
        <w:pStyle w:val="ListDash"/>
        <w:rPr>
          <w:noProof/>
        </w:rPr>
      </w:pPr>
      <w:r>
        <w:rPr>
          <w:noProof/>
        </w:rPr>
        <w:t xml:space="preserve">Annex II: </w:t>
      </w:r>
      <w:r w:rsidR="00A67022" w:rsidRPr="00A67022">
        <w:rPr>
          <w:noProof/>
        </w:rPr>
        <w:t>Selection criteria form</w:t>
      </w:r>
    </w:p>
    <w:p w14:paraId="485B6DBC" w14:textId="0A166055" w:rsidR="00A67022" w:rsidRPr="00A67022" w:rsidRDefault="00B8741A" w:rsidP="00034001">
      <w:pPr>
        <w:pStyle w:val="ListDash"/>
        <w:rPr>
          <w:bCs/>
          <w:noProof/>
        </w:rPr>
      </w:pPr>
      <w:r>
        <w:rPr>
          <w:noProof/>
        </w:rPr>
        <w:t xml:space="preserve">Annex </w:t>
      </w:r>
      <w:r w:rsidR="00BE6FC8">
        <w:rPr>
          <w:noProof/>
        </w:rPr>
        <w:t>III</w:t>
      </w:r>
      <w:r>
        <w:rPr>
          <w:noProof/>
        </w:rPr>
        <w:t xml:space="preserve">: </w:t>
      </w:r>
      <w:r w:rsidR="00A67022" w:rsidRPr="00A67022">
        <w:rPr>
          <w:bCs/>
          <w:noProof/>
        </w:rPr>
        <w:t>Privacy statement</w:t>
      </w:r>
    </w:p>
    <w:p w14:paraId="485B6DBD" w14:textId="77777777" w:rsidR="00A67022" w:rsidRPr="00A67022" w:rsidRDefault="00A67022" w:rsidP="001B6CB1">
      <w:pPr>
        <w:spacing w:before="120" w:after="120"/>
        <w:jc w:val="center"/>
        <w:rPr>
          <w:b/>
          <w:noProof/>
        </w:rPr>
      </w:pPr>
      <w:r w:rsidRPr="00A67022">
        <w:rPr>
          <w:b/>
          <w:noProof/>
        </w:rPr>
        <w:br w:type="page"/>
      </w:r>
      <w:r w:rsidRPr="00A67022">
        <w:rPr>
          <w:b/>
          <w:noProof/>
        </w:rPr>
        <w:lastRenderedPageBreak/>
        <w:t>Annex I - Classification form</w:t>
      </w:r>
      <w:r w:rsidRPr="00A67022">
        <w:rPr>
          <w:b/>
          <w:noProof/>
          <w:vertAlign w:val="superscript"/>
          <w:lang w:val="fr-BE"/>
        </w:rPr>
        <w:footnoteReference w:id="12"/>
      </w:r>
    </w:p>
    <w:p w14:paraId="15DC6123" w14:textId="77777777" w:rsidR="003F31CF" w:rsidRPr="00A67022" w:rsidRDefault="003F31CF" w:rsidP="003F31CF">
      <w:pPr>
        <w:spacing w:before="120" w:after="120"/>
        <w:rPr>
          <w:noProof/>
        </w:rPr>
      </w:pPr>
      <w:r w:rsidRPr="00A67022">
        <w:rPr>
          <w:noProof/>
        </w:rPr>
        <w:t xml:space="preserve">This application is made as: </w:t>
      </w:r>
      <w:r w:rsidRPr="00A67022">
        <w:rPr>
          <w:b/>
          <w:noProof/>
          <w:szCs w:val="24"/>
        </w:rPr>
        <w:t>An organisation (Type C member)</w:t>
      </w:r>
      <w:r w:rsidRPr="00A67022">
        <w:rPr>
          <w:noProof/>
          <w:szCs w:val="24"/>
        </w:rPr>
        <w:t xml:space="preserve">. </w:t>
      </w:r>
    </w:p>
    <w:p w14:paraId="42873FD3" w14:textId="77777777" w:rsidR="003F31CF" w:rsidRDefault="003F31CF" w:rsidP="003F31CF">
      <w:pPr>
        <w:spacing w:before="120" w:after="120"/>
        <w:jc w:val="left"/>
        <w:rPr>
          <w:noProof/>
        </w:rPr>
      </w:pPr>
      <w:r w:rsidRPr="00A67022">
        <w:rPr>
          <w:noProof/>
        </w:rPr>
        <w:t xml:space="preserve">Transparency Register identification number: </w:t>
      </w:r>
      <w:r>
        <w:rPr>
          <w:noProof/>
        </w:rPr>
        <w:t>………………………………..</w:t>
      </w:r>
    </w:p>
    <w:p w14:paraId="59A85FC3" w14:textId="77777777" w:rsidR="003F31CF" w:rsidRDefault="003F31CF" w:rsidP="003F31CF">
      <w:pPr>
        <w:spacing w:before="120" w:after="120"/>
        <w:rPr>
          <w:noProof/>
        </w:rPr>
      </w:pPr>
      <w:r w:rsidRPr="009B42AB">
        <w:rPr>
          <w:b/>
          <w:i/>
          <w:noProof/>
        </w:rPr>
        <w:t>Nota Bene</w:t>
      </w:r>
      <w:r>
        <w:rPr>
          <w:noProof/>
        </w:rPr>
        <w:t>: a</w:t>
      </w:r>
      <w:r w:rsidRPr="009B42AB">
        <w:rPr>
          <w:noProof/>
        </w:rPr>
        <w:t xml:space="preserve">lthough registration in the Transparency Register </w:t>
      </w:r>
      <w:r>
        <w:rPr>
          <w:noProof/>
        </w:rPr>
        <w:t xml:space="preserve">(TR) </w:t>
      </w:r>
      <w:r w:rsidRPr="009B42AB">
        <w:rPr>
          <w:noProof/>
        </w:rPr>
        <w:t>is</w:t>
      </w:r>
      <w:r>
        <w:rPr>
          <w:noProof/>
        </w:rPr>
        <w:t xml:space="preserve"> </w:t>
      </w:r>
      <w:r w:rsidRPr="009B42AB">
        <w:rPr>
          <w:noProof/>
        </w:rPr>
        <w:t xml:space="preserve">required in order to be </w:t>
      </w:r>
      <w:r w:rsidRPr="009B42AB">
        <w:rPr>
          <w:noProof/>
          <w:u w:val="single"/>
        </w:rPr>
        <w:t>appointed</w:t>
      </w:r>
      <w:r w:rsidRPr="009B42AB">
        <w:rPr>
          <w:noProof/>
        </w:rPr>
        <w:t xml:space="preserve"> as a </w:t>
      </w:r>
      <w:r>
        <w:rPr>
          <w:noProof/>
        </w:rPr>
        <w:t xml:space="preserve">Type C </w:t>
      </w:r>
      <w:r w:rsidRPr="009B42AB">
        <w:rPr>
          <w:noProof/>
        </w:rPr>
        <w:t xml:space="preserve">member of an expert group, it is not mandatory for the </w:t>
      </w:r>
      <w:r w:rsidRPr="009B42AB">
        <w:rPr>
          <w:noProof/>
          <w:u w:val="single"/>
        </w:rPr>
        <w:t>application</w:t>
      </w:r>
      <w:r w:rsidRPr="009B42AB">
        <w:rPr>
          <w:noProof/>
        </w:rPr>
        <w:t xml:space="preserve"> procedure. </w:t>
      </w:r>
      <w:r>
        <w:rPr>
          <w:noProof/>
        </w:rPr>
        <w:t xml:space="preserve">Thus, interested individuals and organisations that at the time of the application are not featured yet on TR and, as a consequence, </w:t>
      </w:r>
      <w:r w:rsidRPr="009B42AB">
        <w:rPr>
          <w:noProof/>
        </w:rPr>
        <w:t xml:space="preserve">do not have a </w:t>
      </w:r>
      <w:r>
        <w:rPr>
          <w:noProof/>
        </w:rPr>
        <w:t xml:space="preserve">TR </w:t>
      </w:r>
      <w:r w:rsidRPr="009B42AB">
        <w:rPr>
          <w:noProof/>
        </w:rPr>
        <w:t>identification number</w:t>
      </w:r>
      <w:r>
        <w:rPr>
          <w:noProof/>
        </w:rPr>
        <w:t>, may still apply.</w:t>
      </w:r>
      <w:r w:rsidRPr="009B42AB">
        <w:t xml:space="preserve"> </w:t>
      </w:r>
      <w:r>
        <w:t>However, s</w:t>
      </w:r>
      <w:r w:rsidRPr="009B42AB">
        <w:rPr>
          <w:noProof/>
        </w:rPr>
        <w:t xml:space="preserve">hould </w:t>
      </w:r>
      <w:r>
        <w:rPr>
          <w:noProof/>
        </w:rPr>
        <w:t>the applicant</w:t>
      </w:r>
      <w:r w:rsidRPr="009B42AB">
        <w:rPr>
          <w:noProof/>
        </w:rPr>
        <w:t xml:space="preserve"> be selected as a result of the call for applications, it shall register in the Transparency Register </w:t>
      </w:r>
      <w:r>
        <w:rPr>
          <w:noProof/>
        </w:rPr>
        <w:t>as a condition to be appointed as a Type C member</w:t>
      </w:r>
      <w:r w:rsidRPr="009B42AB">
        <w:rPr>
          <w:noProof/>
        </w:rPr>
        <w:t>.</w:t>
      </w:r>
    </w:p>
    <w:p w14:paraId="2B6E9B13" w14:textId="77777777" w:rsidR="003F31CF" w:rsidRPr="00A67022" w:rsidRDefault="003F31CF" w:rsidP="003F31CF">
      <w:pPr>
        <w:spacing w:before="120" w:after="120"/>
        <w:jc w:val="center"/>
        <w:rPr>
          <w:noProof/>
        </w:rPr>
      </w:pPr>
      <w:r w:rsidRPr="00A67022">
        <w:rPr>
          <w:noProof/>
        </w:rPr>
        <w:t>***</w:t>
      </w:r>
    </w:p>
    <w:p w14:paraId="485B6DC9" w14:textId="77777777" w:rsidR="00A67022" w:rsidRPr="00A67022" w:rsidRDefault="00A67022" w:rsidP="001B6CB1">
      <w:pPr>
        <w:spacing w:before="120" w:after="120"/>
        <w:rPr>
          <w:noProof/>
        </w:rPr>
      </w:pPr>
      <w:r w:rsidRPr="00A67022">
        <w:rPr>
          <w:noProof/>
        </w:rPr>
        <w:t xml:space="preserve">This application is made as the following </w:t>
      </w:r>
      <w:r w:rsidRPr="00A67022">
        <w:rPr>
          <w:b/>
          <w:noProof/>
        </w:rPr>
        <w:t>type of organisation</w:t>
      </w:r>
      <w:r w:rsidRPr="00A67022">
        <w:rPr>
          <w:noProof/>
        </w:rPr>
        <w:t>: (</w:t>
      </w:r>
      <w:r w:rsidRPr="00A67022">
        <w:rPr>
          <w:b/>
          <w:i/>
          <w:noProof/>
        </w:rPr>
        <w:t xml:space="preserve">please select </w:t>
      </w:r>
      <w:r w:rsidRPr="00A67022">
        <w:rPr>
          <w:b/>
          <w:i/>
          <w:noProof/>
          <w:u w:val="single"/>
        </w:rPr>
        <w:t>only one option</w:t>
      </w:r>
      <w:r w:rsidRPr="00A67022">
        <w:rPr>
          <w:b/>
          <w:i/>
          <w:noProof/>
        </w:rPr>
        <w:t>, taking into account the definitions indicated below</w:t>
      </w:r>
      <w:r w:rsidRPr="00A67022">
        <w:rPr>
          <w:noProof/>
        </w:rPr>
        <w:t>).</w:t>
      </w:r>
    </w:p>
    <w:p w14:paraId="485B6DCA" w14:textId="207897EC" w:rsidR="00A67022" w:rsidRPr="00A67022" w:rsidRDefault="00A67022" w:rsidP="007E5F17">
      <w:pPr>
        <w:numPr>
          <w:ilvl w:val="0"/>
          <w:numId w:val="22"/>
        </w:numPr>
        <w:tabs>
          <w:tab w:val="clear" w:pos="360"/>
          <w:tab w:val="num" w:pos="720"/>
        </w:tabs>
        <w:spacing w:before="120" w:after="120"/>
        <w:ind w:left="0"/>
        <w:rPr>
          <w:noProof/>
        </w:rPr>
      </w:pPr>
      <w:r w:rsidRPr="00A67022">
        <w:rPr>
          <w:noProof/>
        </w:rPr>
        <w:t xml:space="preserve">a) Academia, </w:t>
      </w:r>
      <w:r w:rsidR="00C16AD3">
        <w:rPr>
          <w:noProof/>
        </w:rPr>
        <w:t>R</w:t>
      </w:r>
      <w:r w:rsidRPr="00A67022">
        <w:rPr>
          <w:noProof/>
        </w:rPr>
        <w:t>esearch Institutes and Think Tanks</w:t>
      </w:r>
    </w:p>
    <w:p w14:paraId="485B6DCB" w14:textId="77777777" w:rsidR="00A67022" w:rsidRPr="00A67022" w:rsidRDefault="00A67022" w:rsidP="007E5F17">
      <w:pPr>
        <w:numPr>
          <w:ilvl w:val="0"/>
          <w:numId w:val="22"/>
        </w:numPr>
        <w:tabs>
          <w:tab w:val="clear" w:pos="360"/>
          <w:tab w:val="num" w:pos="720"/>
        </w:tabs>
        <w:spacing w:before="120" w:after="120"/>
        <w:ind w:left="0"/>
        <w:rPr>
          <w:noProof/>
        </w:rPr>
      </w:pPr>
      <w:r w:rsidRPr="00A67022">
        <w:rPr>
          <w:noProof/>
        </w:rPr>
        <w:t xml:space="preserve">b) Banks/Financial institutions </w:t>
      </w:r>
    </w:p>
    <w:p w14:paraId="485B6DCC" w14:textId="77777777" w:rsidR="00A67022" w:rsidRPr="00A67022" w:rsidRDefault="00A67022" w:rsidP="007E5F17">
      <w:pPr>
        <w:numPr>
          <w:ilvl w:val="0"/>
          <w:numId w:val="22"/>
        </w:numPr>
        <w:tabs>
          <w:tab w:val="clear" w:pos="360"/>
          <w:tab w:val="num" w:pos="720"/>
        </w:tabs>
        <w:spacing w:before="120" w:after="120"/>
        <w:ind w:left="0"/>
        <w:rPr>
          <w:noProof/>
        </w:rPr>
      </w:pPr>
      <w:r w:rsidRPr="00A67022">
        <w:rPr>
          <w:noProof/>
        </w:rPr>
        <w:t>c) Companies/groups</w:t>
      </w:r>
    </w:p>
    <w:p w14:paraId="485B6DCD" w14:textId="77777777" w:rsidR="00A67022" w:rsidRPr="00A67022" w:rsidRDefault="00A67022" w:rsidP="007E5F17">
      <w:pPr>
        <w:numPr>
          <w:ilvl w:val="0"/>
          <w:numId w:val="22"/>
        </w:numPr>
        <w:tabs>
          <w:tab w:val="clear" w:pos="360"/>
          <w:tab w:val="num" w:pos="720"/>
        </w:tabs>
        <w:spacing w:before="120" w:after="120"/>
        <w:ind w:left="0"/>
        <w:rPr>
          <w:noProof/>
        </w:rPr>
      </w:pPr>
      <w:r w:rsidRPr="00A67022">
        <w:rPr>
          <w:noProof/>
        </w:rPr>
        <w:t>d) Law firms</w:t>
      </w:r>
    </w:p>
    <w:p w14:paraId="485B6DCE" w14:textId="77777777" w:rsidR="00A67022" w:rsidRPr="00A67022" w:rsidRDefault="00A67022" w:rsidP="007E5F17">
      <w:pPr>
        <w:numPr>
          <w:ilvl w:val="0"/>
          <w:numId w:val="22"/>
        </w:numPr>
        <w:tabs>
          <w:tab w:val="clear" w:pos="360"/>
          <w:tab w:val="num" w:pos="720"/>
        </w:tabs>
        <w:spacing w:before="120" w:after="120"/>
        <w:ind w:left="0"/>
        <w:rPr>
          <w:noProof/>
        </w:rPr>
      </w:pPr>
      <w:r w:rsidRPr="00A67022">
        <w:rPr>
          <w:noProof/>
        </w:rPr>
        <w:t>e) NGOs</w:t>
      </w:r>
    </w:p>
    <w:p w14:paraId="485B6DCF" w14:textId="77777777" w:rsidR="00A67022" w:rsidRPr="00A67022" w:rsidRDefault="00A67022" w:rsidP="007E5F17">
      <w:pPr>
        <w:numPr>
          <w:ilvl w:val="0"/>
          <w:numId w:val="22"/>
        </w:numPr>
        <w:tabs>
          <w:tab w:val="clear" w:pos="360"/>
          <w:tab w:val="num" w:pos="720"/>
        </w:tabs>
        <w:spacing w:before="120" w:after="120"/>
        <w:ind w:left="0"/>
        <w:rPr>
          <w:noProof/>
        </w:rPr>
      </w:pPr>
      <w:r w:rsidRPr="00A67022">
        <w:rPr>
          <w:noProof/>
        </w:rPr>
        <w:t>f) Professionals’ associations</w:t>
      </w:r>
    </w:p>
    <w:p w14:paraId="485B6DD0" w14:textId="77777777" w:rsidR="00A67022" w:rsidRPr="00A67022" w:rsidRDefault="00A67022" w:rsidP="007E5F17">
      <w:pPr>
        <w:numPr>
          <w:ilvl w:val="0"/>
          <w:numId w:val="22"/>
        </w:numPr>
        <w:tabs>
          <w:tab w:val="clear" w:pos="360"/>
          <w:tab w:val="num" w:pos="720"/>
        </w:tabs>
        <w:spacing w:before="120" w:after="120"/>
        <w:ind w:left="0"/>
        <w:rPr>
          <w:noProof/>
        </w:rPr>
      </w:pPr>
      <w:r w:rsidRPr="00A67022">
        <w:rPr>
          <w:noProof/>
        </w:rPr>
        <w:t>g) Professional consultancies</w:t>
      </w:r>
    </w:p>
    <w:p w14:paraId="485B6DD1" w14:textId="77777777" w:rsidR="00A67022" w:rsidRPr="00A67022" w:rsidRDefault="00A67022" w:rsidP="007E5F17">
      <w:pPr>
        <w:numPr>
          <w:ilvl w:val="0"/>
          <w:numId w:val="22"/>
        </w:numPr>
        <w:tabs>
          <w:tab w:val="clear" w:pos="360"/>
          <w:tab w:val="num" w:pos="720"/>
        </w:tabs>
        <w:spacing w:before="120" w:after="120"/>
        <w:ind w:left="0"/>
        <w:rPr>
          <w:noProof/>
        </w:rPr>
      </w:pPr>
      <w:r w:rsidRPr="00A67022">
        <w:rPr>
          <w:noProof/>
        </w:rPr>
        <w:t>h) Trade and business associations</w:t>
      </w:r>
    </w:p>
    <w:p w14:paraId="485B6DD2" w14:textId="77777777" w:rsidR="00A67022" w:rsidRPr="00A67022" w:rsidRDefault="00A67022" w:rsidP="007E5F17">
      <w:pPr>
        <w:numPr>
          <w:ilvl w:val="0"/>
          <w:numId w:val="22"/>
        </w:numPr>
        <w:tabs>
          <w:tab w:val="clear" w:pos="360"/>
          <w:tab w:val="num" w:pos="720"/>
        </w:tabs>
        <w:spacing w:before="120" w:after="120"/>
        <w:ind w:left="0"/>
        <w:rPr>
          <w:noProof/>
        </w:rPr>
      </w:pPr>
      <w:r w:rsidRPr="00A67022">
        <w:rPr>
          <w:noProof/>
        </w:rPr>
        <w:t>i) Trade unions</w:t>
      </w:r>
    </w:p>
    <w:p w14:paraId="485B6DD3" w14:textId="77777777" w:rsidR="00A67022" w:rsidRPr="00A67022" w:rsidRDefault="00A67022" w:rsidP="007E5F17">
      <w:pPr>
        <w:numPr>
          <w:ilvl w:val="0"/>
          <w:numId w:val="22"/>
        </w:numPr>
        <w:tabs>
          <w:tab w:val="clear" w:pos="360"/>
          <w:tab w:val="num" w:pos="720"/>
        </w:tabs>
        <w:spacing w:before="120" w:after="120"/>
        <w:ind w:left="0"/>
        <w:rPr>
          <w:noProof/>
        </w:rPr>
      </w:pPr>
      <w:r w:rsidRPr="00A67022">
        <w:rPr>
          <w:noProof/>
        </w:rPr>
        <w:t>j) Other (please specify):</w:t>
      </w:r>
    </w:p>
    <w:p w14:paraId="485B6DD4" w14:textId="77777777" w:rsidR="00A67022" w:rsidRPr="00A67022" w:rsidRDefault="00A67022" w:rsidP="001B6CB1">
      <w:pPr>
        <w:tabs>
          <w:tab w:val="left" w:pos="0"/>
        </w:tabs>
        <w:spacing w:before="120" w:after="120"/>
        <w:jc w:val="left"/>
        <w:rPr>
          <w:noProof/>
        </w:rPr>
      </w:pPr>
    </w:p>
    <w:p w14:paraId="485B6DD5" w14:textId="77777777" w:rsidR="00A67022" w:rsidRPr="00A67022" w:rsidRDefault="00A67022" w:rsidP="001B6CB1">
      <w:pPr>
        <w:spacing w:before="120" w:after="120"/>
        <w:rPr>
          <w:noProof/>
          <w:u w:val="single"/>
        </w:rPr>
      </w:pPr>
      <w:r w:rsidRPr="00A67022">
        <w:rPr>
          <w:noProof/>
          <w:u w:val="single"/>
        </w:rPr>
        <w:t>Definitions for organisation types</w:t>
      </w:r>
    </w:p>
    <w:p w14:paraId="485B6DD6" w14:textId="77777777" w:rsidR="00A67022" w:rsidRPr="00A67022" w:rsidRDefault="00A67022" w:rsidP="001B6CB1">
      <w:pPr>
        <w:spacing w:before="120" w:after="120"/>
        <w:rPr>
          <w:b/>
          <w:noProof/>
          <w:szCs w:val="24"/>
          <w:lang w:val="en" w:eastAsia="en-GB"/>
        </w:rPr>
      </w:pPr>
      <w:r w:rsidRPr="00A67022">
        <w:rPr>
          <w:b/>
          <w:noProof/>
          <w:szCs w:val="24"/>
          <w:lang w:val="en" w:eastAsia="en-GB"/>
        </w:rPr>
        <w:t>Academia, Research Institutes and Think Tanks</w:t>
      </w:r>
    </w:p>
    <w:p w14:paraId="485B6DD7" w14:textId="77777777" w:rsidR="00A67022" w:rsidRPr="00A67022" w:rsidRDefault="00A67022" w:rsidP="001B6CB1">
      <w:pPr>
        <w:spacing w:before="120" w:after="120"/>
        <w:rPr>
          <w:noProof/>
          <w:szCs w:val="24"/>
          <w:lang w:val="en" w:eastAsia="en-GB"/>
        </w:rPr>
      </w:pPr>
      <w:r w:rsidRPr="00A67022">
        <w:rPr>
          <w:noProof/>
          <w:szCs w:val="24"/>
          <w:lang w:val="en" w:eastAsia="en-GB"/>
        </w:rPr>
        <w:t>Universities, schools, research centers, think tanks and other similar bodies performing academic and/or educational activities.</w:t>
      </w:r>
    </w:p>
    <w:p w14:paraId="485B6DD8" w14:textId="77777777" w:rsidR="00A67022" w:rsidRPr="00A67022" w:rsidRDefault="00A67022" w:rsidP="003F31CF">
      <w:pPr>
        <w:keepNext/>
        <w:spacing w:before="120" w:after="120"/>
        <w:rPr>
          <w:b/>
          <w:noProof/>
          <w:szCs w:val="24"/>
          <w:lang w:eastAsia="en-GB"/>
        </w:rPr>
      </w:pPr>
      <w:r w:rsidRPr="00A67022">
        <w:rPr>
          <w:b/>
          <w:noProof/>
          <w:szCs w:val="24"/>
          <w:lang w:eastAsia="en-GB"/>
        </w:rPr>
        <w:lastRenderedPageBreak/>
        <w:t>Banks/Financial institutions</w:t>
      </w:r>
    </w:p>
    <w:p w14:paraId="485B6DD9" w14:textId="77777777" w:rsidR="00A67022" w:rsidRPr="00A67022" w:rsidRDefault="00A67022" w:rsidP="001B6CB1">
      <w:pPr>
        <w:spacing w:before="120" w:after="120"/>
        <w:rPr>
          <w:b/>
          <w:noProof/>
          <w:szCs w:val="24"/>
          <w:lang w:val="en" w:eastAsia="en-GB"/>
        </w:rPr>
      </w:pPr>
      <w:r w:rsidRPr="00A67022">
        <w:rPr>
          <w:bCs/>
          <w:noProof/>
          <w:szCs w:val="24"/>
          <w:lang w:eastAsia="en-GB"/>
        </w:rPr>
        <w:t xml:space="preserve">Banks and other similar bodies </w:t>
      </w:r>
      <w:r w:rsidRPr="00A67022">
        <w:rPr>
          <w:noProof/>
          <w:szCs w:val="24"/>
          <w:lang w:eastAsia="en-GB"/>
        </w:rPr>
        <w:t>providing financial services, including financial intermediation. All sorts of banks should be classified within this category, including national central banks.</w:t>
      </w:r>
    </w:p>
    <w:p w14:paraId="485B6DDA" w14:textId="77777777" w:rsidR="00A67022" w:rsidRPr="00A67022" w:rsidRDefault="00A67022" w:rsidP="001B6CB1">
      <w:pPr>
        <w:spacing w:before="120" w:after="120"/>
        <w:rPr>
          <w:b/>
          <w:noProof/>
          <w:szCs w:val="24"/>
          <w:lang w:eastAsia="en-GB"/>
        </w:rPr>
      </w:pPr>
      <w:r w:rsidRPr="00A67022">
        <w:rPr>
          <w:b/>
          <w:noProof/>
          <w:szCs w:val="24"/>
          <w:lang w:eastAsia="en-GB"/>
        </w:rPr>
        <w:t>Companies/groups</w:t>
      </w:r>
    </w:p>
    <w:p w14:paraId="485B6DDB" w14:textId="77777777" w:rsidR="00A67022" w:rsidRPr="00A67022" w:rsidRDefault="00A67022" w:rsidP="001B6CB1">
      <w:pPr>
        <w:spacing w:before="120" w:after="120"/>
        <w:rPr>
          <w:noProof/>
          <w:szCs w:val="24"/>
          <w:lang w:eastAsia="en-GB"/>
        </w:rPr>
      </w:pPr>
      <w:r w:rsidRPr="00A67022">
        <w:rPr>
          <w:noProof/>
          <w:szCs w:val="24"/>
          <w:lang w:eastAsia="en-GB"/>
        </w:rPr>
        <w:t>Individual companies or groups of companies operating in the business sector, whether they are national companies or multinational ones.</w:t>
      </w:r>
    </w:p>
    <w:p w14:paraId="485B6DDC" w14:textId="77777777" w:rsidR="00A67022" w:rsidRPr="00A67022" w:rsidRDefault="00A67022" w:rsidP="001B6CB1">
      <w:pPr>
        <w:spacing w:before="120" w:after="120"/>
        <w:rPr>
          <w:b/>
          <w:noProof/>
          <w:szCs w:val="24"/>
          <w:lang w:eastAsia="en-GB"/>
        </w:rPr>
      </w:pPr>
      <w:r w:rsidRPr="00A67022">
        <w:rPr>
          <w:b/>
          <w:noProof/>
          <w:szCs w:val="24"/>
          <w:lang w:eastAsia="en-GB"/>
        </w:rPr>
        <w:t>Law firms</w:t>
      </w:r>
    </w:p>
    <w:p w14:paraId="485B6DDD" w14:textId="77777777" w:rsidR="00A67022" w:rsidRPr="00A67022" w:rsidRDefault="00A67022" w:rsidP="001B6CB1">
      <w:pPr>
        <w:spacing w:before="120" w:after="120"/>
        <w:rPr>
          <w:noProof/>
          <w:szCs w:val="24"/>
          <w:lang w:eastAsia="en-GB"/>
        </w:rPr>
      </w:pPr>
      <w:r w:rsidRPr="00A67022">
        <w:rPr>
          <w:noProof/>
          <w:szCs w:val="24"/>
          <w:lang w:eastAsia="en-GB"/>
        </w:rPr>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14:paraId="485B6DDE" w14:textId="77777777" w:rsidR="00A67022" w:rsidRPr="00A67022" w:rsidRDefault="00A67022" w:rsidP="001B6CB1">
      <w:pPr>
        <w:spacing w:before="120" w:after="120"/>
        <w:rPr>
          <w:b/>
          <w:noProof/>
          <w:szCs w:val="24"/>
          <w:lang w:eastAsia="en-GB"/>
        </w:rPr>
      </w:pPr>
      <w:r w:rsidRPr="00A67022">
        <w:rPr>
          <w:b/>
          <w:noProof/>
          <w:szCs w:val="24"/>
          <w:lang w:eastAsia="en-GB"/>
        </w:rPr>
        <w:t>NGOs</w:t>
      </w:r>
    </w:p>
    <w:p w14:paraId="485B6DDF" w14:textId="77777777" w:rsidR="00A67022" w:rsidRPr="00A67022" w:rsidRDefault="00A67022" w:rsidP="001B6CB1">
      <w:pPr>
        <w:spacing w:before="120" w:after="120"/>
        <w:rPr>
          <w:noProof/>
          <w:szCs w:val="24"/>
          <w:lang w:eastAsia="en-GB"/>
        </w:rPr>
      </w:pPr>
      <w:r w:rsidRPr="00A67022">
        <w:rPr>
          <w:rFonts w:eastAsia="Calibri"/>
          <w:noProof/>
          <w:szCs w:val="24"/>
        </w:rPr>
        <w:t xml:space="preserve">Non-profit organisations which are independent from public authorities </w:t>
      </w:r>
      <w:r w:rsidRPr="00A67022">
        <w:rPr>
          <w:rFonts w:eastAsia="Calibri"/>
          <w:noProof/>
          <w:color w:val="333333"/>
          <w:szCs w:val="24"/>
          <w:lang w:val="en"/>
        </w:rPr>
        <w:t>and</w:t>
      </w:r>
      <w:r w:rsidRPr="00A67022">
        <w:rPr>
          <w:rFonts w:eastAsia="Calibri"/>
          <w:noProof/>
          <w:szCs w:val="24"/>
        </w:rPr>
        <w:t xml:space="preserve"> commercial organisations</w:t>
      </w:r>
      <w:r w:rsidRPr="00A67022">
        <w:rPr>
          <w:rFonts w:eastAsia="Calibri"/>
          <w:noProof/>
          <w:color w:val="333333"/>
          <w:szCs w:val="24"/>
          <w:lang w:val="en"/>
        </w:rPr>
        <w:t>.</w:t>
      </w:r>
      <w:r w:rsidRPr="00A67022">
        <w:rPr>
          <w:rFonts w:eastAsia="Calibri"/>
          <w:noProof/>
          <w:szCs w:val="24"/>
        </w:rPr>
        <w:t xml:space="preserve"> </w:t>
      </w:r>
      <w:r w:rsidRPr="00A67022">
        <w:rPr>
          <w:noProof/>
          <w:szCs w:val="24"/>
          <w:lang w:eastAsia="en-GB"/>
        </w:rPr>
        <w:t>Some NGOs are organised around specific issues, such as environment, consumer affairs, health and human rights.</w:t>
      </w:r>
    </w:p>
    <w:p w14:paraId="485B6DE0" w14:textId="77777777" w:rsidR="00A67022" w:rsidRPr="00A67022" w:rsidRDefault="00A67022" w:rsidP="001B6CB1">
      <w:pPr>
        <w:spacing w:before="120" w:after="120"/>
        <w:rPr>
          <w:b/>
          <w:noProof/>
          <w:szCs w:val="24"/>
          <w:lang w:val="en" w:eastAsia="en-GB"/>
        </w:rPr>
      </w:pPr>
      <w:r w:rsidRPr="00A67022">
        <w:rPr>
          <w:b/>
          <w:noProof/>
          <w:szCs w:val="24"/>
          <w:lang w:val="en" w:eastAsia="en-GB"/>
        </w:rPr>
        <w:t>Professionals’ associations</w:t>
      </w:r>
    </w:p>
    <w:p w14:paraId="485B6DE1" w14:textId="77777777" w:rsidR="00A67022" w:rsidRPr="00A67022" w:rsidRDefault="00A67022" w:rsidP="001B6CB1">
      <w:pPr>
        <w:spacing w:before="120" w:after="120"/>
        <w:rPr>
          <w:noProof/>
          <w:szCs w:val="24"/>
          <w:lang w:eastAsia="en-GB"/>
        </w:rPr>
      </w:pPr>
      <w:r w:rsidRPr="00A67022">
        <w:rPr>
          <w:noProof/>
          <w:szCs w:val="24"/>
          <w:lang w:eastAsia="en-GB"/>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14:paraId="485B6DE2" w14:textId="77777777" w:rsidR="00A67022" w:rsidRPr="00A67022" w:rsidRDefault="00A67022" w:rsidP="001B6CB1">
      <w:pPr>
        <w:spacing w:before="120" w:after="120"/>
        <w:rPr>
          <w:b/>
          <w:noProof/>
          <w:szCs w:val="24"/>
          <w:lang w:eastAsia="en-GB"/>
        </w:rPr>
      </w:pPr>
      <w:r w:rsidRPr="00A67022">
        <w:rPr>
          <w:b/>
          <w:noProof/>
          <w:szCs w:val="24"/>
          <w:lang w:eastAsia="en-GB"/>
        </w:rPr>
        <w:t>Professional consultancies</w:t>
      </w:r>
    </w:p>
    <w:p w14:paraId="485B6DE3" w14:textId="77777777" w:rsidR="00A67022" w:rsidRPr="00A67022" w:rsidRDefault="00A67022" w:rsidP="001B6CB1">
      <w:pPr>
        <w:spacing w:before="120" w:after="120"/>
        <w:rPr>
          <w:noProof/>
          <w:szCs w:val="24"/>
          <w:lang w:val="en" w:eastAsia="en-GB"/>
        </w:rPr>
      </w:pPr>
      <w:r w:rsidRPr="00A67022">
        <w:rPr>
          <w:noProof/>
          <w:szCs w:val="24"/>
          <w:lang w:eastAsia="en-GB"/>
        </w:rPr>
        <w:t xml:space="preserve">Firms </w:t>
      </w:r>
      <w:r w:rsidRPr="00A67022">
        <w:rPr>
          <w:noProof/>
          <w:szCs w:val="24"/>
          <w:lang w:val="en" w:eastAsia="en-GB"/>
        </w:rPr>
        <w:t>carrying on, on behalf of clients, activities involving advocacy, lobbying, promotion, public affairs and relations with public authorities.</w:t>
      </w:r>
    </w:p>
    <w:p w14:paraId="485B6DE4" w14:textId="77777777" w:rsidR="00A67022" w:rsidRPr="00A67022" w:rsidRDefault="00A67022" w:rsidP="001B6CB1">
      <w:pPr>
        <w:spacing w:before="120" w:after="120"/>
        <w:rPr>
          <w:b/>
          <w:noProof/>
          <w:szCs w:val="24"/>
          <w:lang w:val="en" w:eastAsia="en-GB"/>
        </w:rPr>
      </w:pPr>
      <w:r w:rsidRPr="00A67022">
        <w:rPr>
          <w:b/>
          <w:noProof/>
          <w:szCs w:val="24"/>
          <w:lang w:val="en" w:eastAsia="en-GB"/>
        </w:rPr>
        <w:t>Trade and business associations</w:t>
      </w:r>
    </w:p>
    <w:p w14:paraId="485B6DE5" w14:textId="77777777" w:rsidR="00A67022" w:rsidRPr="00A67022" w:rsidRDefault="00A67022" w:rsidP="001B6CB1">
      <w:pPr>
        <w:spacing w:before="120" w:after="120"/>
        <w:rPr>
          <w:noProof/>
          <w:szCs w:val="24"/>
          <w:lang w:eastAsia="en-GB"/>
        </w:rPr>
      </w:pPr>
      <w:r w:rsidRPr="00A67022">
        <w:rPr>
          <w:noProof/>
          <w:szCs w:val="24"/>
          <w:lang w:eastAsia="en-GB"/>
        </w:rPr>
        <w:t>Private bodies representing the interests of its members operating in the business sector.</w:t>
      </w:r>
    </w:p>
    <w:p w14:paraId="485B6DE6" w14:textId="77777777" w:rsidR="00A67022" w:rsidRPr="00A67022" w:rsidRDefault="00A67022" w:rsidP="001B6CB1">
      <w:pPr>
        <w:spacing w:before="120" w:after="120"/>
        <w:rPr>
          <w:b/>
          <w:noProof/>
          <w:szCs w:val="24"/>
          <w:lang w:val="en" w:eastAsia="en-GB"/>
        </w:rPr>
      </w:pPr>
      <w:r w:rsidRPr="00A67022">
        <w:rPr>
          <w:b/>
          <w:noProof/>
          <w:szCs w:val="24"/>
          <w:lang w:val="en" w:eastAsia="en-GB"/>
        </w:rPr>
        <w:t>Trade unions</w:t>
      </w:r>
    </w:p>
    <w:p w14:paraId="485B6DE7" w14:textId="77777777" w:rsidR="00A67022" w:rsidRPr="00A67022" w:rsidRDefault="00A67022" w:rsidP="001B6CB1">
      <w:pPr>
        <w:spacing w:before="120" w:after="120"/>
        <w:rPr>
          <w:noProof/>
          <w:szCs w:val="24"/>
          <w:lang w:val="en" w:eastAsia="en-GB"/>
        </w:rPr>
      </w:pPr>
      <w:r w:rsidRPr="00A67022">
        <w:rPr>
          <w:noProof/>
          <w:szCs w:val="24"/>
          <w:lang w:eastAsia="en-GB"/>
        </w:rPr>
        <w:t xml:space="preserve">Organisations of workers. The most common activities performed by trade unions include the negotiation of </w:t>
      </w:r>
      <w:hyperlink r:id="rId17" w:tooltip="Wage" w:history="1">
        <w:r w:rsidRPr="00A67022">
          <w:rPr>
            <w:noProof/>
            <w:szCs w:val="24"/>
            <w:lang w:eastAsia="en-GB"/>
          </w:rPr>
          <w:t>wages</w:t>
        </w:r>
      </w:hyperlink>
      <w:r w:rsidRPr="00A67022">
        <w:rPr>
          <w:noProof/>
          <w:szCs w:val="24"/>
          <w:lang w:eastAsia="en-GB"/>
        </w:rPr>
        <w:t>, work rules, rules governing hiring, firing and promotion of workers.</w:t>
      </w:r>
    </w:p>
    <w:p w14:paraId="485B6DE8" w14:textId="77777777" w:rsidR="00A67022" w:rsidRPr="00A67022" w:rsidRDefault="00A67022" w:rsidP="001B6CB1">
      <w:pPr>
        <w:spacing w:before="120" w:after="120"/>
        <w:rPr>
          <w:b/>
          <w:noProof/>
          <w:szCs w:val="24"/>
          <w:lang w:eastAsia="en-GB"/>
        </w:rPr>
      </w:pPr>
      <w:r w:rsidRPr="00A67022">
        <w:rPr>
          <w:b/>
          <w:noProof/>
          <w:szCs w:val="24"/>
          <w:lang w:eastAsia="en-GB"/>
        </w:rPr>
        <w:t xml:space="preserve">Other organisations </w:t>
      </w:r>
    </w:p>
    <w:p w14:paraId="485B6DE9" w14:textId="77777777" w:rsidR="00A67022" w:rsidRPr="00A67022" w:rsidRDefault="00A67022" w:rsidP="001B6CB1">
      <w:pPr>
        <w:spacing w:before="120" w:after="120"/>
        <w:rPr>
          <w:noProof/>
          <w:szCs w:val="24"/>
          <w:lang w:val="en" w:eastAsia="en-GB"/>
        </w:rPr>
      </w:pPr>
      <w:r w:rsidRPr="00A67022">
        <w:rPr>
          <w:noProof/>
          <w:szCs w:val="24"/>
          <w:lang w:val="en" w:eastAsia="en-GB"/>
        </w:rPr>
        <w:t>Organisations which are not possible to classify in any other category.</w:t>
      </w:r>
    </w:p>
    <w:p w14:paraId="485B6DEA" w14:textId="77777777" w:rsidR="00A67022" w:rsidRPr="00A67022" w:rsidRDefault="00A67022" w:rsidP="001B6CB1">
      <w:pPr>
        <w:spacing w:before="120" w:after="120"/>
        <w:jc w:val="center"/>
        <w:rPr>
          <w:noProof/>
          <w:szCs w:val="24"/>
          <w:lang w:val="en" w:eastAsia="en-GB"/>
        </w:rPr>
      </w:pPr>
      <w:r w:rsidRPr="00A67022">
        <w:rPr>
          <w:noProof/>
          <w:szCs w:val="24"/>
          <w:lang w:val="en" w:eastAsia="en-GB"/>
        </w:rPr>
        <w:t>***</w:t>
      </w:r>
    </w:p>
    <w:p w14:paraId="0280584D" w14:textId="77777777" w:rsidR="003F31CF" w:rsidRDefault="003F31CF">
      <w:pPr>
        <w:spacing w:after="0"/>
        <w:jc w:val="left"/>
        <w:rPr>
          <w:noProof/>
        </w:rPr>
      </w:pPr>
      <w:r>
        <w:rPr>
          <w:noProof/>
        </w:rPr>
        <w:br w:type="page"/>
      </w:r>
    </w:p>
    <w:p w14:paraId="485B6DED" w14:textId="5B9BC924" w:rsidR="00A67022" w:rsidRPr="00A67022" w:rsidRDefault="00A67022" w:rsidP="001B6CB1">
      <w:pPr>
        <w:spacing w:before="120" w:after="120"/>
        <w:rPr>
          <w:noProof/>
        </w:rPr>
      </w:pPr>
      <w:r w:rsidRPr="00A67022">
        <w:rPr>
          <w:noProof/>
        </w:rPr>
        <w:lastRenderedPageBreak/>
        <w:t xml:space="preserve">The applicant shall represent the following </w:t>
      </w:r>
      <w:r w:rsidRPr="00A67022">
        <w:rPr>
          <w:b/>
          <w:noProof/>
        </w:rPr>
        <w:t>interest</w:t>
      </w:r>
      <w:r w:rsidRPr="00A67022">
        <w:rPr>
          <w:noProof/>
        </w:rPr>
        <w:t>: (</w:t>
      </w:r>
      <w:r w:rsidRPr="00A67022">
        <w:rPr>
          <w:b/>
          <w:i/>
          <w:noProof/>
        </w:rPr>
        <w:t xml:space="preserve">please select </w:t>
      </w:r>
      <w:r w:rsidRPr="00A67022">
        <w:rPr>
          <w:b/>
          <w:i/>
          <w:noProof/>
          <w:u w:val="single"/>
        </w:rPr>
        <w:t>one or more options</w:t>
      </w:r>
      <w:r w:rsidRPr="00A67022">
        <w:rPr>
          <w:b/>
          <w:i/>
          <w:noProof/>
        </w:rPr>
        <w:t>, taking into account the definitions indicated below</w:t>
      </w:r>
      <w:r w:rsidRPr="00A67022">
        <w:rPr>
          <w:noProof/>
        </w:rPr>
        <w:t>):</w:t>
      </w:r>
    </w:p>
    <w:p w14:paraId="485B6DEE" w14:textId="77777777" w:rsidR="00A67022" w:rsidRPr="00A67022" w:rsidRDefault="00A67022" w:rsidP="007E5F17">
      <w:pPr>
        <w:numPr>
          <w:ilvl w:val="0"/>
          <w:numId w:val="22"/>
        </w:numPr>
        <w:spacing w:before="120" w:after="120"/>
        <w:ind w:left="0"/>
        <w:rPr>
          <w:noProof/>
          <w:szCs w:val="24"/>
        </w:rPr>
      </w:pPr>
      <w:r w:rsidRPr="00A67022">
        <w:rPr>
          <w:noProof/>
          <w:szCs w:val="24"/>
        </w:rPr>
        <w:t>a) Academia/Research</w:t>
      </w:r>
    </w:p>
    <w:p w14:paraId="485B6DEF" w14:textId="77777777" w:rsidR="00A67022" w:rsidRPr="00A67022" w:rsidRDefault="00A67022" w:rsidP="007E5F17">
      <w:pPr>
        <w:numPr>
          <w:ilvl w:val="0"/>
          <w:numId w:val="22"/>
        </w:numPr>
        <w:spacing w:before="120" w:after="120"/>
        <w:ind w:left="0"/>
        <w:rPr>
          <w:noProof/>
          <w:szCs w:val="24"/>
        </w:rPr>
      </w:pPr>
      <w:r w:rsidRPr="00A67022">
        <w:rPr>
          <w:noProof/>
          <w:szCs w:val="24"/>
        </w:rPr>
        <w:t xml:space="preserve">b) Civil society </w:t>
      </w:r>
    </w:p>
    <w:p w14:paraId="485B6DF0" w14:textId="77777777" w:rsidR="00A67022" w:rsidRPr="00A67022" w:rsidRDefault="00A67022" w:rsidP="007E5F17">
      <w:pPr>
        <w:numPr>
          <w:ilvl w:val="0"/>
          <w:numId w:val="22"/>
        </w:numPr>
        <w:spacing w:before="120" w:after="120"/>
        <w:ind w:left="0"/>
        <w:rPr>
          <w:noProof/>
          <w:szCs w:val="24"/>
        </w:rPr>
      </w:pPr>
      <w:r w:rsidRPr="00A67022">
        <w:rPr>
          <w:noProof/>
          <w:szCs w:val="24"/>
        </w:rPr>
        <w:t>c) Employees/Workers</w:t>
      </w:r>
    </w:p>
    <w:p w14:paraId="485B6DF1" w14:textId="77777777" w:rsidR="00A67022" w:rsidRPr="00A67022" w:rsidRDefault="00A67022" w:rsidP="007E5F17">
      <w:pPr>
        <w:numPr>
          <w:ilvl w:val="0"/>
          <w:numId w:val="22"/>
        </w:numPr>
        <w:spacing w:before="120" w:after="120"/>
        <w:ind w:left="0"/>
        <w:rPr>
          <w:noProof/>
          <w:szCs w:val="24"/>
        </w:rPr>
      </w:pPr>
      <w:r w:rsidRPr="00A67022">
        <w:rPr>
          <w:noProof/>
          <w:szCs w:val="24"/>
        </w:rPr>
        <w:t>d) Finance</w:t>
      </w:r>
    </w:p>
    <w:p w14:paraId="485B6DF2" w14:textId="77777777" w:rsidR="00A67022" w:rsidRPr="00A67022" w:rsidRDefault="00A67022" w:rsidP="007E5F17">
      <w:pPr>
        <w:numPr>
          <w:ilvl w:val="0"/>
          <w:numId w:val="22"/>
        </w:numPr>
        <w:spacing w:before="120" w:after="120"/>
        <w:ind w:left="0"/>
        <w:rPr>
          <w:noProof/>
          <w:szCs w:val="24"/>
        </w:rPr>
      </w:pPr>
      <w:r w:rsidRPr="00A67022">
        <w:rPr>
          <w:noProof/>
          <w:szCs w:val="24"/>
        </w:rPr>
        <w:t>e) Industry</w:t>
      </w:r>
    </w:p>
    <w:p w14:paraId="485B6DF3" w14:textId="77777777" w:rsidR="00A67022" w:rsidRPr="00A67022" w:rsidRDefault="00A67022" w:rsidP="007E5F17">
      <w:pPr>
        <w:numPr>
          <w:ilvl w:val="0"/>
          <w:numId w:val="22"/>
        </w:numPr>
        <w:spacing w:before="120" w:after="120"/>
        <w:ind w:left="0"/>
        <w:rPr>
          <w:noProof/>
          <w:szCs w:val="24"/>
        </w:rPr>
      </w:pPr>
      <w:r w:rsidRPr="00A67022">
        <w:rPr>
          <w:noProof/>
          <w:szCs w:val="24"/>
        </w:rPr>
        <w:t>f) Professionals</w:t>
      </w:r>
    </w:p>
    <w:p w14:paraId="485B6DF4" w14:textId="77777777" w:rsidR="00A67022" w:rsidRPr="00A67022" w:rsidRDefault="00A67022" w:rsidP="007E5F17">
      <w:pPr>
        <w:numPr>
          <w:ilvl w:val="0"/>
          <w:numId w:val="22"/>
        </w:numPr>
        <w:spacing w:before="120" w:after="120"/>
        <w:ind w:left="0"/>
        <w:rPr>
          <w:noProof/>
          <w:szCs w:val="24"/>
        </w:rPr>
      </w:pPr>
      <w:r w:rsidRPr="00A67022">
        <w:rPr>
          <w:noProof/>
          <w:szCs w:val="24"/>
        </w:rPr>
        <w:t>g) SMEs</w:t>
      </w:r>
    </w:p>
    <w:p w14:paraId="485B6DF5" w14:textId="77777777" w:rsidR="00A67022" w:rsidRPr="00A67022" w:rsidRDefault="00A67022" w:rsidP="007E5F17">
      <w:pPr>
        <w:numPr>
          <w:ilvl w:val="0"/>
          <w:numId w:val="22"/>
        </w:numPr>
        <w:spacing w:before="120" w:after="120"/>
        <w:ind w:left="0"/>
        <w:jc w:val="left"/>
        <w:rPr>
          <w:noProof/>
        </w:rPr>
      </w:pPr>
      <w:r w:rsidRPr="00A67022">
        <w:rPr>
          <w:noProof/>
          <w:szCs w:val="24"/>
        </w:rPr>
        <w:t>h) Other (please specify):</w:t>
      </w:r>
    </w:p>
    <w:p w14:paraId="485B6DF6" w14:textId="77777777" w:rsidR="00A67022" w:rsidRPr="00A67022" w:rsidRDefault="00A67022" w:rsidP="001B6CB1">
      <w:pPr>
        <w:spacing w:before="120" w:after="120"/>
        <w:jc w:val="left"/>
        <w:rPr>
          <w:noProof/>
          <w:u w:val="single"/>
        </w:rPr>
      </w:pPr>
      <w:r w:rsidRPr="00A67022">
        <w:rPr>
          <w:noProof/>
          <w:u w:val="single"/>
        </w:rPr>
        <w:t>Definitions for interests represented</w:t>
      </w:r>
    </w:p>
    <w:p w14:paraId="485B6DF7" w14:textId="77777777" w:rsidR="00A67022" w:rsidRPr="00A67022" w:rsidRDefault="00A67022" w:rsidP="001B6CB1">
      <w:pPr>
        <w:spacing w:before="120" w:after="120"/>
        <w:jc w:val="left"/>
        <w:rPr>
          <w:b/>
          <w:noProof/>
          <w:szCs w:val="24"/>
          <w:lang w:val="en" w:eastAsia="en-GB"/>
        </w:rPr>
      </w:pPr>
      <w:r w:rsidRPr="00A67022">
        <w:rPr>
          <w:b/>
          <w:noProof/>
          <w:szCs w:val="24"/>
          <w:lang w:val="en" w:eastAsia="en-GB"/>
        </w:rPr>
        <w:t>Academia/Research</w:t>
      </w:r>
    </w:p>
    <w:p w14:paraId="485B6DF8" w14:textId="77777777" w:rsidR="00A67022" w:rsidRPr="00A67022" w:rsidRDefault="00A67022" w:rsidP="001B6CB1">
      <w:pPr>
        <w:spacing w:before="120" w:after="120"/>
        <w:rPr>
          <w:noProof/>
          <w:szCs w:val="24"/>
          <w:lang w:val="en" w:eastAsia="en-GB"/>
        </w:rPr>
      </w:pPr>
      <w:r w:rsidRPr="00A67022">
        <w:rPr>
          <w:noProof/>
          <w:szCs w:val="24"/>
          <w:lang w:val="en" w:eastAsia="en-GB"/>
        </w:rPr>
        <w:t>Universities, schools, research centers, think tanks and other similar bodies performing academic and/or educational activities.</w:t>
      </w:r>
    </w:p>
    <w:p w14:paraId="485B6DF9" w14:textId="77777777" w:rsidR="00A67022" w:rsidRPr="00A67022" w:rsidRDefault="00A67022" w:rsidP="001B6CB1">
      <w:pPr>
        <w:spacing w:before="120" w:after="120"/>
        <w:jc w:val="left"/>
        <w:rPr>
          <w:b/>
          <w:noProof/>
          <w:szCs w:val="24"/>
          <w:lang w:val="en" w:eastAsia="en-GB"/>
        </w:rPr>
      </w:pPr>
      <w:r w:rsidRPr="00A67022">
        <w:rPr>
          <w:b/>
          <w:noProof/>
          <w:szCs w:val="24"/>
          <w:lang w:val="en" w:eastAsia="en-GB"/>
        </w:rPr>
        <w:t>Civil society</w:t>
      </w:r>
    </w:p>
    <w:p w14:paraId="485B6DFA" w14:textId="77777777" w:rsidR="00A67022" w:rsidRPr="00A67022" w:rsidRDefault="00A67022" w:rsidP="001B6CB1">
      <w:pPr>
        <w:spacing w:before="120" w:after="120"/>
        <w:rPr>
          <w:rFonts w:eastAsia="Calibri"/>
          <w:noProof/>
          <w:szCs w:val="24"/>
        </w:rPr>
      </w:pPr>
      <w:r w:rsidRPr="00A67022">
        <w:rPr>
          <w:rFonts w:eastAsia="Calibri"/>
          <w:noProof/>
          <w:szCs w:val="24"/>
        </w:rPr>
        <w:t>Civil society can be defined as the aggregate of non-governmental organisations and institutions that manifest interests and will of citizens or as individuals and organisations in a society which are independent of the government.</w:t>
      </w:r>
    </w:p>
    <w:p w14:paraId="485B6DFB" w14:textId="77777777" w:rsidR="00A67022" w:rsidRPr="00A67022" w:rsidRDefault="00A67022" w:rsidP="001B6CB1">
      <w:pPr>
        <w:spacing w:before="120" w:after="120"/>
        <w:rPr>
          <w:rFonts w:eastAsia="Calibri"/>
          <w:b/>
          <w:noProof/>
          <w:szCs w:val="24"/>
        </w:rPr>
      </w:pPr>
      <w:r w:rsidRPr="00A67022">
        <w:rPr>
          <w:rFonts w:eastAsia="Calibri"/>
          <w:b/>
          <w:noProof/>
          <w:szCs w:val="24"/>
        </w:rPr>
        <w:t>Employees/workers</w:t>
      </w:r>
    </w:p>
    <w:p w14:paraId="485B6DFC" w14:textId="4D69090F" w:rsidR="00A67022" w:rsidRPr="00A67022" w:rsidRDefault="00A67022" w:rsidP="001B6CB1">
      <w:pPr>
        <w:spacing w:before="120" w:after="120"/>
        <w:rPr>
          <w:noProof/>
          <w:szCs w:val="24"/>
          <w:lang w:eastAsia="en-GB"/>
        </w:rPr>
      </w:pPr>
      <w:r w:rsidRPr="00A67022">
        <w:rPr>
          <w:noProof/>
          <w:szCs w:val="24"/>
          <w:lang w:eastAsia="en-GB"/>
        </w:rPr>
        <w:t>Individuals working part-time or full-time under a contract of employment whether oral or written, express or implied, and having recogni</w:t>
      </w:r>
      <w:r w:rsidR="00B3528D">
        <w:rPr>
          <w:noProof/>
          <w:szCs w:val="24"/>
          <w:lang w:eastAsia="en-GB"/>
        </w:rPr>
        <w:t>s</w:t>
      </w:r>
      <w:r w:rsidRPr="00A67022">
        <w:rPr>
          <w:noProof/>
          <w:szCs w:val="24"/>
          <w:lang w:eastAsia="en-GB"/>
        </w:rPr>
        <w:t>ed rights and duties.</w:t>
      </w:r>
    </w:p>
    <w:p w14:paraId="485B6DFD" w14:textId="77777777" w:rsidR="00A67022" w:rsidRPr="00A67022" w:rsidRDefault="00A67022" w:rsidP="001B6CB1">
      <w:pPr>
        <w:shd w:val="clear" w:color="auto" w:fill="FFFFFF"/>
        <w:spacing w:before="120" w:after="120"/>
        <w:rPr>
          <w:b/>
          <w:noProof/>
          <w:color w:val="000000"/>
          <w:szCs w:val="24"/>
          <w:lang w:eastAsia="en-GB"/>
        </w:rPr>
      </w:pPr>
      <w:r w:rsidRPr="00A67022">
        <w:rPr>
          <w:b/>
          <w:noProof/>
          <w:color w:val="000000"/>
          <w:szCs w:val="24"/>
          <w:lang w:eastAsia="en-GB"/>
        </w:rPr>
        <w:t>Finance</w:t>
      </w:r>
    </w:p>
    <w:p w14:paraId="485B6DFE" w14:textId="77777777" w:rsidR="00A67022" w:rsidRPr="00A67022" w:rsidRDefault="00A67022" w:rsidP="001B6CB1">
      <w:pPr>
        <w:spacing w:before="120" w:after="120"/>
        <w:rPr>
          <w:noProof/>
          <w:szCs w:val="24"/>
          <w:lang w:eastAsia="en-GB"/>
        </w:rPr>
      </w:pPr>
      <w:r w:rsidRPr="00A67022">
        <w:rPr>
          <w:noProof/>
          <w:szCs w:val="24"/>
          <w:lang w:eastAsia="en-GB"/>
        </w:rPr>
        <w:t>The management of revenues or the conduct or transaction of money matters, as in the fields of banking, insurance and investment.</w:t>
      </w:r>
    </w:p>
    <w:p w14:paraId="485B6DFF" w14:textId="77777777" w:rsidR="00A67022" w:rsidRPr="00A67022" w:rsidRDefault="00A67022" w:rsidP="001B6CB1">
      <w:pPr>
        <w:shd w:val="clear" w:color="auto" w:fill="FFFFFF"/>
        <w:spacing w:before="120" w:after="120"/>
        <w:jc w:val="left"/>
        <w:rPr>
          <w:b/>
          <w:noProof/>
          <w:szCs w:val="24"/>
          <w:lang w:val="en" w:eastAsia="en-GB"/>
        </w:rPr>
      </w:pPr>
      <w:r w:rsidRPr="00A67022">
        <w:rPr>
          <w:b/>
          <w:noProof/>
          <w:szCs w:val="24"/>
          <w:lang w:val="en" w:eastAsia="en-GB"/>
        </w:rPr>
        <w:t>Industry</w:t>
      </w:r>
    </w:p>
    <w:p w14:paraId="485B6E00" w14:textId="77777777" w:rsidR="00A67022" w:rsidRPr="00A67022" w:rsidRDefault="00A67022" w:rsidP="001B6CB1">
      <w:pPr>
        <w:shd w:val="clear" w:color="auto" w:fill="FFFFFF"/>
        <w:spacing w:before="120" w:after="120"/>
        <w:jc w:val="left"/>
        <w:rPr>
          <w:noProof/>
          <w:szCs w:val="24"/>
          <w:lang w:val="en" w:eastAsia="en-GB"/>
        </w:rPr>
      </w:pPr>
      <w:r w:rsidRPr="00A67022">
        <w:rPr>
          <w:noProof/>
          <w:szCs w:val="24"/>
          <w:lang w:val="en" w:eastAsia="en-GB"/>
        </w:rPr>
        <w:t>Companies and groups of companies whose number of employees and turnover or balance sheet total are higher than the ones of SMEs (see below).</w:t>
      </w:r>
    </w:p>
    <w:p w14:paraId="485B6E01" w14:textId="77777777" w:rsidR="00A67022" w:rsidRPr="00A67022" w:rsidRDefault="00A67022" w:rsidP="001B6CB1">
      <w:pPr>
        <w:shd w:val="clear" w:color="auto" w:fill="FFFFFF"/>
        <w:spacing w:before="120" w:after="120"/>
        <w:jc w:val="left"/>
        <w:rPr>
          <w:b/>
          <w:noProof/>
          <w:szCs w:val="24"/>
          <w:lang w:eastAsia="en-GB"/>
        </w:rPr>
      </w:pPr>
      <w:r w:rsidRPr="00A67022">
        <w:rPr>
          <w:b/>
          <w:noProof/>
          <w:szCs w:val="24"/>
          <w:lang w:eastAsia="en-GB"/>
        </w:rPr>
        <w:t>Professionals</w:t>
      </w:r>
    </w:p>
    <w:p w14:paraId="485B6E02" w14:textId="77777777" w:rsidR="00A67022" w:rsidRPr="00A67022" w:rsidRDefault="00A67022" w:rsidP="001B6CB1">
      <w:pPr>
        <w:spacing w:before="120" w:after="120"/>
        <w:rPr>
          <w:noProof/>
          <w:szCs w:val="24"/>
          <w:lang w:val="en" w:eastAsia="en-GB"/>
        </w:rPr>
      </w:pPr>
      <w:r w:rsidRPr="00A67022">
        <w:rPr>
          <w:noProof/>
          <w:szCs w:val="24"/>
          <w:lang w:eastAsia="en-GB"/>
        </w:rPr>
        <w:t>Individuals operating in a particular profession, such as physicians, nurses, architects, engineers and lawyers.</w:t>
      </w:r>
    </w:p>
    <w:p w14:paraId="485B6E03" w14:textId="77777777" w:rsidR="00A67022" w:rsidRPr="00A67022" w:rsidRDefault="00A67022" w:rsidP="003F31CF">
      <w:pPr>
        <w:keepNext/>
        <w:spacing w:before="120" w:after="120"/>
        <w:rPr>
          <w:b/>
          <w:noProof/>
          <w:szCs w:val="24"/>
          <w:lang w:val="en" w:eastAsia="en-GB"/>
        </w:rPr>
      </w:pPr>
      <w:r w:rsidRPr="00A67022">
        <w:rPr>
          <w:b/>
          <w:noProof/>
          <w:szCs w:val="24"/>
          <w:lang w:val="en" w:eastAsia="en-GB"/>
        </w:rPr>
        <w:lastRenderedPageBreak/>
        <w:t>SMEs</w:t>
      </w:r>
    </w:p>
    <w:p w14:paraId="485B6E04" w14:textId="77777777" w:rsidR="00A67022" w:rsidRPr="00A67022" w:rsidRDefault="00A67022" w:rsidP="001B6CB1">
      <w:pPr>
        <w:spacing w:before="120" w:after="120"/>
        <w:rPr>
          <w:noProof/>
          <w:szCs w:val="24"/>
          <w:lang w:eastAsia="en-GB"/>
        </w:rPr>
      </w:pPr>
      <w:r w:rsidRPr="00A67022">
        <w:rPr>
          <w:noProof/>
          <w:szCs w:val="24"/>
          <w:lang w:eastAsia="en-GB"/>
        </w:rPr>
        <w:t xml:space="preserve">"SME" stands for small and medium-sized enterprises – as defined in EU law: </w:t>
      </w:r>
      <w:hyperlink r:id="rId18" w:tgtFrame="_blank" w:tooltip="EU recommendation 2003/361" w:history="1">
        <w:r w:rsidRPr="00A67022">
          <w:rPr>
            <w:noProof/>
            <w:color w:val="0000FF"/>
            <w:szCs w:val="24"/>
            <w:u w:val="single"/>
            <w:lang w:eastAsia="en-GB"/>
          </w:rPr>
          <w:t>EU recommendation 2003/361</w:t>
        </w:r>
      </w:hyperlink>
      <w:r w:rsidRPr="00A67022">
        <w:rPr>
          <w:noProof/>
          <w:szCs w:val="24"/>
          <w:lang w:eastAsia="en-GB"/>
        </w:rPr>
        <w:t xml:space="preserve"> </w:t>
      </w:r>
      <w:r>
        <w:rPr>
          <w:noProof/>
          <w:szCs w:val="24"/>
          <w:lang w:eastAsia="en-GB"/>
        </w:rPr>
        <w:drawing>
          <wp:inline distT="0" distB="0" distL="0" distR="0" wp14:anchorId="485B6EA2" wp14:editId="485B6EA3">
            <wp:extent cx="152400" cy="152400"/>
            <wp:effectExtent l="0" t="0" r="0" b="0"/>
            <wp:docPr id="1"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67022">
        <w:rPr>
          <w:noProof/>
          <w:szCs w:val="24"/>
          <w:lang w:eastAsia="en-GB"/>
        </w:rPr>
        <w:t>.</w:t>
      </w:r>
    </w:p>
    <w:p w14:paraId="485B6E05" w14:textId="77777777" w:rsidR="00A67022" w:rsidRPr="00A67022" w:rsidRDefault="00A67022" w:rsidP="001B6CB1">
      <w:pPr>
        <w:spacing w:before="120" w:after="120"/>
        <w:jc w:val="left"/>
        <w:rPr>
          <w:noProof/>
          <w:szCs w:val="24"/>
          <w:lang w:eastAsia="en-GB"/>
        </w:rPr>
      </w:pPr>
      <w:r w:rsidRPr="00A67022">
        <w:rPr>
          <w:noProof/>
          <w:szCs w:val="24"/>
          <w:lang w:eastAsia="en-GB"/>
        </w:rPr>
        <w:t>The main factors determining whether a company is an SME are:</w:t>
      </w:r>
    </w:p>
    <w:p w14:paraId="485B6E06" w14:textId="77777777" w:rsidR="00A67022" w:rsidRPr="00A67022" w:rsidRDefault="00A67022" w:rsidP="007E5F17">
      <w:pPr>
        <w:numPr>
          <w:ilvl w:val="0"/>
          <w:numId w:val="24"/>
        </w:numPr>
        <w:spacing w:before="120" w:after="120"/>
        <w:ind w:left="0"/>
        <w:jc w:val="left"/>
        <w:rPr>
          <w:noProof/>
          <w:szCs w:val="24"/>
          <w:lang w:eastAsia="en-GB"/>
        </w:rPr>
      </w:pPr>
      <w:r w:rsidRPr="00A67022">
        <w:rPr>
          <w:b/>
          <w:bCs/>
          <w:noProof/>
          <w:szCs w:val="24"/>
          <w:lang w:eastAsia="en-GB"/>
        </w:rPr>
        <w:t>number of employees</w:t>
      </w:r>
      <w:r w:rsidRPr="00A67022">
        <w:rPr>
          <w:noProof/>
          <w:szCs w:val="24"/>
          <w:lang w:eastAsia="en-GB"/>
        </w:rPr>
        <w:t xml:space="preserve"> and</w:t>
      </w:r>
    </w:p>
    <w:p w14:paraId="485B6E07" w14:textId="77777777" w:rsidR="00A67022" w:rsidRPr="00A67022" w:rsidRDefault="00A67022" w:rsidP="007E5F17">
      <w:pPr>
        <w:numPr>
          <w:ilvl w:val="0"/>
          <w:numId w:val="24"/>
        </w:numPr>
        <w:spacing w:before="120" w:after="120"/>
        <w:ind w:left="0"/>
        <w:jc w:val="left"/>
        <w:rPr>
          <w:noProof/>
          <w:szCs w:val="24"/>
          <w:lang w:eastAsia="en-GB"/>
        </w:rPr>
      </w:pPr>
      <w:r w:rsidRPr="00A67022">
        <w:rPr>
          <w:noProof/>
          <w:szCs w:val="24"/>
          <w:lang w:eastAsia="en-GB"/>
        </w:rPr>
        <w:t xml:space="preserve">either </w:t>
      </w:r>
      <w:r w:rsidRPr="00A67022">
        <w:rPr>
          <w:b/>
          <w:bCs/>
          <w:noProof/>
          <w:szCs w:val="24"/>
          <w:lang w:eastAsia="en-GB"/>
        </w:rPr>
        <w:t>turnover</w:t>
      </w:r>
      <w:r w:rsidRPr="00A67022">
        <w:rPr>
          <w:noProof/>
          <w:szCs w:val="24"/>
          <w:lang w:eastAsia="en-GB"/>
        </w:rPr>
        <w:t xml:space="preserve"> </w:t>
      </w:r>
      <w:r w:rsidRPr="00A67022">
        <w:rPr>
          <w:b/>
          <w:noProof/>
          <w:szCs w:val="24"/>
          <w:u w:val="single"/>
          <w:lang w:eastAsia="en-GB"/>
        </w:rPr>
        <w:t>or</w:t>
      </w:r>
      <w:r w:rsidRPr="00A67022">
        <w:rPr>
          <w:noProof/>
          <w:szCs w:val="24"/>
          <w:lang w:eastAsia="en-GB"/>
        </w:rPr>
        <w:t xml:space="preserve"> </w:t>
      </w:r>
      <w:r w:rsidRPr="00A67022">
        <w:rPr>
          <w:b/>
          <w:bCs/>
          <w:noProof/>
          <w:szCs w:val="24"/>
          <w:lang w:eastAsia="en-GB"/>
        </w:rPr>
        <w:t>balance sheet total</w:t>
      </w:r>
      <w:r w:rsidRPr="00A67022">
        <w:rPr>
          <w:noProof/>
          <w:szCs w:val="24"/>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127"/>
        <w:gridCol w:w="953"/>
        <w:gridCol w:w="130"/>
        <w:gridCol w:w="130"/>
        <w:gridCol w:w="1888"/>
      </w:tblGrid>
      <w:tr w:rsidR="00A67022" w:rsidRPr="00A67022" w14:paraId="485B6E0D" w14:textId="77777777" w:rsidTr="005D72C9">
        <w:trPr>
          <w:tblCellSpacing w:w="15" w:type="dxa"/>
        </w:trPr>
        <w:tc>
          <w:tcPr>
            <w:tcW w:w="0" w:type="auto"/>
            <w:vAlign w:val="center"/>
            <w:hideMark/>
          </w:tcPr>
          <w:p w14:paraId="485B6E08"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Company category</w:t>
            </w:r>
            <w:r w:rsidRPr="00A67022">
              <w:rPr>
                <w:noProof/>
                <w:szCs w:val="24"/>
                <w:u w:val="single"/>
                <w:lang w:eastAsia="en-GB"/>
              </w:rPr>
              <w:t xml:space="preserve"> </w:t>
            </w:r>
          </w:p>
        </w:tc>
        <w:tc>
          <w:tcPr>
            <w:tcW w:w="0" w:type="auto"/>
            <w:vAlign w:val="center"/>
            <w:hideMark/>
          </w:tcPr>
          <w:p w14:paraId="485B6E09"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Employees</w:t>
            </w:r>
            <w:r w:rsidRPr="00A67022">
              <w:rPr>
                <w:noProof/>
                <w:szCs w:val="24"/>
                <w:u w:val="single"/>
                <w:lang w:eastAsia="en-GB"/>
              </w:rPr>
              <w:t xml:space="preserve"> </w:t>
            </w:r>
          </w:p>
        </w:tc>
        <w:tc>
          <w:tcPr>
            <w:tcW w:w="0" w:type="auto"/>
            <w:vAlign w:val="center"/>
            <w:hideMark/>
          </w:tcPr>
          <w:p w14:paraId="485B6E0A"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Turnover</w:t>
            </w:r>
            <w:r w:rsidRPr="00A67022">
              <w:rPr>
                <w:noProof/>
                <w:szCs w:val="24"/>
                <w:u w:val="single"/>
                <w:lang w:eastAsia="en-GB"/>
              </w:rPr>
              <w:t xml:space="preserve"> </w:t>
            </w:r>
          </w:p>
        </w:tc>
        <w:tc>
          <w:tcPr>
            <w:tcW w:w="0" w:type="auto"/>
            <w:gridSpan w:val="2"/>
            <w:vAlign w:val="center"/>
            <w:hideMark/>
          </w:tcPr>
          <w:p w14:paraId="485B6E0B" w14:textId="77777777" w:rsidR="00A67022" w:rsidRPr="00A67022" w:rsidRDefault="00A67022" w:rsidP="001B6CB1">
            <w:pPr>
              <w:spacing w:before="120" w:after="120"/>
              <w:jc w:val="left"/>
              <w:rPr>
                <w:noProof/>
                <w:szCs w:val="24"/>
                <w:u w:val="single"/>
                <w:lang w:eastAsia="en-GB"/>
              </w:rPr>
            </w:pPr>
            <w:r w:rsidRPr="00A67022">
              <w:rPr>
                <w:noProof/>
                <w:szCs w:val="24"/>
                <w:u w:val="single"/>
                <w:lang w:eastAsia="en-GB"/>
              </w:rPr>
              <w:t>or</w:t>
            </w:r>
          </w:p>
        </w:tc>
        <w:tc>
          <w:tcPr>
            <w:tcW w:w="0" w:type="auto"/>
            <w:vAlign w:val="center"/>
            <w:hideMark/>
          </w:tcPr>
          <w:p w14:paraId="485B6E0C"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Balance sheet total</w:t>
            </w:r>
            <w:r w:rsidRPr="00A67022">
              <w:rPr>
                <w:noProof/>
                <w:szCs w:val="24"/>
                <w:u w:val="single"/>
                <w:lang w:eastAsia="en-GB"/>
              </w:rPr>
              <w:t xml:space="preserve"> </w:t>
            </w:r>
          </w:p>
        </w:tc>
      </w:tr>
      <w:tr w:rsidR="00A67022" w:rsidRPr="00A67022" w14:paraId="485B6E12" w14:textId="77777777" w:rsidTr="005D72C9">
        <w:trPr>
          <w:tblCellSpacing w:w="15" w:type="dxa"/>
        </w:trPr>
        <w:tc>
          <w:tcPr>
            <w:tcW w:w="0" w:type="auto"/>
            <w:vAlign w:val="center"/>
            <w:hideMark/>
          </w:tcPr>
          <w:p w14:paraId="485B6E0E" w14:textId="77777777" w:rsidR="00A67022" w:rsidRPr="00A67022" w:rsidRDefault="00A67022" w:rsidP="001B6CB1">
            <w:pPr>
              <w:spacing w:before="120" w:after="120"/>
              <w:jc w:val="left"/>
              <w:rPr>
                <w:noProof/>
                <w:szCs w:val="24"/>
                <w:lang w:eastAsia="en-GB"/>
              </w:rPr>
            </w:pPr>
            <w:r w:rsidRPr="00A67022">
              <w:rPr>
                <w:noProof/>
                <w:szCs w:val="24"/>
                <w:lang w:eastAsia="en-GB"/>
              </w:rPr>
              <w:t>Medium-sized</w:t>
            </w:r>
          </w:p>
        </w:tc>
        <w:tc>
          <w:tcPr>
            <w:tcW w:w="0" w:type="auto"/>
            <w:vAlign w:val="center"/>
            <w:hideMark/>
          </w:tcPr>
          <w:p w14:paraId="485B6E0F" w14:textId="77777777" w:rsidR="00A67022" w:rsidRPr="00A67022" w:rsidRDefault="00A67022" w:rsidP="001B6CB1">
            <w:pPr>
              <w:spacing w:before="120" w:after="120"/>
              <w:jc w:val="left"/>
              <w:rPr>
                <w:noProof/>
                <w:szCs w:val="24"/>
                <w:lang w:eastAsia="en-GB"/>
              </w:rPr>
            </w:pPr>
            <w:r w:rsidRPr="00A67022">
              <w:rPr>
                <w:noProof/>
                <w:szCs w:val="24"/>
                <w:lang w:eastAsia="en-GB"/>
              </w:rPr>
              <w:t>&lt; 250</w:t>
            </w:r>
          </w:p>
        </w:tc>
        <w:tc>
          <w:tcPr>
            <w:tcW w:w="0" w:type="auto"/>
            <w:gridSpan w:val="2"/>
            <w:vAlign w:val="center"/>
            <w:hideMark/>
          </w:tcPr>
          <w:p w14:paraId="485B6E10" w14:textId="77777777" w:rsidR="00A67022" w:rsidRPr="00A67022" w:rsidRDefault="00A67022" w:rsidP="001B6CB1">
            <w:pPr>
              <w:spacing w:before="120" w:after="120"/>
              <w:jc w:val="left"/>
              <w:rPr>
                <w:noProof/>
                <w:szCs w:val="24"/>
                <w:lang w:eastAsia="en-GB"/>
              </w:rPr>
            </w:pPr>
            <w:r w:rsidRPr="00A67022">
              <w:rPr>
                <w:noProof/>
                <w:szCs w:val="24"/>
                <w:lang w:eastAsia="en-GB"/>
              </w:rPr>
              <w:t>≤ € 50 m</w:t>
            </w:r>
          </w:p>
        </w:tc>
        <w:tc>
          <w:tcPr>
            <w:tcW w:w="0" w:type="auto"/>
            <w:gridSpan w:val="2"/>
            <w:vAlign w:val="center"/>
            <w:hideMark/>
          </w:tcPr>
          <w:p w14:paraId="485B6E11" w14:textId="77777777" w:rsidR="00A67022" w:rsidRPr="00A67022" w:rsidRDefault="00A67022" w:rsidP="001B6CB1">
            <w:pPr>
              <w:spacing w:before="120" w:after="120"/>
              <w:jc w:val="left"/>
              <w:rPr>
                <w:noProof/>
                <w:szCs w:val="24"/>
                <w:lang w:eastAsia="en-GB"/>
              </w:rPr>
            </w:pPr>
            <w:r w:rsidRPr="00A67022">
              <w:rPr>
                <w:noProof/>
                <w:szCs w:val="24"/>
                <w:lang w:eastAsia="en-GB"/>
              </w:rPr>
              <w:t>≤ € 43 m</w:t>
            </w:r>
          </w:p>
        </w:tc>
      </w:tr>
      <w:tr w:rsidR="00A67022" w:rsidRPr="00A67022" w14:paraId="485B6E17" w14:textId="77777777" w:rsidTr="005D72C9">
        <w:trPr>
          <w:tblCellSpacing w:w="15" w:type="dxa"/>
        </w:trPr>
        <w:tc>
          <w:tcPr>
            <w:tcW w:w="0" w:type="auto"/>
            <w:vAlign w:val="center"/>
            <w:hideMark/>
          </w:tcPr>
          <w:p w14:paraId="485B6E13" w14:textId="77777777" w:rsidR="00A67022" w:rsidRPr="00A67022" w:rsidRDefault="00A67022" w:rsidP="001B6CB1">
            <w:pPr>
              <w:spacing w:before="120" w:after="120"/>
              <w:jc w:val="left"/>
              <w:rPr>
                <w:noProof/>
                <w:szCs w:val="24"/>
                <w:lang w:eastAsia="en-GB"/>
              </w:rPr>
            </w:pPr>
            <w:r w:rsidRPr="00A67022">
              <w:rPr>
                <w:noProof/>
                <w:szCs w:val="24"/>
                <w:lang w:eastAsia="en-GB"/>
              </w:rPr>
              <w:t>Small</w:t>
            </w:r>
          </w:p>
        </w:tc>
        <w:tc>
          <w:tcPr>
            <w:tcW w:w="0" w:type="auto"/>
            <w:vAlign w:val="center"/>
            <w:hideMark/>
          </w:tcPr>
          <w:p w14:paraId="485B6E14" w14:textId="77777777" w:rsidR="00A67022" w:rsidRPr="00A67022" w:rsidRDefault="00A67022" w:rsidP="001B6CB1">
            <w:pPr>
              <w:spacing w:before="120" w:after="120"/>
              <w:jc w:val="left"/>
              <w:rPr>
                <w:noProof/>
                <w:szCs w:val="24"/>
                <w:lang w:eastAsia="en-GB"/>
              </w:rPr>
            </w:pPr>
            <w:r w:rsidRPr="00A67022">
              <w:rPr>
                <w:noProof/>
                <w:szCs w:val="24"/>
                <w:lang w:eastAsia="en-GB"/>
              </w:rPr>
              <w:t>&lt; 50</w:t>
            </w:r>
          </w:p>
        </w:tc>
        <w:tc>
          <w:tcPr>
            <w:tcW w:w="0" w:type="auto"/>
            <w:gridSpan w:val="2"/>
            <w:vAlign w:val="center"/>
            <w:hideMark/>
          </w:tcPr>
          <w:p w14:paraId="485B6E15" w14:textId="77777777" w:rsidR="00A67022" w:rsidRPr="00A67022" w:rsidRDefault="00A67022" w:rsidP="001B6CB1">
            <w:pPr>
              <w:spacing w:before="120" w:after="120"/>
              <w:jc w:val="left"/>
              <w:rPr>
                <w:noProof/>
                <w:szCs w:val="24"/>
                <w:lang w:eastAsia="en-GB"/>
              </w:rPr>
            </w:pPr>
            <w:r w:rsidRPr="00A67022">
              <w:rPr>
                <w:noProof/>
                <w:szCs w:val="24"/>
                <w:lang w:eastAsia="en-GB"/>
              </w:rPr>
              <w:t>≤ € 10 m</w:t>
            </w:r>
          </w:p>
        </w:tc>
        <w:tc>
          <w:tcPr>
            <w:tcW w:w="0" w:type="auto"/>
            <w:gridSpan w:val="2"/>
            <w:vAlign w:val="center"/>
            <w:hideMark/>
          </w:tcPr>
          <w:p w14:paraId="485B6E16" w14:textId="77777777" w:rsidR="00A67022" w:rsidRPr="00A67022" w:rsidRDefault="00A67022" w:rsidP="001B6CB1">
            <w:pPr>
              <w:spacing w:before="120" w:after="120"/>
              <w:jc w:val="left"/>
              <w:rPr>
                <w:noProof/>
                <w:szCs w:val="24"/>
                <w:lang w:eastAsia="en-GB"/>
              </w:rPr>
            </w:pPr>
            <w:r w:rsidRPr="00A67022">
              <w:rPr>
                <w:noProof/>
                <w:szCs w:val="24"/>
                <w:lang w:eastAsia="en-GB"/>
              </w:rPr>
              <w:t>≤ € 10 m</w:t>
            </w:r>
          </w:p>
        </w:tc>
      </w:tr>
      <w:tr w:rsidR="00A67022" w:rsidRPr="00A67022" w14:paraId="485B6E1C" w14:textId="77777777" w:rsidTr="005D72C9">
        <w:trPr>
          <w:tblCellSpacing w:w="15" w:type="dxa"/>
        </w:trPr>
        <w:tc>
          <w:tcPr>
            <w:tcW w:w="0" w:type="auto"/>
            <w:vAlign w:val="center"/>
            <w:hideMark/>
          </w:tcPr>
          <w:p w14:paraId="485B6E18" w14:textId="77777777" w:rsidR="00A67022" w:rsidRPr="00A67022" w:rsidRDefault="00A67022" w:rsidP="001B6CB1">
            <w:pPr>
              <w:spacing w:before="120" w:after="120"/>
              <w:jc w:val="left"/>
              <w:rPr>
                <w:noProof/>
                <w:szCs w:val="24"/>
                <w:lang w:eastAsia="en-GB"/>
              </w:rPr>
            </w:pPr>
            <w:r w:rsidRPr="00A67022">
              <w:rPr>
                <w:noProof/>
                <w:szCs w:val="24"/>
                <w:lang w:eastAsia="en-GB"/>
              </w:rPr>
              <w:t>Micro</w:t>
            </w:r>
          </w:p>
        </w:tc>
        <w:tc>
          <w:tcPr>
            <w:tcW w:w="0" w:type="auto"/>
            <w:vAlign w:val="center"/>
            <w:hideMark/>
          </w:tcPr>
          <w:p w14:paraId="485B6E19" w14:textId="77777777" w:rsidR="00A67022" w:rsidRPr="00A67022" w:rsidRDefault="00A67022" w:rsidP="001B6CB1">
            <w:pPr>
              <w:spacing w:before="120" w:after="120"/>
              <w:jc w:val="left"/>
              <w:rPr>
                <w:noProof/>
                <w:szCs w:val="24"/>
                <w:lang w:eastAsia="en-GB"/>
              </w:rPr>
            </w:pPr>
            <w:r w:rsidRPr="00A67022">
              <w:rPr>
                <w:noProof/>
                <w:szCs w:val="24"/>
                <w:lang w:eastAsia="en-GB"/>
              </w:rPr>
              <w:t>&lt; 10</w:t>
            </w:r>
          </w:p>
        </w:tc>
        <w:tc>
          <w:tcPr>
            <w:tcW w:w="0" w:type="auto"/>
            <w:gridSpan w:val="2"/>
            <w:vAlign w:val="center"/>
            <w:hideMark/>
          </w:tcPr>
          <w:p w14:paraId="485B6E1A" w14:textId="77777777" w:rsidR="00A67022" w:rsidRPr="00A67022" w:rsidRDefault="00A67022" w:rsidP="001B6CB1">
            <w:pPr>
              <w:spacing w:before="120" w:after="120"/>
              <w:jc w:val="left"/>
              <w:rPr>
                <w:noProof/>
                <w:szCs w:val="24"/>
                <w:lang w:eastAsia="en-GB"/>
              </w:rPr>
            </w:pPr>
            <w:r w:rsidRPr="00A67022">
              <w:rPr>
                <w:noProof/>
                <w:szCs w:val="24"/>
                <w:lang w:eastAsia="en-GB"/>
              </w:rPr>
              <w:t>≤ € 2 m</w:t>
            </w:r>
          </w:p>
        </w:tc>
        <w:tc>
          <w:tcPr>
            <w:tcW w:w="0" w:type="auto"/>
            <w:gridSpan w:val="2"/>
            <w:vAlign w:val="center"/>
            <w:hideMark/>
          </w:tcPr>
          <w:p w14:paraId="485B6E1B" w14:textId="77777777" w:rsidR="00A67022" w:rsidRPr="00A67022" w:rsidRDefault="00A67022" w:rsidP="001B6CB1">
            <w:pPr>
              <w:spacing w:before="120" w:after="120"/>
              <w:jc w:val="left"/>
              <w:rPr>
                <w:noProof/>
                <w:szCs w:val="24"/>
                <w:lang w:eastAsia="en-GB"/>
              </w:rPr>
            </w:pPr>
            <w:r w:rsidRPr="00A67022">
              <w:rPr>
                <w:noProof/>
                <w:szCs w:val="24"/>
                <w:lang w:eastAsia="en-GB"/>
              </w:rPr>
              <w:t>≤ € 2 m</w:t>
            </w:r>
          </w:p>
        </w:tc>
      </w:tr>
    </w:tbl>
    <w:p w14:paraId="485B6E1D" w14:textId="77777777" w:rsidR="00A67022" w:rsidRDefault="00A67022" w:rsidP="001B6CB1">
      <w:pPr>
        <w:spacing w:before="120" w:after="120"/>
        <w:rPr>
          <w:noProof/>
          <w:szCs w:val="24"/>
          <w:lang w:eastAsia="en-GB"/>
        </w:rPr>
      </w:pPr>
      <w:r w:rsidRPr="00A67022">
        <w:rPr>
          <w:noProof/>
          <w:szCs w:val="24"/>
          <w:lang w:eastAsia="en-GB"/>
        </w:rPr>
        <w:t>These ceilings apply to the figures for individual firms only. A firm which is part of larger grouping may need to include employee/turnover/balance sheet data from that grouping too.</w:t>
      </w:r>
    </w:p>
    <w:p w14:paraId="485B6E1E" w14:textId="77777777" w:rsidR="00A67022" w:rsidRPr="00A67022" w:rsidRDefault="00A67022" w:rsidP="001B6CB1">
      <w:pPr>
        <w:spacing w:before="120" w:after="120"/>
        <w:rPr>
          <w:b/>
          <w:noProof/>
          <w:szCs w:val="24"/>
          <w:lang w:eastAsia="en-GB"/>
        </w:rPr>
      </w:pPr>
      <w:r w:rsidRPr="00A67022">
        <w:rPr>
          <w:b/>
          <w:noProof/>
          <w:szCs w:val="24"/>
          <w:lang w:eastAsia="en-GB"/>
        </w:rPr>
        <w:t>Other interest</w:t>
      </w:r>
    </w:p>
    <w:p w14:paraId="485B6E1F" w14:textId="77777777" w:rsidR="00A67022" w:rsidRPr="00A67022" w:rsidRDefault="00A67022" w:rsidP="001B6CB1">
      <w:pPr>
        <w:spacing w:before="120" w:after="120"/>
        <w:rPr>
          <w:noProof/>
          <w:szCs w:val="24"/>
          <w:lang w:val="en" w:eastAsia="en-GB"/>
        </w:rPr>
      </w:pPr>
      <w:r w:rsidRPr="00A67022">
        <w:rPr>
          <w:noProof/>
          <w:szCs w:val="24"/>
          <w:lang w:val="en" w:eastAsia="en-GB"/>
        </w:rPr>
        <w:t>Interest which is not possible to classify in any other category.</w:t>
      </w:r>
    </w:p>
    <w:p w14:paraId="485B6E20" w14:textId="77777777" w:rsidR="00A67022" w:rsidRPr="00A67022" w:rsidRDefault="00A67022" w:rsidP="001B6CB1">
      <w:pPr>
        <w:spacing w:before="120" w:after="120"/>
        <w:jc w:val="center"/>
        <w:rPr>
          <w:noProof/>
          <w:u w:val="single"/>
        </w:rPr>
      </w:pPr>
      <w:r w:rsidRPr="00A67022">
        <w:rPr>
          <w:noProof/>
          <w:szCs w:val="24"/>
          <w:lang w:val="en" w:eastAsia="en-GB"/>
        </w:rPr>
        <w:t>***</w:t>
      </w:r>
    </w:p>
    <w:p w14:paraId="485B6E21" w14:textId="393DFA22" w:rsidR="00A67022" w:rsidRPr="00A67022" w:rsidRDefault="00A67022" w:rsidP="001B6CB1">
      <w:pPr>
        <w:spacing w:before="120" w:after="120"/>
        <w:jc w:val="center"/>
        <w:rPr>
          <w:noProof/>
          <w:szCs w:val="24"/>
        </w:rPr>
      </w:pPr>
      <w:r w:rsidRPr="00A67022">
        <w:rPr>
          <w:noProof/>
          <w:u w:val="single"/>
        </w:rPr>
        <w:br w:type="page"/>
      </w:r>
    </w:p>
    <w:p w14:paraId="485B6E22" w14:textId="46EF8455" w:rsidR="00A67022" w:rsidRPr="00A67022" w:rsidRDefault="00A67022" w:rsidP="001B6CB1">
      <w:pPr>
        <w:spacing w:before="120" w:after="120"/>
        <w:rPr>
          <w:noProof/>
          <w:szCs w:val="24"/>
        </w:rPr>
      </w:pPr>
      <w:r w:rsidRPr="00A67022">
        <w:rPr>
          <w:noProof/>
          <w:szCs w:val="24"/>
        </w:rPr>
        <w:lastRenderedPageBreak/>
        <w:t xml:space="preserve">Please select one </w:t>
      </w:r>
      <w:r w:rsidRPr="00A67022">
        <w:rPr>
          <w:b/>
          <w:noProof/>
          <w:szCs w:val="24"/>
          <w:u w:val="single"/>
        </w:rPr>
        <w:t>or more policy areas</w:t>
      </w:r>
      <w:r w:rsidRPr="00A67022">
        <w:rPr>
          <w:noProof/>
          <w:szCs w:val="24"/>
        </w:rPr>
        <w:t xml:space="preserve"> in which your organisation operates:</w:t>
      </w:r>
    </w:p>
    <w:p w14:paraId="485B6E23"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Agriculture</w:t>
      </w:r>
    </w:p>
    <w:p w14:paraId="485B6E24"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Archaeology</w:t>
      </w:r>
    </w:p>
    <w:p w14:paraId="485B6E25"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Architecture</w:t>
      </w:r>
    </w:p>
    <w:p w14:paraId="485B6E26"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Audiovisual and media</w:t>
      </w:r>
    </w:p>
    <w:p w14:paraId="485B6E27"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Audit</w:t>
      </w:r>
    </w:p>
    <w:p w14:paraId="485B6E28"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Banking</w:t>
      </w:r>
    </w:p>
    <w:p w14:paraId="485B6E29"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Biodiversity</w:t>
      </w:r>
    </w:p>
    <w:p w14:paraId="485B6E2A"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Civil protection</w:t>
      </w:r>
    </w:p>
    <w:p w14:paraId="485B6E2B"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Civil service</w:t>
      </w:r>
    </w:p>
    <w:p w14:paraId="485B6E2C"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Climate</w:t>
      </w:r>
    </w:p>
    <w:p w14:paraId="485B6E2D"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Competition</w:t>
      </w:r>
    </w:p>
    <w:p w14:paraId="485B6E2E"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Conservation</w:t>
      </w:r>
    </w:p>
    <w:p w14:paraId="485B6E2F"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Consumer affairs</w:t>
      </w:r>
    </w:p>
    <w:p w14:paraId="485B6E30"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Culture</w:t>
      </w:r>
    </w:p>
    <w:p w14:paraId="485B6E31" w14:textId="518D537F"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 xml:space="preserve">Cultural </w:t>
      </w:r>
      <w:r w:rsidR="00115AAE">
        <w:rPr>
          <w:noProof/>
          <w:szCs w:val="24"/>
        </w:rPr>
        <w:t>h</w:t>
      </w:r>
      <w:r w:rsidRPr="00A67022">
        <w:rPr>
          <w:noProof/>
          <w:szCs w:val="24"/>
        </w:rPr>
        <w:t>eritage</w:t>
      </w:r>
    </w:p>
    <w:p w14:paraId="485B6E32" w14:textId="35C9212E"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 xml:space="preserve">Cultural </w:t>
      </w:r>
      <w:r w:rsidR="00115AAE">
        <w:rPr>
          <w:noProof/>
          <w:szCs w:val="24"/>
        </w:rPr>
        <w:t>l</w:t>
      </w:r>
      <w:r w:rsidRPr="00A67022">
        <w:rPr>
          <w:noProof/>
          <w:szCs w:val="24"/>
        </w:rPr>
        <w:t>andscape</w:t>
      </w:r>
    </w:p>
    <w:p w14:paraId="485B6E33"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Customs</w:t>
      </w:r>
    </w:p>
    <w:p w14:paraId="485B6E34"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Development</w:t>
      </w:r>
    </w:p>
    <w:p w14:paraId="485B6E35" w14:textId="33AAC5D9"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 xml:space="preserve">Disaster </w:t>
      </w:r>
      <w:r w:rsidR="00115AAE">
        <w:rPr>
          <w:noProof/>
          <w:szCs w:val="24"/>
        </w:rPr>
        <w:t>r</w:t>
      </w:r>
      <w:r w:rsidRPr="00A67022">
        <w:rPr>
          <w:noProof/>
          <w:szCs w:val="24"/>
        </w:rPr>
        <w:t xml:space="preserve">isk </w:t>
      </w:r>
      <w:r w:rsidR="00115AAE">
        <w:rPr>
          <w:noProof/>
          <w:szCs w:val="24"/>
        </w:rPr>
        <w:t>r</w:t>
      </w:r>
      <w:r w:rsidRPr="00A67022">
        <w:rPr>
          <w:noProof/>
          <w:szCs w:val="24"/>
        </w:rPr>
        <w:t>eduction</w:t>
      </w:r>
    </w:p>
    <w:p w14:paraId="485B6E36"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Economy</w:t>
      </w:r>
    </w:p>
    <w:p w14:paraId="485B6E37"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Education</w:t>
      </w:r>
    </w:p>
    <w:p w14:paraId="485B6E38"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Employment and social affairs</w:t>
      </w:r>
    </w:p>
    <w:p w14:paraId="485B6E39"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Energy</w:t>
      </w:r>
    </w:p>
    <w:p w14:paraId="485B6E3A"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Engineering (chemical)</w:t>
      </w:r>
    </w:p>
    <w:p w14:paraId="485B6E3B"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Engineering (civil)</w:t>
      </w:r>
    </w:p>
    <w:p w14:paraId="485B6E3C"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Engineering (infrastructure)</w:t>
      </w:r>
    </w:p>
    <w:p w14:paraId="485B6E3D"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Engineering (IT)</w:t>
      </w:r>
    </w:p>
    <w:p w14:paraId="485B6E3E"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Engineering (maritime)</w:t>
      </w:r>
    </w:p>
    <w:p w14:paraId="485B6E3F"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Engineering (space policy)</w:t>
      </w:r>
    </w:p>
    <w:p w14:paraId="485B6E40"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Engineering (space research)</w:t>
      </w:r>
    </w:p>
    <w:p w14:paraId="485B6E41" w14:textId="77777777" w:rsidR="00A67022" w:rsidRPr="00A67022" w:rsidRDefault="00A67022" w:rsidP="007E5F17">
      <w:pPr>
        <w:numPr>
          <w:ilvl w:val="0"/>
          <w:numId w:val="25"/>
        </w:numPr>
        <w:spacing w:before="120" w:after="120"/>
        <w:ind w:left="0"/>
        <w:contextualSpacing/>
        <w:jc w:val="left"/>
        <w:rPr>
          <w:noProof/>
          <w:szCs w:val="24"/>
          <w:lang w:val="fr-BE"/>
        </w:rPr>
      </w:pPr>
      <w:r w:rsidRPr="00A67022">
        <w:rPr>
          <w:noProof/>
          <w:szCs w:val="24"/>
          <w:lang w:val="fr-BE"/>
        </w:rPr>
        <w:t>Enlargement</w:t>
      </w:r>
    </w:p>
    <w:p w14:paraId="485B6E42" w14:textId="77777777" w:rsidR="00A67022" w:rsidRPr="00A67022" w:rsidRDefault="00A67022" w:rsidP="007E5F17">
      <w:pPr>
        <w:numPr>
          <w:ilvl w:val="0"/>
          <w:numId w:val="25"/>
        </w:numPr>
        <w:spacing w:before="120" w:after="120"/>
        <w:ind w:left="0"/>
        <w:contextualSpacing/>
        <w:jc w:val="left"/>
        <w:rPr>
          <w:noProof/>
          <w:szCs w:val="24"/>
          <w:lang w:val="fr-BE"/>
        </w:rPr>
      </w:pPr>
      <w:r w:rsidRPr="00A67022">
        <w:rPr>
          <w:noProof/>
          <w:szCs w:val="24"/>
          <w:lang w:val="fr-BE"/>
        </w:rPr>
        <w:t>Environment</w:t>
      </w:r>
    </w:p>
    <w:p w14:paraId="485B6E43" w14:textId="77777777" w:rsidR="00A67022" w:rsidRPr="00A67022" w:rsidRDefault="00A67022" w:rsidP="007E5F17">
      <w:pPr>
        <w:numPr>
          <w:ilvl w:val="0"/>
          <w:numId w:val="25"/>
        </w:numPr>
        <w:spacing w:before="120" w:after="120"/>
        <w:ind w:left="0"/>
        <w:contextualSpacing/>
        <w:jc w:val="left"/>
        <w:rPr>
          <w:noProof/>
          <w:szCs w:val="24"/>
          <w:lang w:val="fr-BE"/>
        </w:rPr>
      </w:pPr>
      <w:r w:rsidRPr="00A67022">
        <w:rPr>
          <w:noProof/>
          <w:szCs w:val="24"/>
          <w:lang w:val="fr-BE"/>
        </w:rPr>
        <w:t>Equal opportunities</w:t>
      </w:r>
    </w:p>
    <w:p w14:paraId="485B6E44" w14:textId="77777777" w:rsidR="00A67022" w:rsidRPr="00A67022" w:rsidRDefault="00A67022" w:rsidP="007E5F17">
      <w:pPr>
        <w:numPr>
          <w:ilvl w:val="0"/>
          <w:numId w:val="25"/>
        </w:numPr>
        <w:spacing w:before="120" w:after="120"/>
        <w:ind w:left="0"/>
        <w:contextualSpacing/>
        <w:jc w:val="left"/>
        <w:rPr>
          <w:noProof/>
          <w:szCs w:val="24"/>
          <w:lang w:val="fr-BE"/>
        </w:rPr>
      </w:pPr>
      <w:r w:rsidRPr="00A67022">
        <w:rPr>
          <w:noProof/>
          <w:szCs w:val="24"/>
          <w:lang w:val="fr-BE"/>
        </w:rPr>
        <w:t>External relations</w:t>
      </w:r>
    </w:p>
    <w:p w14:paraId="485B6E45"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External trade</w:t>
      </w:r>
    </w:p>
    <w:p w14:paraId="485B6E46"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Finance</w:t>
      </w:r>
    </w:p>
    <w:p w14:paraId="485B6E47"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Fisheries and aquaculture</w:t>
      </w:r>
    </w:p>
    <w:p w14:paraId="485B6E48"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Food safety</w:t>
      </w:r>
    </w:p>
    <w:p w14:paraId="485B6E49"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Forestry</w:t>
      </w:r>
    </w:p>
    <w:p w14:paraId="485B6E4A"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Fundamental rights</w:t>
      </w:r>
    </w:p>
    <w:p w14:paraId="485B6E4B"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Humanitarian aid</w:t>
      </w:r>
    </w:p>
    <w:p w14:paraId="485B6E4C"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Industry</w:t>
      </w:r>
    </w:p>
    <w:p w14:paraId="485B6E4D"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Information society</w:t>
      </w:r>
    </w:p>
    <w:p w14:paraId="485B6E4E"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Innovation</w:t>
      </w:r>
    </w:p>
    <w:p w14:paraId="485B6E4F"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Insurance</w:t>
      </w:r>
    </w:p>
    <w:p w14:paraId="485B6E50"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Labour</w:t>
      </w:r>
    </w:p>
    <w:p w14:paraId="485B6E51"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Land management</w:t>
      </w:r>
    </w:p>
    <w:p w14:paraId="485B6E52"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Law (civil)</w:t>
      </w:r>
    </w:p>
    <w:p w14:paraId="485B6E53"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Law (corporate)</w:t>
      </w:r>
    </w:p>
    <w:p w14:paraId="485B6E54"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Law (criminal)</w:t>
      </w:r>
    </w:p>
    <w:p w14:paraId="485B6E55"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lastRenderedPageBreak/>
        <w:t>Law (taxation)</w:t>
      </w:r>
    </w:p>
    <w:p w14:paraId="485B6E56" w14:textId="3974E9FB"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 xml:space="preserve">Linguistics and </w:t>
      </w:r>
      <w:r w:rsidR="00115AAE">
        <w:rPr>
          <w:noProof/>
          <w:szCs w:val="24"/>
        </w:rPr>
        <w:t>t</w:t>
      </w:r>
      <w:r w:rsidRPr="00A67022">
        <w:rPr>
          <w:noProof/>
          <w:szCs w:val="24"/>
        </w:rPr>
        <w:t>erminology</w:t>
      </w:r>
    </w:p>
    <w:p w14:paraId="485B6E57"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Livestock</w:t>
      </w:r>
    </w:p>
    <w:p w14:paraId="485B6E58"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Medical profession</w:t>
      </w:r>
    </w:p>
    <w:p w14:paraId="485B6E59"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Migration</w:t>
      </w:r>
    </w:p>
    <w:p w14:paraId="485B6E5A"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Natural resources</w:t>
      </w:r>
    </w:p>
    <w:p w14:paraId="485B6E5B"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Plant production</w:t>
      </w:r>
    </w:p>
    <w:p w14:paraId="485B6E5C"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Public affairs</w:t>
      </w:r>
    </w:p>
    <w:p w14:paraId="485B6E5D"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Public health</w:t>
      </w:r>
    </w:p>
    <w:p w14:paraId="485B6E5E"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Public relations</w:t>
      </w:r>
    </w:p>
    <w:p w14:paraId="485B6E5F"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Raw materials</w:t>
      </w:r>
    </w:p>
    <w:p w14:paraId="485B6E60"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Research</w:t>
      </w:r>
    </w:p>
    <w:p w14:paraId="485B6E61"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Science</w:t>
      </w:r>
    </w:p>
    <w:p w14:paraId="485B6E62"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 xml:space="preserve">Science diplomacy </w:t>
      </w:r>
    </w:p>
    <w:p w14:paraId="485B6E63"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Security</w:t>
      </w:r>
    </w:p>
    <w:p w14:paraId="485B6E64"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Smart specialisation</w:t>
      </w:r>
    </w:p>
    <w:p w14:paraId="485B6E65"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Social service</w:t>
      </w:r>
    </w:p>
    <w:p w14:paraId="485B6E66" w14:textId="5541029F"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 xml:space="preserve">Space and </w:t>
      </w:r>
      <w:r w:rsidR="00115AAE">
        <w:rPr>
          <w:noProof/>
          <w:szCs w:val="24"/>
        </w:rPr>
        <w:t>s</w:t>
      </w:r>
      <w:r w:rsidRPr="00A67022">
        <w:rPr>
          <w:noProof/>
          <w:szCs w:val="24"/>
        </w:rPr>
        <w:t>atellites (policy)</w:t>
      </w:r>
    </w:p>
    <w:p w14:paraId="485B6E67" w14:textId="3A0E6FB2"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 xml:space="preserve">Space and </w:t>
      </w:r>
      <w:r w:rsidR="00115AAE">
        <w:rPr>
          <w:noProof/>
          <w:szCs w:val="24"/>
        </w:rPr>
        <w:t>s</w:t>
      </w:r>
      <w:r w:rsidRPr="00A67022">
        <w:rPr>
          <w:noProof/>
          <w:szCs w:val="24"/>
        </w:rPr>
        <w:t>atellites (research)</w:t>
      </w:r>
    </w:p>
    <w:p w14:paraId="485B6E68"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Sport</w:t>
      </w:r>
    </w:p>
    <w:p w14:paraId="485B6E69"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Statistics</w:t>
      </w:r>
    </w:p>
    <w:p w14:paraId="485B6E6A" w14:textId="56DFC2A6"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 xml:space="preserve">Sustainable </w:t>
      </w:r>
      <w:r w:rsidR="00115AAE">
        <w:rPr>
          <w:noProof/>
          <w:szCs w:val="24"/>
        </w:rPr>
        <w:t>d</w:t>
      </w:r>
      <w:r w:rsidRPr="00A67022">
        <w:rPr>
          <w:noProof/>
          <w:szCs w:val="24"/>
        </w:rPr>
        <w:t>evelopment</w:t>
      </w:r>
    </w:p>
    <w:p w14:paraId="485B6E6B"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Systemic eco-innovation</w:t>
      </w:r>
    </w:p>
    <w:p w14:paraId="485B6E6C"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Tax</w:t>
      </w:r>
    </w:p>
    <w:p w14:paraId="485B6E6D"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Trade</w:t>
      </w:r>
    </w:p>
    <w:p w14:paraId="485B6E6E"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Training</w:t>
      </w:r>
    </w:p>
    <w:p w14:paraId="485B6E6F"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Transport</w:t>
      </w:r>
    </w:p>
    <w:p w14:paraId="485B6E70"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Urban development</w:t>
      </w:r>
    </w:p>
    <w:p w14:paraId="485B6E71"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Water</w:t>
      </w:r>
    </w:p>
    <w:p w14:paraId="485B6E72"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Youth</w:t>
      </w:r>
    </w:p>
    <w:p w14:paraId="485B6E73" w14:textId="77777777" w:rsidR="00A67022" w:rsidRPr="00A67022" w:rsidRDefault="00A67022" w:rsidP="007E5F17">
      <w:pPr>
        <w:numPr>
          <w:ilvl w:val="0"/>
          <w:numId w:val="25"/>
        </w:numPr>
        <w:spacing w:before="120" w:after="120"/>
        <w:ind w:left="0"/>
        <w:contextualSpacing/>
        <w:jc w:val="left"/>
        <w:rPr>
          <w:noProof/>
          <w:szCs w:val="24"/>
        </w:rPr>
      </w:pPr>
      <w:r w:rsidRPr="00A67022">
        <w:rPr>
          <w:noProof/>
          <w:szCs w:val="24"/>
        </w:rPr>
        <w:t>Other</w:t>
      </w:r>
    </w:p>
    <w:p w14:paraId="485B6E74" w14:textId="77777777" w:rsidR="00A67022" w:rsidRPr="00A67022" w:rsidRDefault="00A67022" w:rsidP="001B6CB1">
      <w:pPr>
        <w:spacing w:before="120" w:after="120"/>
        <w:rPr>
          <w:noProof/>
          <w:u w:val="single"/>
        </w:rPr>
      </w:pPr>
    </w:p>
    <w:p w14:paraId="663760CB" w14:textId="77777777" w:rsidR="00F53FA9" w:rsidRDefault="00A67022" w:rsidP="001B6CB1">
      <w:pPr>
        <w:spacing w:before="120" w:after="120"/>
        <w:rPr>
          <w:noProof/>
          <w:u w:val="single"/>
        </w:rPr>
      </w:pPr>
      <w:r w:rsidRPr="00A67022">
        <w:rPr>
          <w:noProof/>
          <w:u w:val="single"/>
        </w:rPr>
        <w:br w:type="page"/>
      </w:r>
    </w:p>
    <w:p w14:paraId="60A12809" w14:textId="77777777" w:rsidR="003F31CF" w:rsidRDefault="003F31CF" w:rsidP="003F31CF">
      <w:pPr>
        <w:spacing w:after="120"/>
        <w:rPr>
          <w:noProof/>
        </w:rPr>
      </w:pPr>
      <w:r>
        <w:rPr>
          <w:noProof/>
        </w:rPr>
        <w:lastRenderedPageBreak/>
        <w:t>Name of the organisation: ………………….</w:t>
      </w:r>
    </w:p>
    <w:p w14:paraId="2189C899" w14:textId="77777777" w:rsidR="003F31CF" w:rsidRDefault="003F31CF" w:rsidP="003F31CF">
      <w:pPr>
        <w:spacing w:after="120"/>
        <w:rPr>
          <w:noProof/>
        </w:rPr>
      </w:pPr>
      <w:r>
        <w:rPr>
          <w:noProof/>
        </w:rPr>
        <w:t>Surname of the representative proposed: ………………….</w:t>
      </w:r>
    </w:p>
    <w:p w14:paraId="3DE15B91" w14:textId="77777777" w:rsidR="003F31CF" w:rsidRDefault="003F31CF" w:rsidP="003F31CF">
      <w:pPr>
        <w:spacing w:after="120"/>
        <w:rPr>
          <w:noProof/>
        </w:rPr>
      </w:pPr>
      <w:r>
        <w:rPr>
          <w:noProof/>
        </w:rPr>
        <w:t>First name of the representative proposed: ………………….</w:t>
      </w:r>
    </w:p>
    <w:p w14:paraId="0982962E" w14:textId="77777777" w:rsidR="003F31CF" w:rsidRDefault="003F31CF" w:rsidP="003F31CF">
      <w:pPr>
        <w:spacing w:after="120"/>
        <w:rPr>
          <w:noProof/>
        </w:rPr>
      </w:pPr>
      <w:r>
        <w:rPr>
          <w:noProof/>
        </w:rPr>
        <w:t>Telephone: ………………………………………………………..</w:t>
      </w:r>
    </w:p>
    <w:p w14:paraId="71C827A4" w14:textId="77777777" w:rsidR="003F31CF" w:rsidRDefault="003F31CF" w:rsidP="003F31CF">
      <w:pPr>
        <w:spacing w:after="120"/>
        <w:rPr>
          <w:noProof/>
        </w:rPr>
      </w:pPr>
      <w:r>
        <w:rPr>
          <w:noProof/>
        </w:rPr>
        <w:t xml:space="preserve">Email: </w:t>
      </w:r>
      <w:r>
        <w:rPr>
          <w:noProof/>
        </w:rPr>
        <w:tab/>
        <w:t>………………………………………………………..</w:t>
      </w:r>
    </w:p>
    <w:p w14:paraId="26A5C2FA" w14:textId="77777777" w:rsidR="003F31CF" w:rsidRDefault="003F31CF" w:rsidP="003F31CF">
      <w:pPr>
        <w:spacing w:before="120" w:after="120"/>
        <w:rPr>
          <w:noProof/>
        </w:rPr>
      </w:pPr>
    </w:p>
    <w:p w14:paraId="4035C929" w14:textId="77777777" w:rsidR="003F31CF" w:rsidRDefault="003F31CF" w:rsidP="003F31CF">
      <w:pPr>
        <w:spacing w:after="120"/>
        <w:rPr>
          <w:noProof/>
        </w:rPr>
      </w:pPr>
      <w:r>
        <w:rPr>
          <w:noProof/>
        </w:rPr>
        <w:t>Contact person (undersigned/applying on behalf of the organisation)*: ………………….</w:t>
      </w:r>
    </w:p>
    <w:p w14:paraId="6A7309A7" w14:textId="77777777" w:rsidR="003F31CF" w:rsidRDefault="003F31CF" w:rsidP="003F31CF">
      <w:pPr>
        <w:spacing w:after="120"/>
        <w:rPr>
          <w:noProof/>
        </w:rPr>
      </w:pPr>
      <w:r>
        <w:rPr>
          <w:noProof/>
        </w:rPr>
        <w:t>First name of the contact person: ………………….</w:t>
      </w:r>
    </w:p>
    <w:p w14:paraId="5A462AC0" w14:textId="77777777" w:rsidR="003F31CF" w:rsidRDefault="003F31CF" w:rsidP="003F31CF">
      <w:pPr>
        <w:spacing w:after="120"/>
        <w:rPr>
          <w:noProof/>
        </w:rPr>
      </w:pPr>
      <w:r>
        <w:rPr>
          <w:noProof/>
        </w:rPr>
        <w:t>Telephone: ………………………………………………………..</w:t>
      </w:r>
    </w:p>
    <w:p w14:paraId="50E2F4D8" w14:textId="77777777" w:rsidR="003F31CF" w:rsidRDefault="003F31CF" w:rsidP="003F31CF">
      <w:pPr>
        <w:spacing w:after="120"/>
        <w:rPr>
          <w:noProof/>
        </w:rPr>
      </w:pPr>
      <w:r>
        <w:rPr>
          <w:noProof/>
        </w:rPr>
        <w:t xml:space="preserve">Email: </w:t>
      </w:r>
      <w:r>
        <w:rPr>
          <w:noProof/>
        </w:rPr>
        <w:tab/>
        <w:t>………………………………………………………..</w:t>
      </w:r>
    </w:p>
    <w:p w14:paraId="2DD7EE4B" w14:textId="77777777" w:rsidR="003F31CF" w:rsidRDefault="003F31CF" w:rsidP="003F31CF">
      <w:pPr>
        <w:spacing w:after="120"/>
        <w:rPr>
          <w:noProof/>
        </w:rPr>
      </w:pPr>
      <w:r>
        <w:rPr>
          <w:noProof/>
        </w:rPr>
        <w:t>* only if different from representative proposed</w:t>
      </w:r>
    </w:p>
    <w:p w14:paraId="4FDD7555" w14:textId="77777777" w:rsidR="003F31CF" w:rsidRDefault="003F31CF" w:rsidP="003F31CF">
      <w:pPr>
        <w:spacing w:after="120"/>
        <w:rPr>
          <w:noProof/>
        </w:rPr>
      </w:pPr>
    </w:p>
    <w:p w14:paraId="7DEB1FA8" w14:textId="77777777" w:rsidR="003F31CF" w:rsidRDefault="003F31CF" w:rsidP="003F31CF">
      <w:pPr>
        <w:spacing w:after="120"/>
        <w:rPr>
          <w:noProof/>
        </w:rPr>
      </w:pPr>
      <w:r>
        <w:rPr>
          <w:noProof/>
        </w:rPr>
        <w:t>Date: ………………….</w:t>
      </w:r>
    </w:p>
    <w:p w14:paraId="402A71CF" w14:textId="77777777" w:rsidR="003F31CF" w:rsidRPr="006240AF" w:rsidRDefault="003F31CF" w:rsidP="003F31CF">
      <w:pPr>
        <w:spacing w:before="120" w:after="120"/>
        <w:contextualSpacing/>
        <w:jc w:val="left"/>
        <w:rPr>
          <w:noProof/>
          <w:szCs w:val="24"/>
        </w:rPr>
      </w:pPr>
      <w:r>
        <w:rPr>
          <w:noProof/>
        </w:rPr>
        <w:t>Signature …………………..</w:t>
      </w:r>
      <w:r w:rsidRPr="00A96B0C">
        <w:rPr>
          <w:szCs w:val="24"/>
          <w:lang w:val="en-IE" w:eastAsia="fr-BE"/>
        </w:rPr>
        <w:t xml:space="preserve">  </w:t>
      </w:r>
    </w:p>
    <w:p w14:paraId="485B6E84" w14:textId="77777777" w:rsidR="00A67022" w:rsidRPr="00A67022" w:rsidRDefault="00A67022" w:rsidP="00B92117">
      <w:pPr>
        <w:spacing w:before="120" w:after="120"/>
        <w:jc w:val="center"/>
        <w:rPr>
          <w:noProof/>
          <w:sz w:val="28"/>
        </w:rPr>
      </w:pPr>
      <w:r w:rsidRPr="00A67022">
        <w:rPr>
          <w:b/>
          <w:noProof/>
          <w:sz w:val="28"/>
          <w:szCs w:val="24"/>
        </w:rPr>
        <w:br w:type="page"/>
      </w:r>
      <w:r w:rsidRPr="00A67022">
        <w:rPr>
          <w:b/>
          <w:noProof/>
          <w:sz w:val="28"/>
        </w:rPr>
        <w:lastRenderedPageBreak/>
        <w:t>Annex II: Selection criteria form</w:t>
      </w:r>
      <w:r w:rsidRPr="00A67022">
        <w:rPr>
          <w:b/>
          <w:noProof/>
          <w:sz w:val="28"/>
          <w:vertAlign w:val="superscript"/>
          <w:lang w:val="fr-BE"/>
        </w:rPr>
        <w:footnoteReference w:id="13"/>
      </w:r>
    </w:p>
    <w:p w14:paraId="6DFEF03E" w14:textId="5A9EF258" w:rsidR="0036445B" w:rsidRPr="00CF6417" w:rsidRDefault="003F31CF" w:rsidP="00CF6417">
      <w:pPr>
        <w:spacing w:before="120" w:after="120"/>
        <w:rPr>
          <w:noProof/>
          <w:lang w:val="en-IE"/>
        </w:rPr>
      </w:pPr>
      <w:r w:rsidRPr="00CF6417">
        <w:rPr>
          <w:noProof/>
          <w:lang w:val="en-IE"/>
        </w:rPr>
        <w:t>Applicants are requested to describe how they/their representative fulfil(s) the selection criteria listed in this call:</w:t>
      </w:r>
      <w:r w:rsidRPr="00CF6417">
        <w:rPr>
          <w:noProof/>
          <w:lang w:val="en-IE" w:eastAsia="fr-BE"/>
        </w:rPr>
        <w:t xml:space="preserve"> </w:t>
      </w:r>
    </w:p>
    <w:p w14:paraId="48B9B79D" w14:textId="77777777" w:rsidR="00490BF5" w:rsidRPr="00490BF5" w:rsidRDefault="00490BF5" w:rsidP="00490BF5">
      <w:pPr>
        <w:pStyle w:val="ListParagraph"/>
        <w:numPr>
          <w:ilvl w:val="1"/>
          <w:numId w:val="38"/>
        </w:numPr>
        <w:spacing w:before="120" w:after="0"/>
        <w:ind w:left="1434" w:hanging="357"/>
        <w:contextualSpacing w:val="0"/>
        <w:rPr>
          <w:noProof/>
          <w:lang w:val="en-IE"/>
        </w:rPr>
      </w:pPr>
      <w:r w:rsidRPr="00490BF5">
        <w:rPr>
          <w:i/>
          <w:iCs/>
          <w:noProof/>
          <w:szCs w:val="24"/>
          <w:lang w:val="en-IE"/>
        </w:rPr>
        <w:t>Proven and relevant competence and experience, including at European and / or international level, in areas relevant to sustainable mobility</w:t>
      </w:r>
      <w:r w:rsidRPr="00490BF5">
        <w:rPr>
          <w:noProof/>
          <w:szCs w:val="24"/>
          <w:lang w:val="en-IE"/>
        </w:rPr>
        <w:t xml:space="preserve">. The following organisations are considered particularly relevant: environmental, mobility, consumer and civil society organisations, producers or suppliers of alternative fuels, manufacturers of alternative fuels vehicles, vessels, aircraft or related transport infrastructure, relevant transport operators and users, alternative fuels infrastructure operators and users, relevant mobility services providers, relevant academia or research and innovation organisations, standardisation bodies and, in each case, where applicable, by preference their sector or industry interest organisations at EU level. </w:t>
      </w:r>
    </w:p>
    <w:p w14:paraId="27B5BBBB" w14:textId="7E42F634" w:rsidR="003F31CF" w:rsidRPr="0000077F" w:rsidRDefault="0000077F" w:rsidP="0000077F">
      <w:pPr>
        <w:pStyle w:val="ListParagraph"/>
        <w:numPr>
          <w:ilvl w:val="1"/>
          <w:numId w:val="38"/>
        </w:numPr>
        <w:spacing w:before="120" w:after="0"/>
        <w:ind w:left="1434" w:hanging="357"/>
        <w:contextualSpacing w:val="0"/>
        <w:rPr>
          <w:noProof/>
          <w:lang w:val="en-IE"/>
        </w:rPr>
      </w:pPr>
      <w:r w:rsidRPr="0000077F">
        <w:rPr>
          <w:i/>
          <w:iCs/>
          <w:noProof/>
          <w:szCs w:val="24"/>
          <w:lang w:val="en-IE"/>
        </w:rPr>
        <w:t xml:space="preserve">competence, experience and hierarchical level, as well as proven knowledge of English </w:t>
      </w:r>
      <w:r w:rsidR="00490BF5" w:rsidRPr="0000077F">
        <w:rPr>
          <w:i/>
          <w:iCs/>
          <w:noProof/>
          <w:szCs w:val="24"/>
          <w:lang w:val="en-IE"/>
        </w:rPr>
        <w:t>of the proposed representative</w:t>
      </w:r>
      <w:r w:rsidR="00490BF5" w:rsidRPr="0000077F">
        <w:rPr>
          <w:noProof/>
          <w:szCs w:val="24"/>
          <w:lang w:val="en-IE"/>
        </w:rPr>
        <w:t>, allowing active participation in the discussions and contribution to the work (e.g. drafting or reviewing of opinions, papers, recommendations, etc.).</w:t>
      </w:r>
      <w:r w:rsidRPr="0000077F">
        <w:rPr>
          <w:noProof/>
          <w:lang w:val="en-IE"/>
        </w:rPr>
        <w:t xml:space="preserve"> </w:t>
      </w:r>
      <w:r w:rsidRPr="00764F1D">
        <w:rPr>
          <w:noProof/>
          <w:lang w:val="en-IE"/>
        </w:rPr>
        <w:t xml:space="preserve">Please explain what specific knowledge, experience and added value your proposed representative would bring to the discussions in the </w:t>
      </w:r>
      <w:r>
        <w:rPr>
          <w:noProof/>
          <w:lang w:val="en-IE"/>
        </w:rPr>
        <w:t xml:space="preserve">expert </w:t>
      </w:r>
      <w:r w:rsidRPr="00764F1D">
        <w:rPr>
          <w:noProof/>
          <w:lang w:val="en-IE"/>
        </w:rPr>
        <w:t>group.</w:t>
      </w:r>
      <w:r w:rsidR="003F31CF" w:rsidRPr="0000077F">
        <w:rPr>
          <w:noProof/>
          <w:lang w:val="en-IE"/>
        </w:rPr>
        <w:t xml:space="preserve"> </w:t>
      </w:r>
    </w:p>
    <w:p w14:paraId="09754F3B" w14:textId="77777777" w:rsidR="003F31CF" w:rsidRPr="00A67022" w:rsidRDefault="003F31CF" w:rsidP="001B6CB1">
      <w:pPr>
        <w:tabs>
          <w:tab w:val="left" w:pos="0"/>
        </w:tabs>
        <w:spacing w:before="120" w:after="120"/>
        <w:rPr>
          <w:noProof/>
          <w:u w:val="single"/>
        </w:rPr>
      </w:pPr>
    </w:p>
    <w:p w14:paraId="33E14ABC" w14:textId="3FE57991" w:rsidR="00490BF5" w:rsidRDefault="00490BF5" w:rsidP="00490BF5">
      <w:pPr>
        <w:tabs>
          <w:tab w:val="left" w:pos="0"/>
        </w:tabs>
        <w:spacing w:before="120" w:after="120"/>
        <w:jc w:val="center"/>
        <w:rPr>
          <w:noProof/>
        </w:rPr>
      </w:pPr>
      <w:r w:rsidRPr="00764F1D">
        <w:rPr>
          <w:noProof/>
        </w:rPr>
        <w:t>*****</w:t>
      </w:r>
    </w:p>
    <w:p w14:paraId="617590C8" w14:textId="77777777" w:rsidR="002B416D" w:rsidRPr="00764F1D" w:rsidRDefault="002B416D" w:rsidP="00490BF5">
      <w:pPr>
        <w:tabs>
          <w:tab w:val="left" w:pos="0"/>
        </w:tabs>
        <w:spacing w:before="120" w:after="120"/>
        <w:jc w:val="center"/>
        <w:rPr>
          <w:noProof/>
        </w:rPr>
      </w:pPr>
    </w:p>
    <w:p w14:paraId="64FCDB8C" w14:textId="77777777" w:rsidR="00490BF5" w:rsidRDefault="00490BF5" w:rsidP="00490BF5">
      <w:pPr>
        <w:spacing w:after="120"/>
        <w:rPr>
          <w:noProof/>
        </w:rPr>
      </w:pPr>
      <w:r>
        <w:rPr>
          <w:noProof/>
        </w:rPr>
        <w:t>Name of the organisation: ………………….</w:t>
      </w:r>
    </w:p>
    <w:p w14:paraId="537F6E1D" w14:textId="77777777" w:rsidR="00490BF5" w:rsidRDefault="00490BF5" w:rsidP="00490BF5">
      <w:pPr>
        <w:spacing w:after="120"/>
        <w:rPr>
          <w:noProof/>
        </w:rPr>
      </w:pPr>
      <w:r>
        <w:rPr>
          <w:noProof/>
        </w:rPr>
        <w:t>Surname of the representative proposed: ………………….</w:t>
      </w:r>
    </w:p>
    <w:p w14:paraId="5AB029B9" w14:textId="77777777" w:rsidR="00490BF5" w:rsidRDefault="00490BF5" w:rsidP="00490BF5">
      <w:pPr>
        <w:spacing w:after="120"/>
        <w:rPr>
          <w:noProof/>
        </w:rPr>
      </w:pPr>
      <w:r>
        <w:rPr>
          <w:noProof/>
        </w:rPr>
        <w:t>First name of the representative proposed: ………………….</w:t>
      </w:r>
    </w:p>
    <w:p w14:paraId="333D7A38" w14:textId="77777777" w:rsidR="00490BF5" w:rsidRDefault="00490BF5" w:rsidP="00490BF5">
      <w:pPr>
        <w:spacing w:after="120"/>
        <w:rPr>
          <w:noProof/>
        </w:rPr>
      </w:pPr>
      <w:r>
        <w:rPr>
          <w:noProof/>
        </w:rPr>
        <w:t>Telephone: ………………………………………………………..</w:t>
      </w:r>
    </w:p>
    <w:p w14:paraId="58869248" w14:textId="77777777" w:rsidR="00490BF5" w:rsidRDefault="00490BF5" w:rsidP="00490BF5">
      <w:pPr>
        <w:spacing w:after="120"/>
        <w:rPr>
          <w:noProof/>
        </w:rPr>
      </w:pPr>
      <w:r>
        <w:rPr>
          <w:noProof/>
        </w:rPr>
        <w:t xml:space="preserve">Email: </w:t>
      </w:r>
      <w:r>
        <w:rPr>
          <w:noProof/>
        </w:rPr>
        <w:tab/>
        <w:t>………………………………………………………..</w:t>
      </w:r>
    </w:p>
    <w:p w14:paraId="3DA6A920" w14:textId="77777777" w:rsidR="00490BF5" w:rsidRDefault="00490BF5" w:rsidP="00490BF5">
      <w:pPr>
        <w:spacing w:after="120"/>
        <w:rPr>
          <w:noProof/>
        </w:rPr>
      </w:pPr>
      <w:r>
        <w:rPr>
          <w:noProof/>
        </w:rPr>
        <w:t>Contact person (undersigned/applying on behalf of the organisation)*: ………………….</w:t>
      </w:r>
    </w:p>
    <w:p w14:paraId="3DB309B7" w14:textId="77777777" w:rsidR="00490BF5" w:rsidRDefault="00490BF5" w:rsidP="00490BF5">
      <w:pPr>
        <w:spacing w:after="120"/>
        <w:rPr>
          <w:noProof/>
        </w:rPr>
      </w:pPr>
      <w:r>
        <w:rPr>
          <w:noProof/>
        </w:rPr>
        <w:t>First name of the contact person: ………………….</w:t>
      </w:r>
    </w:p>
    <w:p w14:paraId="18888A33" w14:textId="77777777" w:rsidR="00490BF5" w:rsidRDefault="00490BF5" w:rsidP="00490BF5">
      <w:pPr>
        <w:spacing w:after="120"/>
        <w:rPr>
          <w:noProof/>
        </w:rPr>
      </w:pPr>
      <w:r>
        <w:rPr>
          <w:noProof/>
        </w:rPr>
        <w:t>Telephone: ………………………………………………………..</w:t>
      </w:r>
    </w:p>
    <w:p w14:paraId="492A7C67" w14:textId="77777777" w:rsidR="00490BF5" w:rsidRDefault="00490BF5" w:rsidP="00490BF5">
      <w:pPr>
        <w:spacing w:after="120"/>
        <w:rPr>
          <w:noProof/>
        </w:rPr>
      </w:pPr>
      <w:r>
        <w:rPr>
          <w:noProof/>
        </w:rPr>
        <w:t xml:space="preserve">Email: </w:t>
      </w:r>
      <w:r>
        <w:rPr>
          <w:noProof/>
        </w:rPr>
        <w:tab/>
        <w:t>………………………………………………………..</w:t>
      </w:r>
    </w:p>
    <w:p w14:paraId="7DF345E5" w14:textId="77777777" w:rsidR="00490BF5" w:rsidRDefault="00490BF5" w:rsidP="00490BF5">
      <w:pPr>
        <w:spacing w:after="120"/>
        <w:rPr>
          <w:noProof/>
        </w:rPr>
      </w:pPr>
      <w:r>
        <w:rPr>
          <w:noProof/>
        </w:rPr>
        <w:t>* only if different from representative proposed</w:t>
      </w:r>
    </w:p>
    <w:p w14:paraId="78CD5128" w14:textId="77777777" w:rsidR="00490BF5" w:rsidRDefault="00490BF5" w:rsidP="00490BF5">
      <w:pPr>
        <w:spacing w:after="120"/>
        <w:rPr>
          <w:noProof/>
        </w:rPr>
      </w:pPr>
    </w:p>
    <w:p w14:paraId="77AF6C2E" w14:textId="77777777" w:rsidR="00490BF5" w:rsidRDefault="00490BF5" w:rsidP="00490BF5">
      <w:pPr>
        <w:spacing w:after="120"/>
        <w:rPr>
          <w:noProof/>
        </w:rPr>
      </w:pPr>
      <w:r>
        <w:rPr>
          <w:noProof/>
        </w:rPr>
        <w:t>Date: ………………….</w:t>
      </w:r>
    </w:p>
    <w:p w14:paraId="742CC687" w14:textId="2FFB7B10" w:rsidR="00334821" w:rsidRDefault="00490BF5" w:rsidP="00490BF5">
      <w:pPr>
        <w:spacing w:after="120"/>
        <w:rPr>
          <w:noProof/>
        </w:rPr>
      </w:pPr>
      <w:r>
        <w:rPr>
          <w:noProof/>
        </w:rPr>
        <w:t>Signature …………………..</w:t>
      </w:r>
      <w:r>
        <w:rPr>
          <w:szCs w:val="24"/>
          <w:lang w:val="fr-BE" w:eastAsia="fr-BE"/>
        </w:rPr>
        <w:t xml:space="preserve">  </w:t>
      </w:r>
      <w:r w:rsidR="00334821">
        <w:rPr>
          <w:noProof/>
        </w:rPr>
        <w:br w:type="page"/>
      </w:r>
    </w:p>
    <w:p w14:paraId="09309DF0" w14:textId="679AF1D4" w:rsidR="00A67022" w:rsidRDefault="00334821" w:rsidP="00334821">
      <w:pPr>
        <w:spacing w:before="120" w:after="120"/>
        <w:jc w:val="center"/>
        <w:rPr>
          <w:b/>
          <w:noProof/>
          <w:sz w:val="28"/>
        </w:rPr>
      </w:pPr>
      <w:r w:rsidRPr="00334821">
        <w:rPr>
          <w:b/>
          <w:noProof/>
          <w:sz w:val="28"/>
        </w:rPr>
        <w:lastRenderedPageBreak/>
        <w:t xml:space="preserve">Annex </w:t>
      </w:r>
      <w:r w:rsidR="00BE6FC8">
        <w:rPr>
          <w:b/>
          <w:noProof/>
          <w:sz w:val="28"/>
        </w:rPr>
        <w:t>III</w:t>
      </w:r>
      <w:r w:rsidRPr="00334821">
        <w:rPr>
          <w:b/>
          <w:noProof/>
          <w:sz w:val="28"/>
        </w:rPr>
        <w:t xml:space="preserve"> Privacy Statement</w:t>
      </w:r>
    </w:p>
    <w:tbl>
      <w:tblPr>
        <w:tblW w:w="9480" w:type="dxa"/>
        <w:tblCellMar>
          <w:left w:w="0" w:type="dxa"/>
          <w:bottom w:w="340" w:type="dxa"/>
          <w:right w:w="0" w:type="dxa"/>
        </w:tblCellMar>
        <w:tblLook w:val="04A0" w:firstRow="1" w:lastRow="0" w:firstColumn="1" w:lastColumn="0" w:noHBand="0" w:noVBand="1"/>
      </w:tblPr>
      <w:tblGrid>
        <w:gridCol w:w="2400"/>
        <w:gridCol w:w="7080"/>
      </w:tblGrid>
      <w:tr w:rsidR="0014185B" w:rsidRPr="004B23D6" w14:paraId="757EB57C" w14:textId="77777777" w:rsidTr="005D72C9">
        <w:tc>
          <w:tcPr>
            <w:tcW w:w="2400" w:type="dxa"/>
            <w:shd w:val="clear" w:color="auto" w:fill="auto"/>
          </w:tcPr>
          <w:p w14:paraId="651AC756" w14:textId="032AA476" w:rsidR="0014185B" w:rsidRPr="00B12B67" w:rsidRDefault="0014185B" w:rsidP="005D72C9">
            <w:pPr>
              <w:pStyle w:val="ZFlag"/>
              <w:rPr>
                <w:rFonts w:ascii="Calibri" w:hAnsi="Calibri" w:cs="Calibri"/>
                <w:sz w:val="22"/>
                <w:szCs w:val="22"/>
              </w:rPr>
            </w:pPr>
            <w:r>
              <w:rPr>
                <w:rFonts w:ascii="Calibri" w:hAnsi="Calibri" w:cs="Calibri"/>
                <w:noProof/>
                <w:sz w:val="22"/>
                <w:szCs w:val="22"/>
                <w:lang w:val="en-GB" w:eastAsia="en-GB"/>
              </w:rPr>
              <w:drawing>
                <wp:inline distT="0" distB="0" distL="0" distR="0" wp14:anchorId="61250AC3" wp14:editId="775140AA">
                  <wp:extent cx="1379220" cy="644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9220" cy="644525"/>
                          </a:xfrm>
                          <a:prstGeom prst="rect">
                            <a:avLst/>
                          </a:prstGeom>
                          <a:noFill/>
                          <a:ln>
                            <a:noFill/>
                          </a:ln>
                        </pic:spPr>
                      </pic:pic>
                    </a:graphicData>
                  </a:graphic>
                </wp:inline>
              </w:drawing>
            </w:r>
          </w:p>
        </w:tc>
        <w:tc>
          <w:tcPr>
            <w:tcW w:w="7080" w:type="dxa"/>
            <w:shd w:val="clear" w:color="auto" w:fill="auto"/>
          </w:tcPr>
          <w:p w14:paraId="4F5E08AE" w14:textId="77777777" w:rsidR="0014185B" w:rsidRPr="00B12B67" w:rsidRDefault="0014185B" w:rsidP="005D72C9">
            <w:pPr>
              <w:pStyle w:val="ZCom"/>
              <w:rPr>
                <w:rFonts w:ascii="Calibri" w:hAnsi="Calibri" w:cs="Calibri"/>
                <w:sz w:val="22"/>
                <w:szCs w:val="22"/>
                <w:lang w:val="en-IE"/>
              </w:rPr>
            </w:pPr>
            <w:r w:rsidRPr="00B12B67">
              <w:rPr>
                <w:rFonts w:ascii="Calibri" w:hAnsi="Calibri" w:cs="Calibri"/>
                <w:noProof/>
                <w:sz w:val="22"/>
                <w:szCs w:val="22"/>
                <w:lang w:val="en-IE"/>
              </w:rPr>
              <w:t>EUROPEAN COMMISSION</w:t>
            </w:r>
          </w:p>
          <w:p w14:paraId="657FDE44" w14:textId="77777777" w:rsidR="0014185B" w:rsidRPr="00B12B67" w:rsidRDefault="0014185B" w:rsidP="005D72C9">
            <w:pPr>
              <w:pStyle w:val="ZDGName"/>
              <w:jc w:val="both"/>
              <w:rPr>
                <w:rFonts w:ascii="Calibri" w:hAnsi="Calibri" w:cs="Calibri"/>
                <w:sz w:val="22"/>
                <w:szCs w:val="22"/>
                <w:lang w:val="en-IE"/>
              </w:rPr>
            </w:pPr>
            <w:r w:rsidRPr="00B12B67">
              <w:rPr>
                <w:rFonts w:ascii="Calibri" w:hAnsi="Calibri" w:cs="Calibri"/>
                <w:noProof/>
                <w:sz w:val="22"/>
                <w:szCs w:val="22"/>
                <w:lang w:val="en-IE"/>
              </w:rPr>
              <w:t xml:space="preserve">     </w:t>
            </w:r>
          </w:p>
        </w:tc>
      </w:tr>
    </w:tbl>
    <w:p w14:paraId="2A9C183E" w14:textId="0B958278" w:rsidR="005F1D2D" w:rsidRPr="00B12B67" w:rsidRDefault="005F1D2D" w:rsidP="005F1D2D">
      <w:pPr>
        <w:spacing w:after="480"/>
        <w:jc w:val="center"/>
        <w:rPr>
          <w:rFonts w:ascii="Calibri" w:eastAsia="Calibri" w:hAnsi="Calibri" w:cs="Calibri"/>
          <w:b/>
          <w:sz w:val="22"/>
          <w:szCs w:val="22"/>
          <w:u w:val="single"/>
        </w:rPr>
      </w:pPr>
      <w:r w:rsidRPr="00B12B67">
        <w:rPr>
          <w:rFonts w:ascii="Calibri" w:eastAsia="Calibri" w:hAnsi="Calibri" w:cs="Calibri"/>
          <w:b/>
          <w:sz w:val="22"/>
          <w:szCs w:val="22"/>
          <w:u w:val="single"/>
        </w:rPr>
        <w:t>PROTECTION OF YOUR PERSONAL DATA</w:t>
      </w:r>
    </w:p>
    <w:p w14:paraId="5B51C9A2" w14:textId="77777777" w:rsidR="00490BF5" w:rsidRPr="00B12B67" w:rsidRDefault="00490BF5" w:rsidP="00490BF5">
      <w:pPr>
        <w:jc w:val="center"/>
        <w:rPr>
          <w:rFonts w:ascii="Calibri" w:eastAsia="Calibri" w:hAnsi="Calibri" w:cs="Calibri"/>
          <w:b/>
          <w:sz w:val="22"/>
          <w:szCs w:val="22"/>
        </w:rPr>
      </w:pPr>
      <w:r w:rsidRPr="00B12B67">
        <w:rPr>
          <w:rFonts w:ascii="Calibri" w:eastAsia="Calibri" w:hAnsi="Calibri" w:cs="Calibri"/>
          <w:b/>
          <w:sz w:val="22"/>
          <w:szCs w:val="22"/>
        </w:rPr>
        <w:t xml:space="preserve">This privacy statement provides information about </w:t>
      </w:r>
      <w:r w:rsidRPr="00B12B67">
        <w:rPr>
          <w:rFonts w:ascii="Calibri" w:eastAsia="Calibri" w:hAnsi="Calibri" w:cs="Calibri"/>
          <w:b/>
          <w:sz w:val="22"/>
          <w:szCs w:val="22"/>
        </w:rPr>
        <w:br/>
        <w:t>the processing and the protection of your personal data.</w:t>
      </w:r>
    </w:p>
    <w:p w14:paraId="5637A848" w14:textId="4575CF2F" w:rsidR="005F1D2D" w:rsidRPr="00B12B67" w:rsidRDefault="005F1D2D" w:rsidP="005F1D2D">
      <w:pPr>
        <w:rPr>
          <w:rFonts w:ascii="Calibri" w:eastAsia="Calibri" w:hAnsi="Calibri" w:cs="Calibri"/>
          <w:sz w:val="22"/>
          <w:szCs w:val="22"/>
        </w:rPr>
      </w:pPr>
      <w:r w:rsidRPr="00B12B67">
        <w:rPr>
          <w:rFonts w:ascii="Calibri" w:eastAsia="Calibri" w:hAnsi="Calibri" w:cs="Calibri"/>
          <w:b/>
          <w:sz w:val="22"/>
          <w:szCs w:val="22"/>
        </w:rPr>
        <w:t xml:space="preserve">Processing operation: </w:t>
      </w:r>
      <w:r w:rsidRPr="00A172C8">
        <w:rPr>
          <w:rFonts w:ascii="Calibri" w:eastAsia="Calibri" w:hAnsi="Calibri" w:cs="Calibri"/>
          <w:i/>
          <w:sz w:val="22"/>
          <w:szCs w:val="22"/>
        </w:rPr>
        <w:t>Selection of members of Commission expert groups and other similar entities</w:t>
      </w:r>
      <w:r>
        <w:rPr>
          <w:rStyle w:val="FootnoteReference"/>
          <w:rFonts w:ascii="Calibri" w:eastAsia="Calibri" w:hAnsi="Calibri" w:cs="Calibri"/>
          <w:i/>
          <w:sz w:val="22"/>
          <w:szCs w:val="22"/>
        </w:rPr>
        <w:footnoteReference w:id="14"/>
      </w:r>
      <w:r>
        <w:rPr>
          <w:rFonts w:ascii="Calibri" w:eastAsia="Calibri" w:hAnsi="Calibri" w:cs="Calibri"/>
          <w:i/>
          <w:sz w:val="22"/>
          <w:szCs w:val="22"/>
        </w:rPr>
        <w:t xml:space="preserve"> </w:t>
      </w:r>
      <w:r w:rsidRPr="00B12B67">
        <w:rPr>
          <w:rFonts w:ascii="Calibri" w:eastAsia="Calibri" w:hAnsi="Calibri" w:cs="Calibri"/>
          <w:i/>
          <w:sz w:val="22"/>
          <w:szCs w:val="22"/>
        </w:rPr>
        <w:t>and publication of personal data on the Register of Commission expert groups and other similar entities</w:t>
      </w:r>
      <w:r>
        <w:rPr>
          <w:rFonts w:ascii="Calibri" w:eastAsia="Calibri" w:hAnsi="Calibri" w:cs="Calibri"/>
          <w:i/>
          <w:sz w:val="22"/>
          <w:szCs w:val="22"/>
        </w:rPr>
        <w:t xml:space="preserve"> ("the Register of expert groups").</w:t>
      </w:r>
    </w:p>
    <w:p w14:paraId="303FC685" w14:textId="77777777" w:rsidR="005F1D2D" w:rsidRDefault="005F1D2D" w:rsidP="005F1D2D">
      <w:pPr>
        <w:rPr>
          <w:rFonts w:ascii="Calibri" w:eastAsia="Calibri" w:hAnsi="Calibri" w:cs="Calibri"/>
          <w:b/>
          <w:i/>
          <w:sz w:val="22"/>
          <w:szCs w:val="22"/>
        </w:rPr>
      </w:pPr>
      <w:r w:rsidRPr="00B12B67">
        <w:rPr>
          <w:rFonts w:ascii="Calibri" w:eastAsia="Calibri" w:hAnsi="Calibri" w:cs="Calibri"/>
          <w:b/>
          <w:sz w:val="22"/>
          <w:szCs w:val="22"/>
        </w:rPr>
        <w:t>Data Controller:</w:t>
      </w:r>
    </w:p>
    <w:p w14:paraId="19AFB988" w14:textId="41A19AD0" w:rsidR="005F1D2D" w:rsidRPr="00490BF5" w:rsidRDefault="005F1D2D" w:rsidP="007E5F17">
      <w:pPr>
        <w:numPr>
          <w:ilvl w:val="0"/>
          <w:numId w:val="33"/>
        </w:numPr>
        <w:rPr>
          <w:rFonts w:ascii="Calibri" w:eastAsia="Calibri" w:hAnsi="Calibri" w:cs="Calibri"/>
          <w:i/>
          <w:sz w:val="22"/>
          <w:szCs w:val="22"/>
        </w:rPr>
      </w:pPr>
      <w:r w:rsidRPr="00490BF5">
        <w:rPr>
          <w:rFonts w:ascii="Calibri" w:eastAsia="Calibri" w:hAnsi="Calibri" w:cs="Calibri"/>
          <w:i/>
          <w:sz w:val="22"/>
          <w:szCs w:val="22"/>
        </w:rPr>
        <w:t xml:space="preserve">Secretariat-General, Unit </w:t>
      </w:r>
      <w:r w:rsidR="00D73C7C" w:rsidRPr="00490BF5">
        <w:rPr>
          <w:rFonts w:ascii="Calibri" w:eastAsia="Calibri" w:hAnsi="Calibri" w:cs="Calibri"/>
          <w:i/>
          <w:sz w:val="22"/>
          <w:szCs w:val="22"/>
        </w:rPr>
        <w:t>F</w:t>
      </w:r>
      <w:r w:rsidRPr="00490BF5">
        <w:rPr>
          <w:rFonts w:ascii="Calibri" w:eastAsia="Calibri" w:hAnsi="Calibri" w:cs="Calibri"/>
          <w:i/>
          <w:sz w:val="22"/>
          <w:szCs w:val="22"/>
        </w:rPr>
        <w:t xml:space="preserve">4 (for the processing operation “Providing a public register of Commission expert groups and other similar entities”, DPR-EC-00656), and </w:t>
      </w:r>
    </w:p>
    <w:p w14:paraId="056D4863" w14:textId="170DA88B" w:rsidR="005F1D2D" w:rsidRPr="00490BF5" w:rsidRDefault="00490BF5" w:rsidP="007E5F17">
      <w:pPr>
        <w:numPr>
          <w:ilvl w:val="0"/>
          <w:numId w:val="33"/>
        </w:numPr>
        <w:rPr>
          <w:rFonts w:ascii="Calibri" w:eastAsia="Calibri" w:hAnsi="Calibri" w:cs="Calibri"/>
          <w:i/>
          <w:sz w:val="22"/>
          <w:szCs w:val="22"/>
        </w:rPr>
      </w:pPr>
      <w:r w:rsidRPr="00490BF5">
        <w:rPr>
          <w:rFonts w:ascii="Calibri" w:eastAsia="Calibri" w:hAnsi="Calibri" w:cs="Calibri"/>
          <w:i/>
          <w:color w:val="000000" w:themeColor="text1"/>
          <w:sz w:val="22"/>
          <w:szCs w:val="22"/>
        </w:rPr>
        <w:t>DG MOVE, B.4</w:t>
      </w:r>
      <w:r w:rsidRPr="00490BF5">
        <w:rPr>
          <w:rFonts w:ascii="Calibri" w:eastAsia="Calibri" w:hAnsi="Calibri"/>
          <w:i/>
          <w:color w:val="000000" w:themeColor="text1"/>
          <w:sz w:val="22"/>
        </w:rPr>
        <w:t xml:space="preserve"> (for the processing operation “Selection of members of Commission expert </w:t>
      </w:r>
      <w:r w:rsidRPr="00490BF5">
        <w:rPr>
          <w:rFonts w:ascii="Calibri" w:eastAsia="Calibri" w:hAnsi="Calibri"/>
          <w:i/>
          <w:sz w:val="22"/>
        </w:rPr>
        <w:t>groups and other similar entities”, DPR-EC-01066</w:t>
      </w:r>
      <w:r w:rsidR="005F1D2D" w:rsidRPr="00490BF5">
        <w:rPr>
          <w:rFonts w:ascii="Calibri" w:eastAsia="Calibri" w:hAnsi="Calibri" w:cs="Calibri"/>
          <w:i/>
          <w:sz w:val="22"/>
          <w:szCs w:val="22"/>
        </w:rPr>
        <w:t>).</w:t>
      </w:r>
    </w:p>
    <w:p w14:paraId="4C7EB75C" w14:textId="77777777" w:rsidR="005F1D2D" w:rsidRPr="00B12B67" w:rsidRDefault="005F1D2D" w:rsidP="005F1D2D">
      <w:pPr>
        <w:rPr>
          <w:rFonts w:ascii="Calibri" w:eastAsia="Calibri" w:hAnsi="Calibri" w:cs="Calibri"/>
          <w:b/>
          <w:i/>
          <w:color w:val="FF0000"/>
          <w:sz w:val="22"/>
          <w:szCs w:val="22"/>
        </w:rPr>
      </w:pPr>
    </w:p>
    <w:p w14:paraId="344D2382" w14:textId="77777777" w:rsidR="005F1D2D" w:rsidRPr="00B12B67" w:rsidRDefault="005F1D2D" w:rsidP="005F1D2D">
      <w:pPr>
        <w:rPr>
          <w:rFonts w:ascii="Calibri" w:eastAsia="Calibri" w:hAnsi="Calibri" w:cs="Calibri"/>
          <w:b/>
          <w:sz w:val="22"/>
          <w:szCs w:val="22"/>
        </w:rPr>
      </w:pPr>
      <w:r w:rsidRPr="00B12B67">
        <w:rPr>
          <w:rFonts w:ascii="Calibri" w:eastAsia="Calibri" w:hAnsi="Calibri" w:cs="Calibri"/>
          <w:b/>
          <w:sz w:val="22"/>
          <w:szCs w:val="22"/>
        </w:rPr>
        <w:t>Table of Contents</w:t>
      </w:r>
    </w:p>
    <w:p w14:paraId="0E57F8F6" w14:textId="77777777" w:rsidR="005F1D2D" w:rsidRPr="00B12B67" w:rsidRDefault="005F1D2D" w:rsidP="007E5F17">
      <w:pPr>
        <w:numPr>
          <w:ilvl w:val="0"/>
          <w:numId w:val="29"/>
        </w:numPr>
        <w:ind w:left="357" w:hanging="357"/>
        <w:rPr>
          <w:rFonts w:ascii="Calibri" w:eastAsia="Calibri" w:hAnsi="Calibri" w:cs="Calibri"/>
          <w:b/>
          <w:bCs/>
          <w:sz w:val="22"/>
          <w:szCs w:val="22"/>
        </w:rPr>
      </w:pPr>
      <w:r w:rsidRPr="00B12B67">
        <w:rPr>
          <w:rFonts w:ascii="Calibri" w:eastAsia="Calibri" w:hAnsi="Calibri" w:cs="Calibri"/>
          <w:b/>
          <w:bCs/>
          <w:sz w:val="22"/>
          <w:szCs w:val="22"/>
        </w:rPr>
        <w:t>Introduction</w:t>
      </w:r>
    </w:p>
    <w:p w14:paraId="5FF6BAD3" w14:textId="77777777" w:rsidR="005F1D2D" w:rsidRPr="00B12B67" w:rsidRDefault="005F1D2D" w:rsidP="007E5F17">
      <w:pPr>
        <w:numPr>
          <w:ilvl w:val="0"/>
          <w:numId w:val="29"/>
        </w:numPr>
        <w:ind w:left="357" w:hanging="357"/>
        <w:rPr>
          <w:rFonts w:ascii="Calibri" w:eastAsia="Calibri" w:hAnsi="Calibri" w:cs="Calibri"/>
          <w:b/>
          <w:bCs/>
          <w:sz w:val="22"/>
          <w:szCs w:val="22"/>
        </w:rPr>
      </w:pPr>
      <w:r w:rsidRPr="00B12B67">
        <w:rPr>
          <w:rFonts w:ascii="Calibri" w:eastAsia="Calibri" w:hAnsi="Calibri" w:cs="Calibri"/>
          <w:b/>
          <w:bCs/>
          <w:sz w:val="22"/>
          <w:szCs w:val="22"/>
        </w:rPr>
        <w:t>Why and how do we process your personal data?</w:t>
      </w:r>
    </w:p>
    <w:p w14:paraId="176A191B" w14:textId="77777777" w:rsidR="005F1D2D" w:rsidRPr="00B12B67" w:rsidRDefault="005F1D2D" w:rsidP="007E5F17">
      <w:pPr>
        <w:numPr>
          <w:ilvl w:val="0"/>
          <w:numId w:val="29"/>
        </w:numPr>
        <w:ind w:left="357" w:hanging="357"/>
        <w:rPr>
          <w:rFonts w:ascii="Calibri" w:eastAsia="Calibri" w:hAnsi="Calibri" w:cs="Calibri"/>
          <w:b/>
          <w:bCs/>
          <w:sz w:val="22"/>
          <w:szCs w:val="22"/>
        </w:rPr>
      </w:pPr>
      <w:r w:rsidRPr="00B12B67">
        <w:rPr>
          <w:rFonts w:ascii="Calibri" w:eastAsia="Calibri" w:hAnsi="Calibri" w:cs="Calibri"/>
          <w:b/>
          <w:bCs/>
          <w:sz w:val="22"/>
          <w:szCs w:val="22"/>
        </w:rPr>
        <w:t>On what legal ground(s) do we process your personal data?</w:t>
      </w:r>
    </w:p>
    <w:p w14:paraId="5C51DC3A" w14:textId="77777777" w:rsidR="005F1D2D" w:rsidRPr="00B12B67" w:rsidRDefault="005F1D2D" w:rsidP="007E5F17">
      <w:pPr>
        <w:numPr>
          <w:ilvl w:val="0"/>
          <w:numId w:val="29"/>
        </w:numPr>
        <w:ind w:left="357" w:hanging="357"/>
        <w:rPr>
          <w:rFonts w:ascii="Calibri" w:eastAsia="Calibri" w:hAnsi="Calibri" w:cs="Calibri"/>
          <w:b/>
          <w:bCs/>
          <w:sz w:val="22"/>
          <w:szCs w:val="22"/>
        </w:rPr>
      </w:pPr>
      <w:r w:rsidRPr="00B12B67">
        <w:rPr>
          <w:rFonts w:ascii="Calibri" w:eastAsia="Calibri" w:hAnsi="Calibri" w:cs="Calibri"/>
          <w:b/>
          <w:bCs/>
          <w:sz w:val="22"/>
          <w:szCs w:val="22"/>
        </w:rPr>
        <w:t>Which personal data do we collect and further process?</w:t>
      </w:r>
    </w:p>
    <w:p w14:paraId="4B7A787C" w14:textId="77777777" w:rsidR="005F1D2D" w:rsidRPr="00B12B67" w:rsidRDefault="005F1D2D" w:rsidP="007E5F17">
      <w:pPr>
        <w:numPr>
          <w:ilvl w:val="0"/>
          <w:numId w:val="29"/>
        </w:numPr>
        <w:ind w:left="357" w:hanging="357"/>
        <w:rPr>
          <w:rFonts w:ascii="Calibri" w:eastAsia="Calibri" w:hAnsi="Calibri" w:cs="Calibri"/>
          <w:b/>
          <w:bCs/>
          <w:sz w:val="22"/>
          <w:szCs w:val="22"/>
        </w:rPr>
      </w:pPr>
      <w:r w:rsidRPr="00B12B67">
        <w:rPr>
          <w:rFonts w:ascii="Calibri" w:eastAsia="Calibri" w:hAnsi="Calibri" w:cs="Calibri"/>
          <w:b/>
          <w:bCs/>
          <w:sz w:val="22"/>
          <w:szCs w:val="22"/>
        </w:rPr>
        <w:t>How long do we keep your personal data?</w:t>
      </w:r>
    </w:p>
    <w:p w14:paraId="346CF79A" w14:textId="77777777" w:rsidR="005F1D2D" w:rsidRPr="00B12B67" w:rsidRDefault="005F1D2D" w:rsidP="007E5F17">
      <w:pPr>
        <w:numPr>
          <w:ilvl w:val="0"/>
          <w:numId w:val="29"/>
        </w:numPr>
        <w:rPr>
          <w:rFonts w:ascii="Calibri" w:eastAsia="Calibri" w:hAnsi="Calibri" w:cs="Calibri"/>
          <w:b/>
          <w:bCs/>
          <w:sz w:val="22"/>
          <w:szCs w:val="22"/>
        </w:rPr>
      </w:pPr>
      <w:r w:rsidRPr="00B12B67">
        <w:rPr>
          <w:rFonts w:ascii="Calibri" w:eastAsia="Calibri" w:hAnsi="Calibri" w:cs="Calibri"/>
          <w:b/>
          <w:bCs/>
          <w:sz w:val="22"/>
          <w:szCs w:val="22"/>
        </w:rPr>
        <w:t>How do we protect and safeguard your personal data?</w:t>
      </w:r>
    </w:p>
    <w:p w14:paraId="53639E85" w14:textId="77777777" w:rsidR="005F1D2D" w:rsidRPr="00B12B67" w:rsidRDefault="005F1D2D" w:rsidP="007E5F17">
      <w:pPr>
        <w:numPr>
          <w:ilvl w:val="0"/>
          <w:numId w:val="29"/>
        </w:numPr>
        <w:rPr>
          <w:rFonts w:ascii="Calibri" w:eastAsia="Calibri" w:hAnsi="Calibri" w:cs="Calibri"/>
          <w:b/>
          <w:bCs/>
          <w:sz w:val="22"/>
          <w:szCs w:val="22"/>
        </w:rPr>
      </w:pPr>
      <w:r w:rsidRPr="00B12B67">
        <w:rPr>
          <w:rFonts w:ascii="Calibri" w:eastAsia="Calibri" w:hAnsi="Calibri" w:cs="Calibri"/>
          <w:b/>
          <w:bCs/>
          <w:sz w:val="22"/>
          <w:szCs w:val="22"/>
        </w:rPr>
        <w:t>Who has access to your personal data</w:t>
      </w:r>
      <w:r w:rsidRPr="00B12B67">
        <w:rPr>
          <w:rFonts w:ascii="Calibri" w:eastAsia="Calibri" w:hAnsi="Calibri" w:cs="Calibri"/>
          <w:sz w:val="22"/>
          <w:szCs w:val="22"/>
        </w:rPr>
        <w:t xml:space="preserve"> </w:t>
      </w:r>
      <w:r w:rsidRPr="00B12B67">
        <w:rPr>
          <w:rFonts w:ascii="Calibri" w:eastAsia="Calibri" w:hAnsi="Calibri" w:cs="Calibri"/>
          <w:b/>
          <w:bCs/>
          <w:sz w:val="22"/>
          <w:szCs w:val="22"/>
        </w:rPr>
        <w:t>and to whom is it disclosed?</w:t>
      </w:r>
    </w:p>
    <w:p w14:paraId="2FC52A69" w14:textId="77777777" w:rsidR="005F1D2D" w:rsidRPr="00B12B67" w:rsidRDefault="005F1D2D" w:rsidP="007E5F17">
      <w:pPr>
        <w:numPr>
          <w:ilvl w:val="0"/>
          <w:numId w:val="29"/>
        </w:numPr>
        <w:ind w:left="357" w:hanging="357"/>
        <w:rPr>
          <w:rFonts w:ascii="Calibri" w:eastAsia="Calibri" w:hAnsi="Calibri" w:cs="Calibri"/>
          <w:b/>
          <w:bCs/>
          <w:sz w:val="22"/>
          <w:szCs w:val="22"/>
        </w:rPr>
      </w:pPr>
      <w:r w:rsidRPr="00B12B67">
        <w:rPr>
          <w:rFonts w:ascii="Calibri" w:eastAsia="Calibri" w:hAnsi="Calibri" w:cs="Calibri"/>
          <w:b/>
          <w:bCs/>
          <w:sz w:val="22"/>
          <w:szCs w:val="22"/>
        </w:rPr>
        <w:t xml:space="preserve">What are your rights and how can you exercise them? </w:t>
      </w:r>
    </w:p>
    <w:p w14:paraId="39F8CCAC" w14:textId="77777777" w:rsidR="005F1D2D" w:rsidRPr="00B12B67" w:rsidRDefault="005F1D2D" w:rsidP="007E5F17">
      <w:pPr>
        <w:numPr>
          <w:ilvl w:val="0"/>
          <w:numId w:val="29"/>
        </w:numPr>
        <w:ind w:left="357" w:hanging="357"/>
        <w:rPr>
          <w:rFonts w:ascii="Calibri" w:eastAsia="Calibri" w:hAnsi="Calibri" w:cs="Calibri"/>
          <w:b/>
          <w:bCs/>
          <w:sz w:val="22"/>
          <w:szCs w:val="22"/>
        </w:rPr>
      </w:pPr>
      <w:r w:rsidRPr="00B12B67">
        <w:rPr>
          <w:rFonts w:ascii="Calibri" w:eastAsia="Calibri" w:hAnsi="Calibri" w:cs="Calibri"/>
          <w:b/>
          <w:bCs/>
          <w:sz w:val="22"/>
          <w:szCs w:val="22"/>
        </w:rPr>
        <w:t>Contact information</w:t>
      </w:r>
    </w:p>
    <w:p w14:paraId="1726B83F" w14:textId="6A7356C5" w:rsidR="005F1D2D" w:rsidRPr="0058582B" w:rsidRDefault="005F1D2D" w:rsidP="007E5F17">
      <w:pPr>
        <w:numPr>
          <w:ilvl w:val="0"/>
          <w:numId w:val="29"/>
        </w:numPr>
        <w:spacing w:after="0"/>
        <w:ind w:left="357" w:hanging="357"/>
        <w:jc w:val="left"/>
        <w:rPr>
          <w:rFonts w:ascii="Calibri" w:eastAsia="Calibri" w:hAnsi="Calibri" w:cs="Calibri"/>
          <w:b/>
          <w:sz w:val="22"/>
          <w:szCs w:val="22"/>
          <w:u w:val="single"/>
        </w:rPr>
      </w:pPr>
      <w:r w:rsidRPr="0058582B">
        <w:rPr>
          <w:rFonts w:ascii="Calibri" w:eastAsia="Calibri" w:hAnsi="Calibri" w:cs="Calibri"/>
          <w:b/>
          <w:bCs/>
          <w:sz w:val="22"/>
          <w:szCs w:val="22"/>
        </w:rPr>
        <w:t>Where to find more detailed information?</w:t>
      </w:r>
      <w:r w:rsidRPr="0058582B">
        <w:rPr>
          <w:rFonts w:ascii="Calibri" w:eastAsia="Calibri" w:hAnsi="Calibri" w:cs="Calibri"/>
          <w:b/>
          <w:sz w:val="22"/>
          <w:szCs w:val="22"/>
          <w:u w:val="single"/>
        </w:rPr>
        <w:br w:type="page"/>
      </w:r>
    </w:p>
    <w:p w14:paraId="437704E8" w14:textId="77777777" w:rsidR="005F1D2D" w:rsidRPr="00B12B67" w:rsidRDefault="005F1D2D" w:rsidP="007E5F17">
      <w:pPr>
        <w:numPr>
          <w:ilvl w:val="0"/>
          <w:numId w:val="30"/>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lastRenderedPageBreak/>
        <w:t>Introduction</w:t>
      </w:r>
    </w:p>
    <w:p w14:paraId="4803FEB7"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 xml:space="preserve">The European Commission (hereafter ‘the Commission’) is committed to protect your personal data and to respect your privacy. The Commission collects and further processes personal data pursuant to </w:t>
      </w:r>
      <w:hyperlink r:id="rId21" w:history="1">
        <w:r w:rsidRPr="00F45573">
          <w:rPr>
            <w:rStyle w:val="Hyperlink"/>
            <w:rFonts w:ascii="Calibri" w:eastAsia="Calibri" w:hAnsi="Calibri" w:cs="Calibri"/>
            <w:sz w:val="22"/>
            <w:szCs w:val="22"/>
          </w:rPr>
          <w:t>Regulation (EU) 2018/1725</w:t>
        </w:r>
      </w:hyperlink>
      <w:r>
        <w:rPr>
          <w:rFonts w:ascii="Calibri" w:eastAsia="Calibri" w:hAnsi="Calibri" w:cs="Calibri"/>
          <w:sz w:val="22"/>
          <w:szCs w:val="22"/>
        </w:rPr>
        <w:t xml:space="preserve"> o</w:t>
      </w:r>
      <w:r w:rsidRPr="00B12B67">
        <w:rPr>
          <w:rFonts w:ascii="Calibri" w:eastAsia="Calibri" w:hAnsi="Calibri" w:cs="Calibri"/>
          <w:sz w:val="22"/>
          <w:szCs w:val="22"/>
        </w:rPr>
        <w:t>f the European Parliament and of the Council of 23 October 2018 on the protection of natural persons with regard to the processing of personal data by the Union institutions, bodies, offices and agencies and on the free movement of such data.</w:t>
      </w:r>
    </w:p>
    <w:p w14:paraId="5C4F826D"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This privacy statement explains the reason</w:t>
      </w:r>
      <w:r>
        <w:rPr>
          <w:rFonts w:ascii="Calibri" w:eastAsia="Calibri" w:hAnsi="Calibri" w:cs="Calibri"/>
          <w:sz w:val="22"/>
          <w:szCs w:val="22"/>
        </w:rPr>
        <w:t>s</w:t>
      </w:r>
      <w:r w:rsidRPr="00B12B67">
        <w:rPr>
          <w:rFonts w:ascii="Calibri" w:eastAsia="Calibri" w:hAnsi="Calibri" w:cs="Calibri"/>
          <w:sz w:val="22"/>
          <w:szCs w:val="22"/>
        </w:rPr>
        <w:t xml:space="preserve"> for the processing of your personal data, the way we collect, </w:t>
      </w:r>
      <w:proofErr w:type="gramStart"/>
      <w:r w:rsidRPr="00B12B67">
        <w:rPr>
          <w:rFonts w:ascii="Calibri" w:eastAsia="Calibri" w:hAnsi="Calibri" w:cs="Calibri"/>
          <w:sz w:val="22"/>
          <w:szCs w:val="22"/>
        </w:rPr>
        <w:t>handle</w:t>
      </w:r>
      <w:proofErr w:type="gramEnd"/>
      <w:r w:rsidRPr="00B12B67">
        <w:rPr>
          <w:rFonts w:ascii="Calibri" w:eastAsia="Calibri" w:hAnsi="Calibri" w:cs="Calibri"/>
          <w:sz w:val="22"/>
          <w:szCs w:val="22"/>
        </w:rPr>
        <w:t xml:space="preserve"> and ensure protection of all personal data provided, how that information is used and what rights you have in relation to your personal data. It also specifies the contact details of the responsible Data Controller with whom you may exercise your rights, of the Data Protection Officer and of the European Data Protection Supervisor.</w:t>
      </w:r>
    </w:p>
    <w:p w14:paraId="714B8887" w14:textId="77777777" w:rsidR="005F1D2D" w:rsidRPr="00B12B67" w:rsidRDefault="005F1D2D" w:rsidP="005F1D2D">
      <w:pPr>
        <w:spacing w:after="360"/>
        <w:rPr>
          <w:rFonts w:ascii="Calibri" w:eastAsia="Calibri" w:hAnsi="Calibri" w:cs="Calibri"/>
          <w:sz w:val="22"/>
          <w:szCs w:val="22"/>
        </w:rPr>
      </w:pPr>
      <w:r w:rsidRPr="00B12B67">
        <w:rPr>
          <w:rFonts w:ascii="Calibri" w:eastAsia="Calibri" w:hAnsi="Calibri" w:cs="Calibri"/>
          <w:sz w:val="22"/>
          <w:szCs w:val="22"/>
        </w:rPr>
        <w:t xml:space="preserve">This privacy statement concerns the following processing operations: </w:t>
      </w:r>
    </w:p>
    <w:p w14:paraId="79C1A9B0" w14:textId="36D7B093" w:rsidR="005F1D2D" w:rsidRPr="00B12B67" w:rsidRDefault="005F1D2D" w:rsidP="005F1D2D">
      <w:pPr>
        <w:spacing w:after="360"/>
        <w:rPr>
          <w:rFonts w:ascii="Calibri" w:eastAsia="Calibri" w:hAnsi="Calibri" w:cs="Calibri"/>
          <w:sz w:val="22"/>
          <w:szCs w:val="22"/>
        </w:rPr>
      </w:pPr>
      <w:r w:rsidRPr="00B12B67">
        <w:rPr>
          <w:rFonts w:ascii="Calibri" w:eastAsia="Calibri" w:hAnsi="Calibri" w:cs="Calibri"/>
          <w:sz w:val="22"/>
          <w:szCs w:val="22"/>
        </w:rPr>
        <w:t>(1) “</w:t>
      </w:r>
      <w:r w:rsidRPr="008F0826">
        <w:rPr>
          <w:rFonts w:ascii="Calibri" w:eastAsia="Calibri" w:hAnsi="Calibri" w:cs="Calibri"/>
          <w:sz w:val="22"/>
          <w:szCs w:val="22"/>
        </w:rPr>
        <w:t xml:space="preserve">selection of members of </w:t>
      </w:r>
      <w:r>
        <w:rPr>
          <w:rFonts w:ascii="Calibri" w:eastAsia="Calibri" w:hAnsi="Calibri" w:cs="Calibri"/>
          <w:sz w:val="22"/>
          <w:szCs w:val="22"/>
        </w:rPr>
        <w:t>Commission</w:t>
      </w:r>
      <w:r w:rsidRPr="008F0826">
        <w:rPr>
          <w:rFonts w:ascii="Calibri" w:eastAsia="Calibri" w:hAnsi="Calibri" w:cs="Calibri"/>
          <w:sz w:val="22"/>
          <w:szCs w:val="22"/>
        </w:rPr>
        <w:t xml:space="preserve"> expert groups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undertaken by the Commission </w:t>
      </w:r>
      <w:r>
        <w:rPr>
          <w:rFonts w:ascii="Calibri" w:eastAsia="Calibri" w:hAnsi="Calibri" w:cs="Calibri"/>
          <w:sz w:val="22"/>
          <w:szCs w:val="22"/>
        </w:rPr>
        <w:t>department</w:t>
      </w:r>
      <w:r w:rsidRPr="00B12B67">
        <w:rPr>
          <w:rFonts w:ascii="Calibri" w:eastAsia="Calibri" w:hAnsi="Calibri" w:cs="Calibri"/>
          <w:sz w:val="22"/>
          <w:szCs w:val="22"/>
        </w:rPr>
        <w:t xml:space="preserve"> which runs the selection process for your </w:t>
      </w:r>
      <w:r>
        <w:rPr>
          <w:rFonts w:ascii="Calibri" w:eastAsia="Calibri" w:hAnsi="Calibri" w:cs="Calibri"/>
          <w:sz w:val="22"/>
          <w:szCs w:val="22"/>
        </w:rPr>
        <w:t xml:space="preserve">expert </w:t>
      </w:r>
      <w:proofErr w:type="gramStart"/>
      <w:r>
        <w:rPr>
          <w:rFonts w:ascii="Calibri" w:eastAsia="Calibri" w:hAnsi="Calibri" w:cs="Calibri"/>
          <w:sz w:val="22"/>
          <w:szCs w:val="22"/>
        </w:rPr>
        <w:t>g</w:t>
      </w:r>
      <w:r w:rsidRPr="00B12B67">
        <w:rPr>
          <w:rFonts w:ascii="Calibri" w:eastAsia="Calibri" w:hAnsi="Calibri" w:cs="Calibri"/>
          <w:sz w:val="22"/>
          <w:szCs w:val="22"/>
        </w:rPr>
        <w:t>roup</w:t>
      </w:r>
      <w:proofErr w:type="gramEnd"/>
      <w:r w:rsidRPr="00B12B67">
        <w:rPr>
          <w:rFonts w:ascii="Calibri" w:eastAsia="Calibri" w:hAnsi="Calibri" w:cs="Calibri"/>
          <w:sz w:val="22"/>
          <w:szCs w:val="22"/>
        </w:rPr>
        <w:t xml:space="preserve"> and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for the selection process</w:t>
      </w:r>
      <w:r w:rsidR="00490BF5">
        <w:rPr>
          <w:rFonts w:ascii="Calibri" w:eastAsia="Calibri" w:hAnsi="Calibri" w:cs="Calibri"/>
          <w:sz w:val="22"/>
          <w:szCs w:val="22"/>
        </w:rPr>
        <w:t xml:space="preserve"> (</w:t>
      </w:r>
      <w:r w:rsidR="00490BF5" w:rsidRPr="008147B7">
        <w:rPr>
          <w:rFonts w:ascii="Calibri" w:eastAsia="Calibri" w:hAnsi="Calibri" w:cs="Calibri"/>
          <w:color w:val="000000" w:themeColor="text1"/>
          <w:sz w:val="22"/>
          <w:szCs w:val="22"/>
        </w:rPr>
        <w:t>DG MOVE</w:t>
      </w:r>
      <w:r w:rsidR="00490BF5" w:rsidRPr="008147B7">
        <w:rPr>
          <w:rFonts w:ascii="Calibri" w:eastAsia="Calibri" w:hAnsi="Calibri"/>
          <w:color w:val="000000" w:themeColor="text1"/>
          <w:sz w:val="22"/>
        </w:rPr>
        <w:t xml:space="preserve">, Unit </w:t>
      </w:r>
      <w:r w:rsidR="00490BF5" w:rsidRPr="008147B7">
        <w:rPr>
          <w:rFonts w:ascii="Calibri" w:eastAsia="Calibri" w:hAnsi="Calibri" w:cs="Calibri"/>
          <w:color w:val="000000" w:themeColor="text1"/>
          <w:sz w:val="22"/>
          <w:szCs w:val="22"/>
        </w:rPr>
        <w:t>B.4</w:t>
      </w:r>
      <w:r w:rsidR="00490BF5">
        <w:rPr>
          <w:rFonts w:ascii="Calibri" w:eastAsia="Calibri" w:hAnsi="Calibri" w:cs="Calibri"/>
          <w:color w:val="000000" w:themeColor="text1"/>
          <w:sz w:val="22"/>
          <w:szCs w:val="22"/>
        </w:rPr>
        <w:t>)</w:t>
      </w:r>
      <w:r w:rsidRPr="00B12B67">
        <w:rPr>
          <w:rFonts w:ascii="Calibri" w:eastAsia="Calibri" w:hAnsi="Calibri" w:cs="Calibri"/>
          <w:sz w:val="22"/>
          <w:szCs w:val="22"/>
        </w:rPr>
        <w:t xml:space="preserve">, and </w:t>
      </w:r>
    </w:p>
    <w:p w14:paraId="1597AE84" w14:textId="77777777" w:rsidR="005F1D2D" w:rsidRPr="00894F2C" w:rsidRDefault="005F1D2D" w:rsidP="005F1D2D">
      <w:pPr>
        <w:spacing w:after="360"/>
        <w:rPr>
          <w:rFonts w:ascii="Calibri" w:eastAsia="Calibri" w:hAnsi="Calibri" w:cs="Calibri"/>
          <w:i/>
          <w:sz w:val="22"/>
          <w:szCs w:val="22"/>
        </w:rPr>
      </w:pPr>
      <w:r w:rsidRPr="00B12B67">
        <w:rPr>
          <w:rFonts w:ascii="Calibri" w:eastAsia="Calibri" w:hAnsi="Calibri" w:cs="Calibri"/>
          <w:sz w:val="22"/>
          <w:szCs w:val="22"/>
        </w:rPr>
        <w:t xml:space="preserve">(2) “publication of personal data on the Register </w:t>
      </w:r>
      <w:r>
        <w:rPr>
          <w:rFonts w:ascii="Calibri" w:eastAsia="Calibri" w:hAnsi="Calibri" w:cs="Calibri"/>
          <w:sz w:val="22"/>
          <w:szCs w:val="22"/>
        </w:rPr>
        <w:t>of e</w:t>
      </w:r>
      <w:r w:rsidRPr="00B12B67">
        <w:rPr>
          <w:rFonts w:ascii="Calibri" w:eastAsia="Calibri" w:hAnsi="Calibri" w:cs="Calibri"/>
          <w:sz w:val="22"/>
          <w:szCs w:val="22"/>
        </w:rPr>
        <w:t xml:space="preserve">xpert </w:t>
      </w:r>
      <w:r>
        <w:rPr>
          <w:rFonts w:ascii="Calibri" w:eastAsia="Calibri" w:hAnsi="Calibri" w:cs="Calibri"/>
          <w:sz w:val="22"/>
          <w:szCs w:val="22"/>
        </w:rPr>
        <w:t>g</w:t>
      </w:r>
      <w:r w:rsidRPr="00B12B67">
        <w:rPr>
          <w:rFonts w:ascii="Calibri" w:eastAsia="Calibri" w:hAnsi="Calibri" w:cs="Calibri"/>
          <w:sz w:val="22"/>
          <w:szCs w:val="22"/>
        </w:rPr>
        <w:t>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undertaken by the Commission, Secretariat-General, Unit </w:t>
      </w:r>
      <w:r>
        <w:rPr>
          <w:rFonts w:ascii="Calibri" w:eastAsia="Calibri" w:hAnsi="Calibri" w:cs="Calibri"/>
          <w:sz w:val="22"/>
          <w:szCs w:val="22"/>
        </w:rPr>
        <w:t>F</w:t>
      </w:r>
      <w:r w:rsidRPr="00B12B67">
        <w:rPr>
          <w:rFonts w:ascii="Calibri" w:eastAsia="Calibri" w:hAnsi="Calibri" w:cs="Calibri"/>
          <w:sz w:val="22"/>
          <w:szCs w:val="22"/>
        </w:rPr>
        <w:t>.4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together with the Commission </w:t>
      </w:r>
      <w:r>
        <w:rPr>
          <w:rFonts w:ascii="Calibri" w:eastAsia="Calibri" w:hAnsi="Calibri" w:cs="Calibri"/>
          <w:sz w:val="22"/>
          <w:szCs w:val="22"/>
        </w:rPr>
        <w:t>department</w:t>
      </w:r>
      <w:r w:rsidRPr="00B12B67">
        <w:rPr>
          <w:rFonts w:ascii="Calibri" w:eastAsia="Calibri" w:hAnsi="Calibri" w:cs="Calibri"/>
          <w:sz w:val="22"/>
          <w:szCs w:val="22"/>
        </w:rPr>
        <w:t xml:space="preserve"> managing your </w:t>
      </w:r>
      <w:r>
        <w:rPr>
          <w:rFonts w:ascii="Calibri" w:eastAsia="Calibri" w:hAnsi="Calibri" w:cs="Calibri"/>
          <w:sz w:val="22"/>
          <w:szCs w:val="22"/>
        </w:rPr>
        <w:t>expert g</w:t>
      </w:r>
      <w:r w:rsidRPr="00B12B67">
        <w:rPr>
          <w:rFonts w:ascii="Calibri" w:eastAsia="Calibri" w:hAnsi="Calibri" w:cs="Calibri"/>
          <w:sz w:val="22"/>
          <w:szCs w:val="22"/>
        </w:rPr>
        <w:t xml:space="preserve">roup. </w:t>
      </w:r>
    </w:p>
    <w:p w14:paraId="770EAEE1"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 xml:space="preserve">As a rule, the selection of expert group members is carried out via public calls for applications, except for Member States’ authorities and other public entities and for certain representative bodies established by Union legislation for advice in specific areas. </w:t>
      </w:r>
    </w:p>
    <w:p w14:paraId="0957DF09" w14:textId="77777777" w:rsidR="005F1D2D" w:rsidRPr="00F45573" w:rsidRDefault="005F1D2D" w:rsidP="005F1D2D">
      <w:pPr>
        <w:rPr>
          <w:rFonts w:ascii="Calibri" w:eastAsia="Calibri" w:hAnsi="Calibri" w:cs="Calibri"/>
          <w:sz w:val="22"/>
          <w:szCs w:val="22"/>
        </w:rPr>
      </w:pPr>
      <w:r w:rsidRPr="00B12B67">
        <w:rPr>
          <w:rFonts w:ascii="Calibri" w:eastAsia="Calibri" w:hAnsi="Calibri" w:cs="Calibri"/>
          <w:sz w:val="22"/>
          <w:szCs w:val="22"/>
        </w:rPr>
        <w:t>The Register of expert groups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is a public database containing a list of Commission expert groups and other similar entities and their sub-groups. For each expert group, the Register provides valuable information including personal data on the members of the expert groups, and their alternate, if any</w:t>
      </w:r>
      <w:r>
        <w:rPr>
          <w:rFonts w:ascii="Calibri" w:eastAsia="Calibri" w:hAnsi="Calibri" w:cs="Calibri"/>
          <w:sz w:val="22"/>
          <w:szCs w:val="22"/>
        </w:rPr>
        <w:t>, members’ representatives, as well as of the groups' observers and their representatives</w:t>
      </w:r>
      <w:r w:rsidRPr="00B12B67">
        <w:rPr>
          <w:rFonts w:ascii="Calibri" w:eastAsia="Calibri" w:hAnsi="Calibri" w:cs="Calibri"/>
          <w:sz w:val="22"/>
          <w:szCs w:val="22"/>
        </w:rPr>
        <w:t xml:space="preserve">. The Register also includes documents that are produced and discussed by expert </w:t>
      </w:r>
      <w:proofErr w:type="gramStart"/>
      <w:r w:rsidRPr="00B12B67">
        <w:rPr>
          <w:rFonts w:ascii="Calibri" w:eastAsia="Calibri" w:hAnsi="Calibri" w:cs="Calibri"/>
          <w:sz w:val="22"/>
          <w:szCs w:val="22"/>
        </w:rPr>
        <w:t>groups</w:t>
      </w:r>
      <w:proofErr w:type="gramEnd"/>
      <w:r w:rsidRPr="00B12B67">
        <w:rPr>
          <w:rFonts w:ascii="Calibri" w:eastAsia="Calibri" w:hAnsi="Calibri" w:cs="Calibri"/>
          <w:sz w:val="22"/>
          <w:szCs w:val="22"/>
        </w:rPr>
        <w:t xml:space="preserve"> and which can contain personal data.</w:t>
      </w:r>
    </w:p>
    <w:p w14:paraId="0B1401F6" w14:textId="77777777" w:rsidR="005F1D2D" w:rsidRPr="00B12B67" w:rsidRDefault="005F1D2D" w:rsidP="005F1D2D">
      <w:pPr>
        <w:rPr>
          <w:rFonts w:ascii="Calibri" w:eastAsia="Calibri" w:hAnsi="Calibri" w:cs="Calibri"/>
          <w:sz w:val="22"/>
          <w:szCs w:val="22"/>
        </w:rPr>
      </w:pPr>
      <w:r w:rsidRPr="00894F2C">
        <w:rPr>
          <w:rFonts w:ascii="Calibri" w:eastAsia="Calibri" w:hAnsi="Calibri" w:cs="Calibri"/>
          <w:sz w:val="22"/>
          <w:szCs w:val="22"/>
        </w:rPr>
        <w:t>For the purpose of this privacy statement and the corresponding record</w:t>
      </w:r>
      <w:r>
        <w:rPr>
          <w:rFonts w:ascii="Calibri" w:eastAsia="Calibri" w:hAnsi="Calibri" w:cs="Calibri"/>
          <w:sz w:val="22"/>
          <w:szCs w:val="22"/>
        </w:rPr>
        <w:t>s</w:t>
      </w:r>
      <w:r w:rsidRPr="00894F2C">
        <w:rPr>
          <w:rFonts w:ascii="Calibri" w:eastAsia="Calibri" w:hAnsi="Calibri" w:cs="Calibri"/>
          <w:sz w:val="22"/>
          <w:szCs w:val="22"/>
        </w:rPr>
        <w:t xml:space="preserve">, the term “expert groups” describes Commission expert groups in the sense of Article 2(1) of Commission Decision </w:t>
      </w:r>
      <w:proofErr w:type="gramStart"/>
      <w:r w:rsidRPr="00894F2C">
        <w:rPr>
          <w:rFonts w:ascii="Calibri" w:eastAsia="Calibri" w:hAnsi="Calibri" w:cs="Calibri"/>
          <w:sz w:val="22"/>
          <w:szCs w:val="22"/>
        </w:rPr>
        <w:t>C(</w:t>
      </w:r>
      <w:proofErr w:type="gramEnd"/>
      <w:r w:rsidRPr="00894F2C">
        <w:rPr>
          <w:rFonts w:ascii="Calibri" w:eastAsia="Calibri" w:hAnsi="Calibri" w:cs="Calibri"/>
          <w:sz w:val="22"/>
          <w:szCs w:val="22"/>
        </w:rPr>
        <w:t>2016)3301</w:t>
      </w:r>
      <w:r w:rsidRPr="00894F2C">
        <w:rPr>
          <w:rStyle w:val="FootnoteReference"/>
          <w:rFonts w:ascii="Calibri" w:eastAsia="Calibri" w:hAnsi="Calibri" w:cs="Calibri"/>
          <w:sz w:val="22"/>
          <w:szCs w:val="22"/>
        </w:rPr>
        <w:footnoteReference w:id="15"/>
      </w:r>
      <w:r w:rsidRPr="00894F2C">
        <w:rPr>
          <w:rFonts w:ascii="Calibri" w:eastAsia="Calibri" w:hAnsi="Calibri" w:cs="Calibri"/>
          <w:sz w:val="22"/>
          <w:szCs w:val="22"/>
        </w:rPr>
        <w:t xml:space="preserve"> and their sub-groups, as well as other similar entities in the sense of Article 2(2) of Commission Decision C(2016)3301 and their sub-groups.</w:t>
      </w:r>
    </w:p>
    <w:p w14:paraId="199BFBDB" w14:textId="77777777" w:rsidR="005F1D2D" w:rsidRPr="00B12B67" w:rsidRDefault="005F1D2D" w:rsidP="007E5F17">
      <w:pPr>
        <w:keepNext/>
        <w:numPr>
          <w:ilvl w:val="0"/>
          <w:numId w:val="30"/>
        </w:numPr>
        <w:spacing w:after="200"/>
        <w:ind w:left="714" w:hanging="357"/>
        <w:rPr>
          <w:rFonts w:ascii="Calibri" w:eastAsia="Calibri" w:hAnsi="Calibri" w:cs="Calibri"/>
          <w:b/>
          <w:bCs/>
          <w:sz w:val="22"/>
          <w:szCs w:val="22"/>
          <w:u w:val="single"/>
        </w:rPr>
      </w:pPr>
      <w:r w:rsidRPr="00B12B67" w:rsidDel="009B6633">
        <w:rPr>
          <w:rFonts w:ascii="Calibri" w:eastAsia="Calibri" w:hAnsi="Calibri" w:cs="Calibri"/>
          <w:i/>
          <w:color w:val="FF0000"/>
          <w:sz w:val="22"/>
          <w:szCs w:val="22"/>
          <w:lang w:val="en-US"/>
        </w:rPr>
        <w:t xml:space="preserve"> </w:t>
      </w:r>
      <w:r w:rsidRPr="00B12B67">
        <w:rPr>
          <w:rFonts w:ascii="Calibri" w:eastAsia="Calibri" w:hAnsi="Calibri" w:cs="Calibri"/>
          <w:b/>
          <w:bCs/>
          <w:sz w:val="22"/>
          <w:szCs w:val="22"/>
          <w:u w:val="single"/>
        </w:rPr>
        <w:t>Why and how do we process your personal data?</w:t>
      </w:r>
    </w:p>
    <w:p w14:paraId="1019D0F6"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u w:val="single"/>
        </w:rPr>
        <w:t>Purpose of the processing operation</w:t>
      </w:r>
      <w:r>
        <w:rPr>
          <w:rFonts w:ascii="Calibri" w:eastAsia="Calibri" w:hAnsi="Calibri" w:cs="Calibri"/>
          <w:sz w:val="22"/>
          <w:szCs w:val="22"/>
          <w:u w:val="single"/>
        </w:rPr>
        <w:t>s</w:t>
      </w:r>
      <w:r w:rsidRPr="00B12B67">
        <w:rPr>
          <w:rFonts w:ascii="Calibri" w:eastAsia="Calibri" w:hAnsi="Calibri" w:cs="Calibri"/>
          <w:sz w:val="22"/>
          <w:szCs w:val="22"/>
        </w:rPr>
        <w:t xml:space="preserve">: </w:t>
      </w:r>
    </w:p>
    <w:p w14:paraId="49721D05" w14:textId="77777777" w:rsidR="005F1D2D" w:rsidRDefault="005F1D2D" w:rsidP="005F1D2D">
      <w:pPr>
        <w:rPr>
          <w:rFonts w:ascii="Calibri" w:hAnsi="Calibri" w:cs="Calibri"/>
          <w:sz w:val="22"/>
          <w:szCs w:val="22"/>
          <w:lang w:eastAsia="en-GB"/>
        </w:rPr>
      </w:pPr>
      <w:r w:rsidRPr="00B12B67">
        <w:rPr>
          <w:rFonts w:ascii="Calibri" w:eastAsia="Calibri" w:hAnsi="Calibri" w:cs="Calibri"/>
          <w:sz w:val="22"/>
          <w:szCs w:val="22"/>
        </w:rPr>
        <w:t xml:space="preserve">The Data Controllers collect and use your personal </w:t>
      </w:r>
      <w:r>
        <w:rPr>
          <w:rFonts w:ascii="Calibri" w:eastAsia="Calibri" w:hAnsi="Calibri" w:cs="Calibri"/>
          <w:sz w:val="22"/>
          <w:szCs w:val="22"/>
        </w:rPr>
        <w:t>data</w:t>
      </w:r>
      <w:r w:rsidRPr="00B12B67">
        <w:rPr>
          <w:rFonts w:ascii="Calibri" w:eastAsia="Calibri" w:hAnsi="Calibri" w:cs="Calibri"/>
          <w:sz w:val="22"/>
          <w:szCs w:val="22"/>
        </w:rPr>
        <w:t xml:space="preserve"> to manage </w:t>
      </w:r>
      <w:r>
        <w:rPr>
          <w:rFonts w:ascii="Calibri" w:eastAsia="Calibri" w:hAnsi="Calibri" w:cs="Calibri"/>
          <w:sz w:val="22"/>
          <w:szCs w:val="22"/>
        </w:rPr>
        <w:t xml:space="preserve">Commission </w:t>
      </w:r>
      <w:r w:rsidRPr="00B12B67">
        <w:rPr>
          <w:rFonts w:ascii="Calibri" w:eastAsia="Calibri" w:hAnsi="Calibri" w:cs="Calibri"/>
          <w:sz w:val="22"/>
          <w:szCs w:val="22"/>
        </w:rPr>
        <w:t xml:space="preserve">expert groups, </w:t>
      </w:r>
      <w:proofErr w:type="gramStart"/>
      <w:r w:rsidRPr="00B12B67">
        <w:rPr>
          <w:rFonts w:ascii="Calibri" w:eastAsia="Calibri" w:hAnsi="Calibri" w:cs="Calibri"/>
          <w:sz w:val="22"/>
          <w:szCs w:val="22"/>
        </w:rPr>
        <w:t>in particular by</w:t>
      </w:r>
      <w:proofErr w:type="gramEnd"/>
      <w:r w:rsidRPr="00B12B67">
        <w:rPr>
          <w:rFonts w:ascii="Calibri" w:eastAsia="Calibri" w:hAnsi="Calibri" w:cs="Calibri"/>
          <w:sz w:val="22"/>
          <w:szCs w:val="22"/>
        </w:rPr>
        <w:t xml:space="preserve"> selecting their members</w:t>
      </w:r>
      <w:r>
        <w:rPr>
          <w:rFonts w:ascii="Calibri" w:eastAsia="Calibri" w:hAnsi="Calibri" w:cs="Calibri"/>
          <w:sz w:val="22"/>
          <w:szCs w:val="22"/>
        </w:rPr>
        <w:t xml:space="preserve"> and observers</w:t>
      </w:r>
      <w:r w:rsidRPr="00B12B67">
        <w:rPr>
          <w:rFonts w:ascii="Calibri" w:eastAsia="Calibri" w:hAnsi="Calibri" w:cs="Calibri"/>
          <w:sz w:val="22"/>
          <w:szCs w:val="22"/>
        </w:rPr>
        <w:t>, and to ensure transparency on expert groups’ membership and activities.</w:t>
      </w:r>
      <w:r>
        <w:rPr>
          <w:rFonts w:ascii="Calibri" w:eastAsia="Calibri" w:hAnsi="Calibri" w:cs="Calibri"/>
          <w:sz w:val="22"/>
          <w:szCs w:val="22"/>
        </w:rPr>
        <w:t xml:space="preserve"> </w:t>
      </w:r>
      <w:r w:rsidRPr="00B12B67">
        <w:rPr>
          <w:rFonts w:ascii="Calibri" w:eastAsia="Calibri" w:hAnsi="Calibri" w:cs="Calibri"/>
          <w:sz w:val="22"/>
          <w:szCs w:val="22"/>
        </w:rPr>
        <w:t xml:space="preserve">In that context, </w:t>
      </w:r>
      <w:proofErr w:type="gramStart"/>
      <w:r w:rsidRPr="00B12B67">
        <w:rPr>
          <w:rFonts w:ascii="Calibri" w:hAnsi="Calibri" w:cs="Calibri"/>
          <w:sz w:val="22"/>
          <w:szCs w:val="22"/>
          <w:lang w:eastAsia="en-GB"/>
        </w:rPr>
        <w:t>in order to</w:t>
      </w:r>
      <w:proofErr w:type="gramEnd"/>
      <w:r w:rsidRPr="00B12B67">
        <w:rPr>
          <w:rFonts w:ascii="Calibri" w:hAnsi="Calibri" w:cs="Calibri"/>
          <w:sz w:val="22"/>
          <w:szCs w:val="22"/>
          <w:lang w:eastAsia="en-GB"/>
        </w:rPr>
        <w:t xml:space="preserve"> select among the applicants who best fulfil the selection criteria mentioned in the </w:t>
      </w:r>
      <w:r>
        <w:rPr>
          <w:rFonts w:ascii="Calibri" w:hAnsi="Calibri" w:cs="Calibri"/>
          <w:sz w:val="22"/>
          <w:szCs w:val="22"/>
          <w:lang w:eastAsia="en-GB"/>
        </w:rPr>
        <w:t>c</w:t>
      </w:r>
      <w:r w:rsidRPr="00B12B67">
        <w:rPr>
          <w:rFonts w:ascii="Calibri" w:hAnsi="Calibri" w:cs="Calibri"/>
          <w:sz w:val="22"/>
          <w:szCs w:val="22"/>
          <w:lang w:eastAsia="en-GB"/>
        </w:rPr>
        <w:t xml:space="preserve">all for </w:t>
      </w:r>
      <w:r>
        <w:rPr>
          <w:rFonts w:ascii="Calibri" w:hAnsi="Calibri" w:cs="Calibri"/>
          <w:sz w:val="22"/>
          <w:szCs w:val="22"/>
          <w:lang w:eastAsia="en-GB"/>
        </w:rPr>
        <w:t>applications</w:t>
      </w:r>
      <w:r w:rsidRPr="00B12B67">
        <w:rPr>
          <w:rFonts w:ascii="Calibri" w:hAnsi="Calibri" w:cs="Calibri"/>
          <w:sz w:val="22"/>
          <w:szCs w:val="22"/>
          <w:lang w:eastAsia="en-GB"/>
        </w:rPr>
        <w:t>,</w:t>
      </w:r>
      <w:r w:rsidRPr="00B12B67">
        <w:rPr>
          <w:rFonts w:ascii="Calibri" w:eastAsia="Calibri" w:hAnsi="Calibri" w:cs="Calibri"/>
          <w:sz w:val="22"/>
          <w:szCs w:val="22"/>
        </w:rPr>
        <w:t xml:space="preserve"> Commission services </w:t>
      </w:r>
      <w:r w:rsidRPr="00B12B67">
        <w:rPr>
          <w:rFonts w:ascii="Calibri" w:hAnsi="Calibri" w:cs="Calibri"/>
          <w:sz w:val="22"/>
          <w:szCs w:val="22"/>
          <w:lang w:eastAsia="en-GB"/>
        </w:rPr>
        <w:t xml:space="preserve">collect and assess personal information of candidate members </w:t>
      </w:r>
      <w:r>
        <w:rPr>
          <w:rFonts w:ascii="Calibri" w:hAnsi="Calibri" w:cs="Calibri"/>
          <w:sz w:val="22"/>
          <w:szCs w:val="22"/>
          <w:lang w:eastAsia="en-GB"/>
        </w:rPr>
        <w:t xml:space="preserve">and observers </w:t>
      </w:r>
      <w:r w:rsidRPr="00B12B67">
        <w:rPr>
          <w:rFonts w:ascii="Calibri" w:hAnsi="Calibri" w:cs="Calibri"/>
          <w:sz w:val="22"/>
          <w:szCs w:val="22"/>
          <w:lang w:eastAsia="en-GB"/>
        </w:rPr>
        <w:t xml:space="preserve">of the expert </w:t>
      </w:r>
      <w:r w:rsidRPr="00B12B67">
        <w:rPr>
          <w:rFonts w:ascii="Calibri" w:hAnsi="Calibri" w:cs="Calibri"/>
          <w:sz w:val="22"/>
          <w:szCs w:val="22"/>
          <w:lang w:eastAsia="en-GB"/>
        </w:rPr>
        <w:lastRenderedPageBreak/>
        <w:t>groups, of representatives of candidate members</w:t>
      </w:r>
      <w:r>
        <w:rPr>
          <w:rFonts w:ascii="Calibri" w:hAnsi="Calibri" w:cs="Calibri"/>
          <w:sz w:val="22"/>
          <w:szCs w:val="22"/>
          <w:lang w:eastAsia="en-GB"/>
        </w:rPr>
        <w:t xml:space="preserve"> and observers</w:t>
      </w:r>
      <w:r w:rsidRPr="00B12B67">
        <w:rPr>
          <w:rFonts w:ascii="Calibri" w:hAnsi="Calibri" w:cs="Calibri"/>
          <w:sz w:val="22"/>
          <w:szCs w:val="22"/>
          <w:lang w:eastAsia="en-GB"/>
        </w:rPr>
        <w:t xml:space="preserve">, and of immediate family members of candidate members </w:t>
      </w:r>
      <w:r>
        <w:rPr>
          <w:rFonts w:ascii="Calibri" w:hAnsi="Calibri" w:cs="Calibri"/>
          <w:sz w:val="22"/>
          <w:szCs w:val="22"/>
          <w:lang w:eastAsia="en-GB"/>
        </w:rPr>
        <w:t xml:space="preserve">and observers to be </w:t>
      </w:r>
      <w:r w:rsidRPr="00B12B67">
        <w:rPr>
          <w:rFonts w:ascii="Calibri" w:hAnsi="Calibri" w:cs="Calibri"/>
          <w:sz w:val="22"/>
          <w:szCs w:val="22"/>
          <w:lang w:eastAsia="en-GB"/>
        </w:rPr>
        <w:t>appointed in personal capacity</w:t>
      </w:r>
      <w:r>
        <w:rPr>
          <w:rFonts w:ascii="Calibri" w:hAnsi="Calibri" w:cs="Calibri"/>
          <w:sz w:val="22"/>
          <w:szCs w:val="22"/>
          <w:lang w:eastAsia="en-GB"/>
        </w:rPr>
        <w:t xml:space="preserve"> to act independently and in the public interest</w:t>
      </w:r>
      <w:r w:rsidRPr="00B12B67">
        <w:rPr>
          <w:rFonts w:ascii="Calibri" w:hAnsi="Calibri" w:cs="Calibri"/>
          <w:sz w:val="22"/>
          <w:szCs w:val="22"/>
          <w:lang w:eastAsia="en-GB"/>
        </w:rPr>
        <w:t xml:space="preserve">. </w:t>
      </w:r>
    </w:p>
    <w:p w14:paraId="39D036BD" w14:textId="77777777" w:rsidR="005F1D2D" w:rsidRPr="00B12B67" w:rsidRDefault="005F1D2D" w:rsidP="005F1D2D">
      <w:pPr>
        <w:rPr>
          <w:rFonts w:ascii="Calibri" w:hAnsi="Calibri" w:cs="Calibri"/>
          <w:sz w:val="22"/>
          <w:szCs w:val="22"/>
          <w:lang w:eastAsia="en-GB"/>
        </w:rPr>
      </w:pPr>
      <w:r>
        <w:rPr>
          <w:rFonts w:ascii="Calibri" w:hAnsi="Calibri" w:cs="Calibri"/>
          <w:sz w:val="22"/>
          <w:szCs w:val="22"/>
          <w:lang w:eastAsia="en-GB"/>
        </w:rPr>
        <w:t xml:space="preserve">Furthermore, </w:t>
      </w:r>
      <w:r w:rsidRPr="001A133E">
        <w:rPr>
          <w:rFonts w:ascii="Calibri" w:hAnsi="Calibri" w:cs="Calibri"/>
          <w:sz w:val="22"/>
          <w:szCs w:val="22"/>
          <w:lang w:eastAsia="en-GB"/>
        </w:rPr>
        <w:t>Commission services collect and assess personal information of</w:t>
      </w:r>
      <w:r>
        <w:rPr>
          <w:rFonts w:ascii="Calibri" w:hAnsi="Calibri" w:cs="Calibri"/>
          <w:sz w:val="22"/>
          <w:szCs w:val="22"/>
          <w:lang w:eastAsia="en-GB"/>
        </w:rPr>
        <w:t xml:space="preserve"> observers and </w:t>
      </w:r>
      <w:r w:rsidRPr="001A133E">
        <w:rPr>
          <w:rFonts w:ascii="Calibri" w:hAnsi="Calibri" w:cs="Calibri"/>
          <w:sz w:val="22"/>
          <w:szCs w:val="22"/>
          <w:lang w:eastAsia="en-GB"/>
        </w:rPr>
        <w:t>members</w:t>
      </w:r>
      <w:r>
        <w:rPr>
          <w:rFonts w:ascii="Calibri" w:hAnsi="Calibri" w:cs="Calibri"/>
          <w:sz w:val="22"/>
          <w:szCs w:val="22"/>
          <w:lang w:eastAsia="en-GB"/>
        </w:rPr>
        <w:t>’</w:t>
      </w:r>
      <w:r w:rsidRPr="001A133E">
        <w:rPr>
          <w:rFonts w:ascii="Calibri" w:hAnsi="Calibri" w:cs="Calibri"/>
          <w:sz w:val="22"/>
          <w:szCs w:val="22"/>
          <w:lang w:eastAsia="en-GB"/>
        </w:rPr>
        <w:t xml:space="preserve"> and observers</w:t>
      </w:r>
      <w:r>
        <w:rPr>
          <w:rFonts w:ascii="Calibri" w:hAnsi="Calibri" w:cs="Calibri"/>
          <w:sz w:val="22"/>
          <w:szCs w:val="22"/>
          <w:lang w:eastAsia="en-GB"/>
        </w:rPr>
        <w:t xml:space="preserve">’ representatives </w:t>
      </w:r>
      <w:r w:rsidRPr="001A133E">
        <w:rPr>
          <w:rFonts w:ascii="Calibri" w:hAnsi="Calibri" w:cs="Calibri"/>
          <w:sz w:val="22"/>
          <w:szCs w:val="22"/>
          <w:lang w:eastAsia="en-GB"/>
        </w:rPr>
        <w:t>of the expert groups</w:t>
      </w:r>
      <w:r>
        <w:rPr>
          <w:rFonts w:ascii="Calibri" w:hAnsi="Calibri" w:cs="Calibri"/>
          <w:sz w:val="22"/>
          <w:szCs w:val="22"/>
          <w:lang w:eastAsia="en-GB"/>
        </w:rPr>
        <w:t xml:space="preserve"> which are appointed directly and not selected through a public call for applications.</w:t>
      </w:r>
    </w:p>
    <w:p w14:paraId="03D0B60C" w14:textId="77777777" w:rsidR="005F1D2D" w:rsidRPr="00B12B67" w:rsidRDefault="005F1D2D" w:rsidP="005F1D2D">
      <w:pPr>
        <w:rPr>
          <w:rFonts w:ascii="Calibri" w:hAnsi="Calibri" w:cs="Calibri"/>
          <w:sz w:val="22"/>
          <w:szCs w:val="22"/>
          <w:lang w:eastAsia="en-GB"/>
        </w:rPr>
      </w:pPr>
      <w:r w:rsidRPr="00B12B67">
        <w:rPr>
          <w:rFonts w:ascii="Calibri" w:hAnsi="Calibri" w:cs="Calibri"/>
          <w:sz w:val="22"/>
          <w:szCs w:val="22"/>
          <w:lang w:eastAsia="en-GB"/>
        </w:rPr>
        <w:t xml:space="preserve">For candidates, personal data </w:t>
      </w:r>
      <w:r>
        <w:rPr>
          <w:rFonts w:ascii="Calibri" w:hAnsi="Calibri" w:cs="Calibri"/>
          <w:sz w:val="22"/>
          <w:szCs w:val="22"/>
          <w:lang w:eastAsia="en-GB"/>
        </w:rPr>
        <w:t>are</w:t>
      </w:r>
      <w:r w:rsidRPr="00B12B67">
        <w:rPr>
          <w:rFonts w:ascii="Calibri" w:hAnsi="Calibri" w:cs="Calibri"/>
          <w:sz w:val="22"/>
          <w:szCs w:val="22"/>
          <w:lang w:eastAsia="en-GB"/>
        </w:rPr>
        <w:t xml:space="preserve"> stored by the Commission service managing the expert group</w:t>
      </w:r>
      <w:r>
        <w:rPr>
          <w:rFonts w:ascii="Calibri" w:hAnsi="Calibri" w:cs="Calibri"/>
          <w:sz w:val="22"/>
          <w:szCs w:val="22"/>
          <w:lang w:eastAsia="en-GB"/>
        </w:rPr>
        <w:t>. S</w:t>
      </w:r>
      <w:r w:rsidRPr="00B12B67">
        <w:rPr>
          <w:rFonts w:ascii="Calibri" w:hAnsi="Calibri" w:cs="Calibri"/>
          <w:sz w:val="22"/>
          <w:szCs w:val="22"/>
          <w:lang w:eastAsia="en-GB"/>
        </w:rPr>
        <w:t>ome types of personal data</w:t>
      </w:r>
      <w:r>
        <w:rPr>
          <w:rFonts w:ascii="Calibri" w:hAnsi="Calibri" w:cs="Calibri"/>
          <w:sz w:val="22"/>
          <w:szCs w:val="22"/>
          <w:lang w:eastAsia="en-GB"/>
        </w:rPr>
        <w:t xml:space="preserve"> of individuals appointed as members (either </w:t>
      </w:r>
      <w:r w:rsidRPr="00B12B67">
        <w:rPr>
          <w:rFonts w:ascii="Calibri" w:hAnsi="Calibri" w:cs="Calibri"/>
          <w:sz w:val="22"/>
          <w:szCs w:val="22"/>
          <w:lang w:eastAsia="en-GB"/>
        </w:rPr>
        <w:t>appointed in personal capacity</w:t>
      </w:r>
      <w:r>
        <w:rPr>
          <w:rFonts w:ascii="Calibri" w:hAnsi="Calibri" w:cs="Calibri"/>
          <w:sz w:val="22"/>
          <w:szCs w:val="22"/>
          <w:lang w:eastAsia="en-GB"/>
        </w:rPr>
        <w:t xml:space="preserve"> to act independently and in the public interest or to represent a common interest shared by stakeholders in a particular policy area)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(as described under Headings 4 and 5 of this privacy statement)</w:t>
      </w:r>
      <w:r w:rsidRPr="00B12B67">
        <w:rPr>
          <w:rFonts w:ascii="Calibri" w:hAnsi="Calibri" w:cs="Calibri"/>
          <w:sz w:val="22"/>
          <w:szCs w:val="22"/>
          <w:lang w:eastAsia="en-GB"/>
        </w:rPr>
        <w:t xml:space="preserve">. </w:t>
      </w:r>
      <w:r>
        <w:rPr>
          <w:rFonts w:ascii="Calibri" w:hAnsi="Calibri" w:cs="Calibri"/>
          <w:sz w:val="22"/>
          <w:szCs w:val="22"/>
          <w:lang w:eastAsia="en-GB"/>
        </w:rPr>
        <w:t>The names</w:t>
      </w:r>
      <w:r w:rsidRPr="00B12B67">
        <w:rPr>
          <w:rFonts w:ascii="Calibri" w:hAnsi="Calibri" w:cs="Calibri"/>
          <w:sz w:val="22"/>
          <w:szCs w:val="22"/>
          <w:lang w:eastAsia="en-GB"/>
        </w:rPr>
        <w:t xml:space="preserve"> </w:t>
      </w:r>
      <w:r>
        <w:rPr>
          <w:rFonts w:ascii="Calibri" w:hAnsi="Calibri" w:cs="Calibri"/>
          <w:sz w:val="22"/>
          <w:szCs w:val="22"/>
          <w:lang w:eastAsia="en-GB"/>
        </w:rPr>
        <w:t xml:space="preserve">of </w:t>
      </w:r>
      <w:r w:rsidRPr="00B12B67">
        <w:rPr>
          <w:rFonts w:ascii="Calibri" w:hAnsi="Calibri" w:cs="Calibri"/>
          <w:sz w:val="22"/>
          <w:szCs w:val="22"/>
          <w:lang w:eastAsia="en-GB"/>
        </w:rPr>
        <w:t xml:space="preserve">the representatives of organisations, Member </w:t>
      </w:r>
      <w:proofErr w:type="gramStart"/>
      <w:r w:rsidRPr="00B12B67">
        <w:rPr>
          <w:rFonts w:ascii="Calibri" w:hAnsi="Calibri" w:cs="Calibri"/>
          <w:sz w:val="22"/>
          <w:szCs w:val="22"/>
          <w:lang w:eastAsia="en-GB"/>
        </w:rPr>
        <w:t>States</w:t>
      </w:r>
      <w:proofErr w:type="gramEnd"/>
      <w:r w:rsidRPr="00B12B67">
        <w:rPr>
          <w:rFonts w:ascii="Calibri" w:hAnsi="Calibri" w:cs="Calibri"/>
          <w:sz w:val="22"/>
          <w:szCs w:val="22"/>
          <w:lang w:eastAsia="en-GB"/>
        </w:rPr>
        <w:t xml:space="preserve"> and other public entities</w:t>
      </w:r>
      <w:r>
        <w:rPr>
          <w:rFonts w:ascii="Calibri" w:hAnsi="Calibri" w:cs="Calibri"/>
          <w:sz w:val="22"/>
          <w:szCs w:val="22"/>
          <w:lang w:eastAsia="en-GB"/>
        </w:rPr>
        <w:t xml:space="preserve">, as well as the name of specific national departments or other public authority which they represent may </w:t>
      </w:r>
      <w:r w:rsidRPr="00B12B67">
        <w:rPr>
          <w:rFonts w:ascii="Calibri" w:hAnsi="Calibri" w:cs="Calibri"/>
          <w:sz w:val="22"/>
          <w:szCs w:val="22"/>
          <w:lang w:eastAsia="en-GB"/>
        </w:rPr>
        <w:t xml:space="preserve">also </w:t>
      </w:r>
      <w:r>
        <w:rPr>
          <w:rFonts w:ascii="Calibri" w:hAnsi="Calibri" w:cs="Calibri"/>
          <w:sz w:val="22"/>
          <w:szCs w:val="22"/>
          <w:lang w:eastAsia="en-GB"/>
        </w:rPr>
        <w:t xml:space="preserve">be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w:t>
      </w:r>
      <w:r w:rsidRPr="00B12B67">
        <w:rPr>
          <w:rFonts w:ascii="Calibri" w:hAnsi="Calibri" w:cs="Calibri"/>
          <w:sz w:val="22"/>
          <w:szCs w:val="22"/>
          <w:lang w:eastAsia="en-GB"/>
        </w:rPr>
        <w:t>.</w:t>
      </w:r>
    </w:p>
    <w:p w14:paraId="78E4A57A" w14:textId="77777777" w:rsidR="005F1D2D" w:rsidRPr="00B12B67" w:rsidRDefault="005F1D2D" w:rsidP="005F1D2D">
      <w:pPr>
        <w:rPr>
          <w:rFonts w:ascii="Calibri" w:eastAsia="Calibri" w:hAnsi="Calibri" w:cs="Calibri"/>
          <w:b/>
          <w:sz w:val="22"/>
          <w:szCs w:val="22"/>
          <w:u w:val="single"/>
        </w:rPr>
      </w:pPr>
      <w:r w:rsidRPr="00B12B67">
        <w:rPr>
          <w:rFonts w:ascii="Calibri" w:eastAsia="Cambria" w:hAnsi="Calibri" w:cs="Calibri"/>
          <w:sz w:val="22"/>
          <w:szCs w:val="22"/>
          <w:lang w:val="en-US"/>
        </w:rPr>
        <w:t xml:space="preserve">Your personal data will </w:t>
      </w:r>
      <w:r w:rsidRPr="00B12B67">
        <w:rPr>
          <w:rFonts w:ascii="Calibri" w:eastAsia="Cambria" w:hAnsi="Calibri" w:cs="Calibri"/>
          <w:sz w:val="22"/>
          <w:szCs w:val="22"/>
          <w:u w:val="single"/>
          <w:lang w:val="en-US"/>
        </w:rPr>
        <w:t>not</w:t>
      </w:r>
      <w:r w:rsidRPr="00B12B67">
        <w:rPr>
          <w:rFonts w:ascii="Calibri" w:eastAsia="Cambria" w:hAnsi="Calibri" w:cs="Calibri"/>
          <w:sz w:val="22"/>
          <w:szCs w:val="22"/>
          <w:lang w:val="en-US"/>
        </w:rPr>
        <w:t xml:space="preserve"> be used for an automated decision-making including </w:t>
      </w:r>
      <w:r w:rsidRPr="00B12B67">
        <w:rPr>
          <w:rFonts w:ascii="Calibri" w:hAnsi="Calibri" w:cs="Calibri"/>
          <w:sz w:val="22"/>
          <w:szCs w:val="22"/>
          <w:lang w:eastAsia="en-GB"/>
        </w:rPr>
        <w:t>profiling</w:t>
      </w:r>
      <w:r w:rsidRPr="00B12B67">
        <w:rPr>
          <w:rFonts w:ascii="Calibri" w:eastAsia="Cambria" w:hAnsi="Calibri" w:cs="Calibri"/>
          <w:sz w:val="22"/>
          <w:szCs w:val="22"/>
          <w:lang w:val="en-US"/>
        </w:rPr>
        <w:t xml:space="preserve">. </w:t>
      </w:r>
    </w:p>
    <w:p w14:paraId="76AD1F38" w14:textId="77777777" w:rsidR="005F1D2D" w:rsidRPr="00B12B67" w:rsidRDefault="005F1D2D" w:rsidP="007E5F17">
      <w:pPr>
        <w:numPr>
          <w:ilvl w:val="0"/>
          <w:numId w:val="30"/>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On what legal ground(s) do we process your personal data</w:t>
      </w:r>
    </w:p>
    <w:p w14:paraId="6A93A8BE"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We process your personal data, because processing is necessary for the performance of a task carried out in the public interest</w:t>
      </w:r>
      <w:r>
        <w:rPr>
          <w:rFonts w:ascii="Calibri" w:eastAsia="Calibri" w:hAnsi="Calibri" w:cs="Calibri"/>
          <w:sz w:val="22"/>
          <w:szCs w:val="22"/>
        </w:rPr>
        <w:t xml:space="preserve"> (</w:t>
      </w:r>
      <w:r w:rsidRPr="00E9300A">
        <w:rPr>
          <w:rFonts w:ascii="Calibri" w:eastAsia="Calibri" w:hAnsi="Calibri" w:cs="Calibri"/>
          <w:sz w:val="22"/>
          <w:szCs w:val="22"/>
        </w:rPr>
        <w:t>Article 5(1)(a) of Regulation (EU) 2018/1725</w:t>
      </w:r>
      <w:r>
        <w:rPr>
          <w:rFonts w:ascii="Calibri" w:eastAsia="Calibri" w:hAnsi="Calibri" w:cs="Calibri"/>
          <w:sz w:val="22"/>
          <w:szCs w:val="22"/>
        </w:rPr>
        <w:t>)</w:t>
      </w:r>
      <w:r w:rsidRPr="00B12B67">
        <w:rPr>
          <w:rFonts w:ascii="Calibri" w:eastAsia="Calibri" w:hAnsi="Calibri" w:cs="Calibri"/>
          <w:sz w:val="22"/>
          <w:szCs w:val="22"/>
        </w:rPr>
        <w:t xml:space="preserve">, </w:t>
      </w:r>
      <w:r w:rsidRPr="00F23F7F">
        <w:rPr>
          <w:rFonts w:ascii="Calibri" w:eastAsia="Calibri" w:hAnsi="Calibri" w:cs="Calibri"/>
          <w:sz w:val="22"/>
          <w:szCs w:val="22"/>
        </w:rPr>
        <w:t>since it allows for the selection of members of expert groups</w:t>
      </w:r>
      <w:r w:rsidRPr="00B12B67">
        <w:rPr>
          <w:rFonts w:ascii="Calibri" w:eastAsia="Calibri" w:hAnsi="Calibri" w:cs="Calibri"/>
          <w:sz w:val="22"/>
          <w:szCs w:val="22"/>
        </w:rPr>
        <w:t xml:space="preserve"> </w:t>
      </w:r>
      <w:r>
        <w:rPr>
          <w:rFonts w:ascii="Calibri" w:eastAsia="Calibri" w:hAnsi="Calibri" w:cs="Calibri"/>
          <w:sz w:val="22"/>
          <w:szCs w:val="22"/>
        </w:rPr>
        <w:t xml:space="preserve">(individuals appointed as members in a personal capacity, individuals appointed to represent a common interest and organisations) </w:t>
      </w:r>
      <w:proofErr w:type="gramStart"/>
      <w:r w:rsidRPr="00B12B67">
        <w:rPr>
          <w:rFonts w:ascii="Calibri" w:eastAsia="Calibri" w:hAnsi="Calibri" w:cs="Calibri"/>
          <w:sz w:val="22"/>
          <w:szCs w:val="22"/>
        </w:rPr>
        <w:t xml:space="preserve">and </w:t>
      </w:r>
      <w:r>
        <w:rPr>
          <w:rFonts w:ascii="Calibri" w:eastAsia="Calibri" w:hAnsi="Calibri" w:cs="Calibri"/>
          <w:sz w:val="22"/>
          <w:szCs w:val="22"/>
        </w:rPr>
        <w:t>also</w:t>
      </w:r>
      <w:proofErr w:type="gramEnd"/>
      <w:r>
        <w:rPr>
          <w:rFonts w:ascii="Calibri" w:eastAsia="Calibri" w:hAnsi="Calibri" w:cs="Calibri"/>
          <w:sz w:val="22"/>
          <w:szCs w:val="22"/>
        </w:rPr>
        <w:t xml:space="preserve"> </w:t>
      </w:r>
      <w:r w:rsidRPr="00B12B67">
        <w:rPr>
          <w:rFonts w:ascii="Calibri" w:eastAsia="Calibri" w:hAnsi="Calibri" w:cs="Calibri"/>
          <w:sz w:val="22"/>
          <w:szCs w:val="22"/>
        </w:rPr>
        <w:t>increases the transparency on expert groups</w:t>
      </w:r>
      <w:r>
        <w:rPr>
          <w:rFonts w:ascii="Calibri" w:eastAsia="Calibri" w:hAnsi="Calibri" w:cs="Calibri"/>
          <w:sz w:val="22"/>
          <w:szCs w:val="22"/>
        </w:rPr>
        <w:t>. P</w:t>
      </w:r>
      <w:r w:rsidRPr="00B12B67">
        <w:rPr>
          <w:rFonts w:ascii="Calibri" w:eastAsia="Calibri" w:hAnsi="Calibri" w:cs="Calibri"/>
          <w:sz w:val="22"/>
          <w:szCs w:val="22"/>
        </w:rPr>
        <w:t xml:space="preserve">rocessing is </w:t>
      </w:r>
      <w:r>
        <w:rPr>
          <w:rFonts w:ascii="Calibri" w:eastAsia="Calibri" w:hAnsi="Calibri" w:cs="Calibri"/>
          <w:sz w:val="22"/>
          <w:szCs w:val="22"/>
        </w:rPr>
        <w:t xml:space="preserve">also </w:t>
      </w:r>
      <w:r w:rsidRPr="00B12B67">
        <w:rPr>
          <w:rFonts w:ascii="Calibri" w:eastAsia="Calibri" w:hAnsi="Calibri" w:cs="Calibri"/>
          <w:sz w:val="22"/>
          <w:szCs w:val="22"/>
        </w:rPr>
        <w:t xml:space="preserve">necessary </w:t>
      </w:r>
      <w:r>
        <w:rPr>
          <w:rFonts w:ascii="Calibri" w:eastAsia="Calibri" w:hAnsi="Calibri" w:cs="Calibri"/>
          <w:sz w:val="22"/>
          <w:szCs w:val="22"/>
        </w:rPr>
        <w:t>to</w:t>
      </w:r>
      <w:r w:rsidRPr="00B12B67">
        <w:rPr>
          <w:rFonts w:ascii="Calibri" w:eastAsia="Calibri" w:hAnsi="Calibri" w:cs="Calibri"/>
          <w:sz w:val="22"/>
          <w:szCs w:val="22"/>
        </w:rPr>
        <w:t xml:space="preserve"> compl</w:t>
      </w:r>
      <w:r>
        <w:rPr>
          <w:rFonts w:ascii="Calibri" w:eastAsia="Calibri" w:hAnsi="Calibri" w:cs="Calibri"/>
          <w:sz w:val="22"/>
          <w:szCs w:val="22"/>
        </w:rPr>
        <w:t>y</w:t>
      </w:r>
      <w:r w:rsidRPr="00B12B67">
        <w:rPr>
          <w:rFonts w:ascii="Calibri" w:eastAsia="Calibri" w:hAnsi="Calibri" w:cs="Calibri"/>
          <w:sz w:val="22"/>
          <w:szCs w:val="22"/>
        </w:rPr>
        <w:t xml:space="preserve"> with a legal obligation to which the controller is subject (Article 5(1)</w:t>
      </w:r>
      <w:r>
        <w:rPr>
          <w:rFonts w:ascii="Calibri" w:eastAsia="Calibri" w:hAnsi="Calibri" w:cs="Calibri"/>
          <w:sz w:val="22"/>
          <w:szCs w:val="22"/>
        </w:rPr>
        <w:t>(</w:t>
      </w:r>
      <w:r w:rsidRPr="00B12B67">
        <w:rPr>
          <w:rFonts w:ascii="Calibri" w:eastAsia="Calibri" w:hAnsi="Calibri" w:cs="Calibri"/>
          <w:sz w:val="22"/>
          <w:szCs w:val="22"/>
        </w:rPr>
        <w:t xml:space="preserve">b) of Regulation (EU) 2018/1725). The Union act for such </w:t>
      </w:r>
      <w:r>
        <w:rPr>
          <w:rFonts w:ascii="Calibri" w:eastAsia="Calibri" w:hAnsi="Calibri" w:cs="Calibri"/>
          <w:sz w:val="22"/>
          <w:szCs w:val="22"/>
        </w:rPr>
        <w:t xml:space="preserve">necessary </w:t>
      </w:r>
      <w:r w:rsidRPr="00B12B67">
        <w:rPr>
          <w:rFonts w:ascii="Calibri" w:eastAsia="Calibri" w:hAnsi="Calibri" w:cs="Calibri"/>
          <w:sz w:val="22"/>
          <w:szCs w:val="22"/>
        </w:rPr>
        <w:t xml:space="preserve">processing under Article 5(1)(a) and (b) of Regulation (EU) 2018/1725 is Commission Decision </w:t>
      </w:r>
      <w:proofErr w:type="gramStart"/>
      <w:r w:rsidRPr="00B12B67">
        <w:rPr>
          <w:rFonts w:ascii="Calibri" w:eastAsia="Calibri" w:hAnsi="Calibri" w:cs="Calibri"/>
          <w:sz w:val="22"/>
          <w:szCs w:val="22"/>
        </w:rPr>
        <w:t>C(</w:t>
      </w:r>
      <w:proofErr w:type="gramEnd"/>
      <w:r w:rsidRPr="00B12B67">
        <w:rPr>
          <w:rFonts w:ascii="Calibri" w:eastAsia="Calibri" w:hAnsi="Calibri" w:cs="Calibri"/>
          <w:sz w:val="22"/>
          <w:szCs w:val="22"/>
        </w:rPr>
        <w:t xml:space="preserve">2016)3301 of 30 May 2016 </w:t>
      </w:r>
      <w:r>
        <w:rPr>
          <w:rFonts w:ascii="Calibri" w:eastAsia="Calibri" w:hAnsi="Calibri" w:cs="Calibri"/>
          <w:sz w:val="22"/>
          <w:szCs w:val="22"/>
        </w:rPr>
        <w:t xml:space="preserve">establishing horizontal rules on the creation and operation of Commission expert groups </w:t>
      </w:r>
      <w:r w:rsidRPr="00B12B67">
        <w:rPr>
          <w:rFonts w:ascii="Calibri" w:eastAsia="Calibri" w:hAnsi="Calibri" w:cs="Calibri"/>
          <w:sz w:val="22"/>
          <w:szCs w:val="22"/>
        </w:rPr>
        <w:t xml:space="preserve">and in particular Articles 10 and 22 thereof. </w:t>
      </w:r>
    </w:p>
    <w:p w14:paraId="3DBD758A" w14:textId="77777777" w:rsidR="005F1D2D" w:rsidRPr="00B12B67" w:rsidRDefault="005F1D2D" w:rsidP="005F1D2D">
      <w:pPr>
        <w:rPr>
          <w:rFonts w:ascii="Calibri" w:eastAsia="Calibri" w:hAnsi="Calibri" w:cs="Calibri"/>
          <w:sz w:val="22"/>
          <w:szCs w:val="22"/>
        </w:rPr>
      </w:pPr>
      <w:r w:rsidRPr="00B12B67">
        <w:rPr>
          <w:rFonts w:ascii="Calibri" w:eastAsia="Cambria" w:hAnsi="Calibri" w:cs="Calibri"/>
          <w:sz w:val="22"/>
          <w:szCs w:val="22"/>
          <w:lang w:val="en-US"/>
        </w:rPr>
        <w:t>As regards</w:t>
      </w:r>
      <w:proofErr w:type="gramStart"/>
      <w:r w:rsidRPr="00B12B67">
        <w:rPr>
          <w:rFonts w:ascii="Calibri" w:eastAsia="Cambria" w:hAnsi="Calibri" w:cs="Calibri"/>
          <w:sz w:val="22"/>
          <w:szCs w:val="22"/>
          <w:lang w:val="en-US"/>
        </w:rPr>
        <w:t>, in particular, the</w:t>
      </w:r>
      <w:proofErr w:type="gramEnd"/>
      <w:r w:rsidRPr="00B12B67">
        <w:rPr>
          <w:rFonts w:ascii="Calibri" w:eastAsia="Cambria" w:hAnsi="Calibri" w:cs="Calibri"/>
          <w:sz w:val="22"/>
          <w:szCs w:val="22"/>
          <w:lang w:val="en-US"/>
        </w:rPr>
        <w:t xml:space="preserve"> </w:t>
      </w:r>
      <w:r w:rsidRPr="00B12B67">
        <w:rPr>
          <w:rFonts w:ascii="Calibri" w:eastAsia="Calibri" w:hAnsi="Calibri" w:cs="Calibri"/>
          <w:sz w:val="22"/>
          <w:szCs w:val="22"/>
        </w:rPr>
        <w:t xml:space="preserve">declarations of interests filled in by </w:t>
      </w:r>
      <w:r>
        <w:rPr>
          <w:rFonts w:ascii="Calibri" w:eastAsia="Calibri" w:hAnsi="Calibri" w:cs="Calibri"/>
          <w:sz w:val="22"/>
          <w:szCs w:val="22"/>
        </w:rPr>
        <w:t>candidate</w:t>
      </w:r>
      <w:r w:rsidRPr="00B12B67">
        <w:rPr>
          <w:rFonts w:ascii="Calibri" w:eastAsia="Calibri" w:hAnsi="Calibri" w:cs="Calibri"/>
          <w:sz w:val="22"/>
          <w:szCs w:val="22"/>
        </w:rPr>
        <w:t xml:space="preserve"> members </w:t>
      </w:r>
      <w:r>
        <w:rPr>
          <w:rFonts w:ascii="Calibri" w:eastAsia="Calibri" w:hAnsi="Calibri" w:cs="Calibri"/>
          <w:sz w:val="22"/>
          <w:szCs w:val="22"/>
        </w:rPr>
        <w:t xml:space="preserve">to be </w:t>
      </w:r>
      <w:r w:rsidRPr="00B12B67">
        <w:rPr>
          <w:rFonts w:ascii="Calibri" w:eastAsia="Calibri" w:hAnsi="Calibri" w:cs="Calibri"/>
          <w:sz w:val="22"/>
          <w:szCs w:val="22"/>
        </w:rPr>
        <w:t xml:space="preserve">appointed in a personal capacity in expert groups, the processing of personal data serves the public interest of enabling the Commission to verify </w:t>
      </w:r>
      <w:r w:rsidRPr="00B12B67">
        <w:rPr>
          <w:rFonts w:ascii="Calibri" w:hAnsi="Calibri" w:cs="Calibri"/>
          <w:sz w:val="22"/>
          <w:szCs w:val="22"/>
          <w:lang w:eastAsia="en-GB"/>
        </w:rPr>
        <w:t xml:space="preserve">in the process of selection </w:t>
      </w:r>
      <w:r w:rsidRPr="00B12B67">
        <w:rPr>
          <w:rFonts w:ascii="Calibri" w:eastAsia="Calibri" w:hAnsi="Calibri" w:cs="Calibri"/>
          <w:sz w:val="22"/>
          <w:szCs w:val="22"/>
        </w:rPr>
        <w:t xml:space="preserve">the experts' independence in providing advice to the Commission. Furthermore, the public disclosure of declarations of interests </w:t>
      </w:r>
      <w:r>
        <w:rPr>
          <w:rFonts w:ascii="Calibri" w:eastAsia="Calibri" w:hAnsi="Calibri" w:cs="Calibri"/>
          <w:sz w:val="22"/>
          <w:szCs w:val="22"/>
        </w:rPr>
        <w:t xml:space="preserve">of those experts once appointed </w:t>
      </w:r>
      <w:r w:rsidRPr="00B12B67">
        <w:rPr>
          <w:rFonts w:ascii="Calibri" w:eastAsia="Calibri" w:hAnsi="Calibri" w:cs="Calibri"/>
          <w:sz w:val="22"/>
          <w:szCs w:val="22"/>
        </w:rPr>
        <w:t xml:space="preserve">allows for public scrutiny of the interests declared by these experts, which is necessary </w:t>
      </w:r>
      <w:proofErr w:type="gramStart"/>
      <w:r w:rsidRPr="00B12B67">
        <w:rPr>
          <w:rFonts w:ascii="Calibri" w:eastAsia="Calibri" w:hAnsi="Calibri" w:cs="Calibri"/>
          <w:sz w:val="22"/>
          <w:szCs w:val="22"/>
        </w:rPr>
        <w:t>in order to</w:t>
      </w:r>
      <w:proofErr w:type="gramEnd"/>
      <w:r w:rsidRPr="00B12B67">
        <w:rPr>
          <w:rFonts w:ascii="Calibri" w:eastAsia="Calibri" w:hAnsi="Calibri" w:cs="Calibri"/>
          <w:sz w:val="22"/>
          <w:szCs w:val="22"/>
        </w:rPr>
        <w:t xml:space="preserve"> ensure public confidence in the independence of these experts. The public disclosure of declarations of interests also ensures a high degree of transparency with respect to the membership of expert groups and aims at contributing to fostering the integrity of the experts in question.</w:t>
      </w:r>
    </w:p>
    <w:p w14:paraId="2852F3EB" w14:textId="77777777" w:rsidR="005F1D2D" w:rsidRDefault="005F1D2D" w:rsidP="005F1D2D">
      <w:pPr>
        <w:rPr>
          <w:rFonts w:ascii="Calibri" w:eastAsia="Calibri" w:hAnsi="Calibri" w:cs="Calibri"/>
          <w:sz w:val="22"/>
          <w:szCs w:val="22"/>
        </w:rPr>
      </w:pPr>
      <w:r>
        <w:rPr>
          <w:rFonts w:ascii="Calibri" w:eastAsia="Calibri" w:hAnsi="Calibri" w:cs="Calibri"/>
          <w:sz w:val="22"/>
          <w:szCs w:val="22"/>
        </w:rPr>
        <w:t>The names of the representatives of organisations, Member States’ authorities and other public entities is usually not published in the Register of expert groups, as those persons only express the position of the organisation or entity that they represent, and, therefore, it is the name of the organisation, Member State’s authority or other public entity that matters to ensure transparency of the work of the expert group. Any</w:t>
      </w:r>
      <w:r w:rsidRPr="00B12B67">
        <w:rPr>
          <w:rFonts w:ascii="Calibri" w:eastAsia="Calibri" w:hAnsi="Calibri" w:cs="Calibri"/>
          <w:sz w:val="22"/>
          <w:szCs w:val="22"/>
        </w:rPr>
        <w:t xml:space="preserve"> publication of names of </w:t>
      </w:r>
      <w:r>
        <w:rPr>
          <w:rFonts w:ascii="Calibri" w:eastAsia="Calibri" w:hAnsi="Calibri" w:cs="Calibri"/>
          <w:sz w:val="22"/>
          <w:szCs w:val="22"/>
        </w:rPr>
        <w:t xml:space="preserve">the </w:t>
      </w:r>
      <w:r w:rsidRPr="00B12B67">
        <w:rPr>
          <w:rFonts w:ascii="Calibri" w:eastAsia="Calibri" w:hAnsi="Calibri" w:cs="Calibri"/>
          <w:sz w:val="22"/>
          <w:szCs w:val="22"/>
        </w:rPr>
        <w:t>representatives of organisations, Member States’ authorities and other public entities in the Register</w:t>
      </w:r>
      <w:r>
        <w:rPr>
          <w:rFonts w:ascii="Calibri" w:eastAsia="Calibri" w:hAnsi="Calibri" w:cs="Calibri"/>
          <w:sz w:val="22"/>
          <w:szCs w:val="22"/>
        </w:rPr>
        <w:t xml:space="preserve"> of expert groups</w:t>
      </w:r>
      <w:r w:rsidRPr="00B12B67">
        <w:rPr>
          <w:rFonts w:ascii="Calibri" w:eastAsia="Calibri" w:hAnsi="Calibri" w:cs="Calibri"/>
          <w:sz w:val="22"/>
          <w:szCs w:val="22"/>
        </w:rPr>
        <w:t xml:space="preserve"> is based on consent (Article 5(1)(d) of Regulation (EU) 2018/1725)</w:t>
      </w:r>
      <w:r>
        <w:rPr>
          <w:rFonts w:ascii="Calibri" w:eastAsia="Calibri" w:hAnsi="Calibri" w:cs="Calibri"/>
          <w:sz w:val="22"/>
          <w:szCs w:val="22"/>
        </w:rPr>
        <w:t xml:space="preserve">, unless specific and exceptional circumstances make it necessary to publish them to achieve the purpose of the processing operation, </w:t>
      </w:r>
      <w:r w:rsidRPr="00FE1633">
        <w:rPr>
          <w:rFonts w:ascii="Calibri" w:eastAsia="Calibri" w:hAnsi="Calibri" w:cs="Calibri"/>
          <w:sz w:val="22"/>
          <w:szCs w:val="22"/>
        </w:rPr>
        <w:t>in accordance with Article 5(1)(a) of Regulation (EU) 2018/</w:t>
      </w:r>
      <w:proofErr w:type="gramStart"/>
      <w:r w:rsidRPr="00FE1633">
        <w:rPr>
          <w:rFonts w:ascii="Calibri" w:eastAsia="Calibri" w:hAnsi="Calibri" w:cs="Calibri"/>
          <w:sz w:val="22"/>
          <w:szCs w:val="22"/>
        </w:rPr>
        <w:t>1725</w:t>
      </w:r>
      <w:r>
        <w:rPr>
          <w:rFonts w:ascii="Calibri" w:eastAsia="Calibri" w:hAnsi="Calibri" w:cs="Calibri"/>
          <w:sz w:val="22"/>
          <w:szCs w:val="22"/>
        </w:rPr>
        <w:t>.</w:t>
      </w:r>
      <w:r w:rsidRPr="00B12B67">
        <w:rPr>
          <w:rFonts w:ascii="Calibri" w:eastAsia="Calibri" w:hAnsi="Calibri" w:cs="Calibri"/>
          <w:sz w:val="22"/>
          <w:szCs w:val="22"/>
        </w:rPr>
        <w:t>.</w:t>
      </w:r>
      <w:proofErr w:type="gramEnd"/>
      <w:r>
        <w:rPr>
          <w:rFonts w:ascii="Calibri" w:eastAsia="Calibri" w:hAnsi="Calibri" w:cs="Calibri"/>
          <w:sz w:val="22"/>
          <w:szCs w:val="22"/>
        </w:rPr>
        <w:t xml:space="preserve"> No other types of personal data of representatives </w:t>
      </w:r>
      <w:proofErr w:type="gramStart"/>
      <w:r>
        <w:rPr>
          <w:rFonts w:ascii="Calibri" w:eastAsia="Calibri" w:hAnsi="Calibri" w:cs="Calibri"/>
          <w:sz w:val="22"/>
          <w:szCs w:val="22"/>
        </w:rPr>
        <w:t>is</w:t>
      </w:r>
      <w:proofErr w:type="gramEnd"/>
      <w:r>
        <w:rPr>
          <w:rFonts w:ascii="Calibri" w:eastAsia="Calibri" w:hAnsi="Calibri" w:cs="Calibri"/>
          <w:sz w:val="22"/>
          <w:szCs w:val="22"/>
        </w:rPr>
        <w:t xml:space="preserve"> published.</w:t>
      </w:r>
    </w:p>
    <w:p w14:paraId="11644E79" w14:textId="77777777" w:rsidR="005F1D2D" w:rsidRDefault="005F1D2D" w:rsidP="005F1D2D">
      <w:pPr>
        <w:rPr>
          <w:rFonts w:ascii="Calibri" w:eastAsia="Calibri" w:hAnsi="Calibri" w:cs="Calibri"/>
          <w:sz w:val="22"/>
          <w:szCs w:val="22"/>
        </w:rPr>
      </w:pPr>
      <w:r>
        <w:rPr>
          <w:rFonts w:ascii="Calibri" w:eastAsia="Calibri" w:hAnsi="Calibri" w:cs="Calibri"/>
          <w:sz w:val="22"/>
          <w:szCs w:val="22"/>
        </w:rPr>
        <w:lastRenderedPageBreak/>
        <w:t xml:space="preserve">The submissions of members in the context of the work of expert groups and subgroups are generally made public, with personal data withheld where appropriate. </w:t>
      </w:r>
    </w:p>
    <w:p w14:paraId="5023321A" w14:textId="77777777" w:rsidR="005F1D2D" w:rsidRPr="00B12B67" w:rsidRDefault="005F1D2D" w:rsidP="005F1D2D">
      <w:pPr>
        <w:rPr>
          <w:rFonts w:ascii="Calibri" w:eastAsia="Calibri" w:hAnsi="Calibri" w:cs="Calibri"/>
          <w:sz w:val="22"/>
          <w:szCs w:val="22"/>
        </w:rPr>
      </w:pPr>
      <w:r>
        <w:rPr>
          <w:rFonts w:ascii="Calibri" w:eastAsia="Calibri" w:hAnsi="Calibri" w:cs="Calibri"/>
          <w:sz w:val="22"/>
          <w:szCs w:val="22"/>
        </w:rPr>
        <w:t xml:space="preserve">In the cases when the group is chaired by a person different than the Commission or its services, the name of this person may be published </w:t>
      </w:r>
      <w:proofErr w:type="gramStart"/>
      <w:r>
        <w:rPr>
          <w:rFonts w:ascii="Calibri" w:eastAsia="Calibri" w:hAnsi="Calibri" w:cs="Calibri"/>
          <w:sz w:val="22"/>
          <w:szCs w:val="22"/>
        </w:rPr>
        <w:t>on the basis of</w:t>
      </w:r>
      <w:proofErr w:type="gramEnd"/>
      <w:r>
        <w:rPr>
          <w:rFonts w:ascii="Calibri" w:eastAsia="Calibri" w:hAnsi="Calibri" w:cs="Calibri"/>
          <w:sz w:val="22"/>
          <w:szCs w:val="22"/>
        </w:rPr>
        <w:t xml:space="preserve"> consent (Article 5(1)(d) of Regulation (EU) No 2018/1725</w:t>
      </w:r>
      <w:r w:rsidRPr="004556F6">
        <w:rPr>
          <w:rFonts w:ascii="Calibri" w:eastAsia="Calibri" w:hAnsi="Calibri" w:cs="Calibri"/>
          <w:sz w:val="22"/>
          <w:szCs w:val="22"/>
        </w:rPr>
        <w:t xml:space="preserve">). </w:t>
      </w:r>
    </w:p>
    <w:p w14:paraId="7145E77C" w14:textId="77777777" w:rsidR="005F1D2D" w:rsidRPr="00B12B67" w:rsidRDefault="005F1D2D" w:rsidP="007E5F17">
      <w:pPr>
        <w:keepNext/>
        <w:numPr>
          <w:ilvl w:val="0"/>
          <w:numId w:val="30"/>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t>Which personal data do we collect and further process</w:t>
      </w:r>
      <w:r w:rsidRPr="00B12B67">
        <w:rPr>
          <w:rFonts w:ascii="Calibri" w:eastAsia="Calibri" w:hAnsi="Calibri" w:cs="Calibri"/>
          <w:i/>
          <w:sz w:val="22"/>
          <w:szCs w:val="22"/>
        </w:rPr>
        <w:t xml:space="preserve">? </w:t>
      </w:r>
    </w:p>
    <w:p w14:paraId="21CE6A4C" w14:textId="77777777" w:rsidR="005F1D2D" w:rsidRPr="00B12B67" w:rsidRDefault="005F1D2D" w:rsidP="005F1D2D">
      <w:pPr>
        <w:spacing w:after="0"/>
        <w:rPr>
          <w:rFonts w:ascii="Calibri" w:eastAsia="Cambria" w:hAnsi="Calibri" w:cs="Calibri"/>
          <w:sz w:val="22"/>
          <w:szCs w:val="22"/>
        </w:rPr>
      </w:pPr>
      <w:proofErr w:type="gramStart"/>
      <w:r w:rsidRPr="00B12B67">
        <w:rPr>
          <w:rFonts w:ascii="Calibri" w:eastAsia="Cambria" w:hAnsi="Calibri" w:cs="Calibri"/>
          <w:sz w:val="22"/>
          <w:szCs w:val="22"/>
        </w:rPr>
        <w:t>In order to</w:t>
      </w:r>
      <w:proofErr w:type="gramEnd"/>
      <w:r w:rsidRPr="00B12B67">
        <w:rPr>
          <w:rFonts w:ascii="Calibri" w:eastAsia="Cambria" w:hAnsi="Calibri" w:cs="Calibri"/>
          <w:sz w:val="22"/>
          <w:szCs w:val="22"/>
        </w:rPr>
        <w:t xml:space="preserve"> carry out these processing operations, the Data Controller </w:t>
      </w:r>
      <w:r>
        <w:rPr>
          <w:rFonts w:ascii="Calibri" w:eastAsia="Cambria" w:hAnsi="Calibri" w:cs="Calibri"/>
          <w:sz w:val="22"/>
          <w:szCs w:val="22"/>
        </w:rPr>
        <w:t xml:space="preserve">may </w:t>
      </w:r>
      <w:r w:rsidRPr="00B12B67">
        <w:rPr>
          <w:rFonts w:ascii="Calibri" w:eastAsia="Cambria" w:hAnsi="Calibri" w:cs="Calibri"/>
          <w:sz w:val="22"/>
          <w:szCs w:val="22"/>
        </w:rPr>
        <w:t>collect the following categories of personal data:</w:t>
      </w:r>
    </w:p>
    <w:p w14:paraId="06D0AEF8" w14:textId="77777777" w:rsidR="005F1D2D" w:rsidRPr="00B12B67" w:rsidRDefault="005F1D2D" w:rsidP="007E5F17">
      <w:pPr>
        <w:numPr>
          <w:ilvl w:val="0"/>
          <w:numId w:val="28"/>
        </w:numPr>
        <w:tabs>
          <w:tab w:val="left" w:pos="567"/>
        </w:tabs>
        <w:spacing w:after="120"/>
        <w:rPr>
          <w:rFonts w:ascii="Calibri" w:eastAsia="Calibri" w:hAnsi="Calibri" w:cs="Calibri"/>
          <w:i/>
          <w:sz w:val="22"/>
          <w:szCs w:val="22"/>
        </w:rPr>
      </w:pPr>
      <w:proofErr w:type="gramStart"/>
      <w:r w:rsidRPr="00B12B67">
        <w:rPr>
          <w:rFonts w:ascii="Calibri" w:eastAsia="Calibri" w:hAnsi="Calibri" w:cs="Calibri"/>
          <w:i/>
          <w:sz w:val="22"/>
          <w:szCs w:val="22"/>
        </w:rPr>
        <w:t>Name;</w:t>
      </w:r>
      <w:proofErr w:type="gramEnd"/>
      <w:r w:rsidRPr="00B12B67">
        <w:rPr>
          <w:rFonts w:ascii="Calibri" w:eastAsia="Calibri" w:hAnsi="Calibri" w:cs="Calibri"/>
          <w:i/>
          <w:sz w:val="22"/>
          <w:szCs w:val="22"/>
        </w:rPr>
        <w:t xml:space="preserve"> </w:t>
      </w:r>
    </w:p>
    <w:p w14:paraId="0ED50CE7" w14:textId="77777777" w:rsidR="005F1D2D" w:rsidRPr="00B12B67" w:rsidRDefault="005F1D2D" w:rsidP="007E5F17">
      <w:pPr>
        <w:numPr>
          <w:ilvl w:val="0"/>
          <w:numId w:val="28"/>
        </w:numPr>
        <w:tabs>
          <w:tab w:val="num" w:pos="567"/>
        </w:tabs>
        <w:spacing w:after="120"/>
        <w:rPr>
          <w:rFonts w:ascii="Calibri" w:eastAsia="Calibri" w:hAnsi="Calibri" w:cs="Calibri"/>
          <w:i/>
          <w:sz w:val="22"/>
          <w:szCs w:val="22"/>
        </w:rPr>
      </w:pPr>
      <w:proofErr w:type="gramStart"/>
      <w:r w:rsidRPr="00B12B67">
        <w:rPr>
          <w:rFonts w:ascii="Calibri" w:eastAsia="Calibri" w:hAnsi="Calibri" w:cs="Calibri"/>
          <w:i/>
          <w:sz w:val="22"/>
          <w:szCs w:val="22"/>
        </w:rPr>
        <w:t>Function;</w:t>
      </w:r>
      <w:proofErr w:type="gramEnd"/>
    </w:p>
    <w:p w14:paraId="1E5CC539" w14:textId="77777777" w:rsidR="005F1D2D" w:rsidRPr="00B12B67" w:rsidRDefault="005F1D2D" w:rsidP="007E5F17">
      <w:pPr>
        <w:numPr>
          <w:ilvl w:val="0"/>
          <w:numId w:val="28"/>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Contact details (</w:t>
      </w:r>
      <w:r>
        <w:rPr>
          <w:rFonts w:ascii="Calibri" w:eastAsia="Calibri" w:hAnsi="Calibri" w:cs="Calibri"/>
          <w:i/>
          <w:sz w:val="22"/>
          <w:szCs w:val="22"/>
        </w:rPr>
        <w:t xml:space="preserve">for example, </w:t>
      </w:r>
      <w:r w:rsidRPr="00B12B67">
        <w:rPr>
          <w:rFonts w:ascii="Calibri" w:eastAsia="Calibri" w:hAnsi="Calibri" w:cs="Calibri"/>
          <w:i/>
          <w:sz w:val="22"/>
          <w:szCs w:val="22"/>
        </w:rPr>
        <w:t>e-mail address, telephone number, mobile telephone number, fax number, postal address, company and department, c</w:t>
      </w:r>
      <w:r>
        <w:rPr>
          <w:rFonts w:ascii="Calibri" w:eastAsia="Calibri" w:hAnsi="Calibri" w:cs="Calibri"/>
          <w:i/>
          <w:sz w:val="22"/>
          <w:szCs w:val="22"/>
        </w:rPr>
        <w:t>ountry of residence, IP address</w:t>
      </w:r>
      <w:proofErr w:type="gramStart"/>
      <w:r w:rsidRPr="00B12B67">
        <w:rPr>
          <w:rFonts w:ascii="Calibri" w:eastAsia="Calibri" w:hAnsi="Calibri" w:cs="Calibri"/>
          <w:i/>
          <w:sz w:val="22"/>
          <w:szCs w:val="22"/>
        </w:rPr>
        <w:t>);</w:t>
      </w:r>
      <w:proofErr w:type="gramEnd"/>
      <w:r w:rsidRPr="00B12B67">
        <w:rPr>
          <w:rFonts w:ascii="Calibri" w:eastAsia="Calibri" w:hAnsi="Calibri" w:cs="Calibri"/>
          <w:i/>
          <w:sz w:val="22"/>
          <w:szCs w:val="22"/>
        </w:rPr>
        <w:t xml:space="preserve"> </w:t>
      </w:r>
    </w:p>
    <w:p w14:paraId="6806E43C" w14:textId="77777777" w:rsidR="005F1D2D" w:rsidRPr="00B12B67" w:rsidRDefault="005F1D2D" w:rsidP="007E5F17">
      <w:pPr>
        <w:numPr>
          <w:ilvl w:val="0"/>
          <w:numId w:val="28"/>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Information for the evaluation of selection criteria or eligibility criteria</w:t>
      </w:r>
      <w:r>
        <w:rPr>
          <w:rFonts w:ascii="Calibri" w:eastAsia="Calibri" w:hAnsi="Calibri" w:cs="Calibri"/>
          <w:i/>
          <w:sz w:val="22"/>
          <w:szCs w:val="22"/>
        </w:rPr>
        <w:t xml:space="preserve"> (for example,</w:t>
      </w:r>
      <w:r w:rsidRPr="00B12B67">
        <w:rPr>
          <w:rFonts w:ascii="Calibri" w:eastAsia="Calibri" w:hAnsi="Calibri" w:cs="Calibri"/>
          <w:i/>
          <w:sz w:val="22"/>
          <w:szCs w:val="22"/>
        </w:rPr>
        <w:t xml:space="preserve"> expertise, technical skills and languages, educational background, professional experience, including details on current and past employment</w:t>
      </w:r>
      <w:proofErr w:type="gramStart"/>
      <w:r>
        <w:rPr>
          <w:rFonts w:ascii="Calibri" w:eastAsia="Calibri" w:hAnsi="Calibri" w:cs="Calibri"/>
          <w:i/>
          <w:sz w:val="22"/>
          <w:szCs w:val="22"/>
        </w:rPr>
        <w:t>)</w:t>
      </w:r>
      <w:r w:rsidRPr="00B12B67">
        <w:rPr>
          <w:rFonts w:ascii="Calibri" w:eastAsia="Calibri" w:hAnsi="Calibri" w:cs="Calibri"/>
          <w:i/>
          <w:sz w:val="22"/>
          <w:szCs w:val="22"/>
        </w:rPr>
        <w:t>;</w:t>
      </w:r>
      <w:proofErr w:type="gramEnd"/>
    </w:p>
    <w:p w14:paraId="6B6ECB67" w14:textId="77777777" w:rsidR="005F1D2D" w:rsidRPr="00B12B67" w:rsidRDefault="005F1D2D" w:rsidP="007E5F17">
      <w:pPr>
        <w:numPr>
          <w:ilvl w:val="0"/>
          <w:numId w:val="28"/>
        </w:numPr>
        <w:tabs>
          <w:tab w:val="num" w:pos="567"/>
        </w:tabs>
        <w:spacing w:after="120"/>
        <w:ind w:left="567" w:hanging="207"/>
        <w:rPr>
          <w:rFonts w:ascii="Calibri" w:eastAsia="Calibri" w:hAnsi="Calibri" w:cs="Calibri"/>
          <w:i/>
          <w:sz w:val="22"/>
          <w:szCs w:val="22"/>
        </w:rPr>
      </w:pPr>
      <w:proofErr w:type="gramStart"/>
      <w:r w:rsidRPr="00B12B67">
        <w:rPr>
          <w:rFonts w:ascii="Calibri" w:eastAsia="Calibri" w:hAnsi="Calibri" w:cs="Calibri"/>
          <w:i/>
          <w:sz w:val="22"/>
          <w:szCs w:val="22"/>
        </w:rPr>
        <w:t>Nationality;</w:t>
      </w:r>
      <w:proofErr w:type="gramEnd"/>
    </w:p>
    <w:p w14:paraId="147E270E" w14:textId="77777777" w:rsidR="005F1D2D" w:rsidRPr="00B12B67" w:rsidRDefault="005F1D2D" w:rsidP="007E5F17">
      <w:pPr>
        <w:numPr>
          <w:ilvl w:val="0"/>
          <w:numId w:val="28"/>
        </w:numPr>
        <w:tabs>
          <w:tab w:val="num" w:pos="567"/>
        </w:tabs>
        <w:spacing w:after="120"/>
        <w:ind w:left="567" w:hanging="207"/>
        <w:rPr>
          <w:rFonts w:ascii="Calibri" w:eastAsia="Calibri" w:hAnsi="Calibri" w:cs="Calibri"/>
          <w:i/>
          <w:sz w:val="22"/>
          <w:szCs w:val="22"/>
        </w:rPr>
      </w:pPr>
      <w:proofErr w:type="gramStart"/>
      <w:r w:rsidRPr="00B12B67">
        <w:rPr>
          <w:rFonts w:ascii="Calibri" w:eastAsia="Calibri" w:hAnsi="Calibri" w:cs="Calibri"/>
          <w:i/>
          <w:sz w:val="22"/>
          <w:szCs w:val="22"/>
        </w:rPr>
        <w:t>Gender;</w:t>
      </w:r>
      <w:proofErr w:type="gramEnd"/>
    </w:p>
    <w:p w14:paraId="46AD08A5" w14:textId="77777777" w:rsidR="005F1D2D" w:rsidRPr="00B12B67" w:rsidRDefault="005F1D2D" w:rsidP="007E5F17">
      <w:pPr>
        <w:numPr>
          <w:ilvl w:val="0"/>
          <w:numId w:val="28"/>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 xml:space="preserve">Interest represented (only for individuals applying to be appointed as members of expert groups or sub-groups representing a common interest shared by stakeholders in a particular policy area and for organisations applying to be appointed </w:t>
      </w:r>
      <w:r>
        <w:rPr>
          <w:rFonts w:ascii="Calibri" w:eastAsia="Calibri" w:hAnsi="Calibri" w:cs="Calibri"/>
          <w:i/>
          <w:sz w:val="22"/>
          <w:szCs w:val="22"/>
        </w:rPr>
        <w:t xml:space="preserve">as </w:t>
      </w:r>
      <w:r w:rsidRPr="00B12B67">
        <w:rPr>
          <w:rFonts w:ascii="Calibri" w:eastAsia="Calibri" w:hAnsi="Calibri" w:cs="Calibri"/>
          <w:i/>
          <w:sz w:val="22"/>
          <w:szCs w:val="22"/>
        </w:rPr>
        <w:t>members of expert groups or sub-groups</w:t>
      </w:r>
      <w:r>
        <w:rPr>
          <w:rFonts w:ascii="Calibri" w:eastAsia="Calibri" w:hAnsi="Calibri" w:cs="Calibri"/>
          <w:i/>
          <w:sz w:val="22"/>
          <w:szCs w:val="22"/>
        </w:rPr>
        <w:t>,</w:t>
      </w:r>
      <w:r w:rsidRPr="00D60B27">
        <w:rPr>
          <w:rFonts w:ascii="Calibri" w:eastAsia="Calibri" w:hAnsi="Calibri" w:cs="Calibri"/>
          <w:i/>
          <w:sz w:val="22"/>
          <w:szCs w:val="22"/>
        </w:rPr>
        <w:t xml:space="preserve"> </w:t>
      </w:r>
      <w:r>
        <w:rPr>
          <w:rFonts w:ascii="Calibri" w:eastAsia="Calibri" w:hAnsi="Calibri" w:cs="Calibri"/>
          <w:i/>
          <w:sz w:val="22"/>
          <w:szCs w:val="22"/>
        </w:rPr>
        <w:t xml:space="preserve">as well as for </w:t>
      </w:r>
      <w:r w:rsidRPr="00B12B67">
        <w:rPr>
          <w:rFonts w:ascii="Calibri" w:eastAsia="Calibri" w:hAnsi="Calibri" w:cs="Calibri"/>
          <w:i/>
          <w:sz w:val="22"/>
          <w:szCs w:val="22"/>
        </w:rPr>
        <w:t>the</w:t>
      </w:r>
      <w:r>
        <w:rPr>
          <w:rFonts w:ascii="Calibri" w:eastAsia="Calibri" w:hAnsi="Calibri" w:cs="Calibri"/>
          <w:i/>
          <w:sz w:val="22"/>
          <w:szCs w:val="22"/>
        </w:rPr>
        <w:t>ir</w:t>
      </w:r>
      <w:r w:rsidRPr="00B12B67">
        <w:rPr>
          <w:rFonts w:ascii="Calibri" w:eastAsia="Calibri" w:hAnsi="Calibri" w:cs="Calibri"/>
          <w:i/>
          <w:sz w:val="22"/>
          <w:szCs w:val="22"/>
        </w:rPr>
        <w:t xml:space="preserve"> designated representatives</w:t>
      </w:r>
      <w:proofErr w:type="gramStart"/>
      <w:r w:rsidRPr="00B12B67">
        <w:rPr>
          <w:rFonts w:ascii="Calibri" w:eastAsia="Calibri" w:hAnsi="Calibri" w:cs="Calibri"/>
          <w:i/>
          <w:sz w:val="22"/>
          <w:szCs w:val="22"/>
        </w:rPr>
        <w:t>);</w:t>
      </w:r>
      <w:proofErr w:type="gramEnd"/>
    </w:p>
    <w:p w14:paraId="7731837F" w14:textId="77777777" w:rsidR="005F1D2D" w:rsidRDefault="005F1D2D" w:rsidP="007E5F17">
      <w:pPr>
        <w:numPr>
          <w:ilvl w:val="0"/>
          <w:numId w:val="28"/>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Information included in the declarations of interest</w:t>
      </w:r>
      <w:r>
        <w:rPr>
          <w:rFonts w:ascii="Calibri" w:eastAsia="Calibri" w:hAnsi="Calibri" w:cs="Calibri"/>
          <w:i/>
          <w:sz w:val="22"/>
          <w:szCs w:val="22"/>
        </w:rPr>
        <w:t xml:space="preserve">s, including personal data of immediate family members </w:t>
      </w:r>
      <w:r w:rsidRPr="00B4702F">
        <w:rPr>
          <w:rFonts w:ascii="Calibri" w:eastAsia="Calibri" w:hAnsi="Calibri" w:cs="Calibri"/>
          <w:i/>
          <w:sz w:val="22"/>
          <w:szCs w:val="22"/>
        </w:rPr>
        <w:t>as required in the declaration of interests</w:t>
      </w:r>
      <w:r w:rsidRPr="00B12B67">
        <w:rPr>
          <w:rFonts w:ascii="Calibri" w:eastAsia="Calibri" w:hAnsi="Calibri" w:cs="Calibri"/>
          <w:i/>
          <w:sz w:val="22"/>
          <w:szCs w:val="22"/>
        </w:rPr>
        <w:t xml:space="preserve"> (only for individuals applying to be appointed as members of expert groups or sub-groups in a personal capacity).</w:t>
      </w:r>
    </w:p>
    <w:p w14:paraId="418E8C02" w14:textId="77777777" w:rsidR="005F1D2D" w:rsidRPr="00B12B67" w:rsidRDefault="005F1D2D" w:rsidP="007E5F17">
      <w:pPr>
        <w:numPr>
          <w:ilvl w:val="0"/>
          <w:numId w:val="28"/>
        </w:numPr>
        <w:tabs>
          <w:tab w:val="num" w:pos="567"/>
        </w:tabs>
        <w:spacing w:after="120"/>
        <w:ind w:left="567" w:hanging="207"/>
        <w:rPr>
          <w:rFonts w:ascii="Calibri" w:eastAsia="Calibri" w:hAnsi="Calibri" w:cs="Calibri"/>
          <w:i/>
          <w:sz w:val="22"/>
          <w:szCs w:val="22"/>
        </w:rPr>
      </w:pPr>
      <w:r>
        <w:rPr>
          <w:rFonts w:ascii="Calibri" w:eastAsia="Calibri" w:hAnsi="Calibri" w:cs="Calibri"/>
          <w:i/>
          <w:sz w:val="22"/>
          <w:szCs w:val="22"/>
        </w:rPr>
        <w:t>Personal data that may be included in submissions of members of expert groups.</w:t>
      </w:r>
    </w:p>
    <w:p w14:paraId="149DFFB9" w14:textId="77777777" w:rsidR="005F1D2D" w:rsidRDefault="005F1D2D" w:rsidP="005F1D2D">
      <w:pPr>
        <w:spacing w:after="0"/>
        <w:rPr>
          <w:rFonts w:ascii="Calibri" w:eastAsia="Cambria" w:hAnsi="Calibri" w:cs="Calibri"/>
          <w:sz w:val="22"/>
          <w:szCs w:val="22"/>
        </w:rPr>
      </w:pPr>
      <w:r w:rsidRPr="00B12B67">
        <w:rPr>
          <w:rFonts w:ascii="Calibri" w:eastAsia="Cambria" w:hAnsi="Calibri" w:cs="Calibri"/>
          <w:sz w:val="22"/>
          <w:szCs w:val="22"/>
        </w:rPr>
        <w:t xml:space="preserve">The provision </w:t>
      </w:r>
      <w:r>
        <w:rPr>
          <w:rFonts w:ascii="Calibri" w:eastAsia="Cambria" w:hAnsi="Calibri" w:cs="Calibri"/>
          <w:sz w:val="22"/>
          <w:szCs w:val="22"/>
        </w:rPr>
        <w:t xml:space="preserve">to the Commission service </w:t>
      </w:r>
      <w:r w:rsidRPr="00B12B67">
        <w:rPr>
          <w:rFonts w:ascii="Calibri" w:eastAsia="Cambria" w:hAnsi="Calibri" w:cs="Calibri"/>
          <w:sz w:val="22"/>
          <w:szCs w:val="22"/>
        </w:rPr>
        <w:t xml:space="preserve">of the personal data </w:t>
      </w:r>
      <w:r w:rsidRPr="00F171FF">
        <w:rPr>
          <w:rFonts w:ascii="Calibri" w:eastAsia="Cambria" w:hAnsi="Calibri" w:cs="Calibri"/>
          <w:sz w:val="22"/>
          <w:szCs w:val="22"/>
        </w:rPr>
        <w:t xml:space="preserve">required </w:t>
      </w:r>
      <w:r w:rsidRPr="00B12B67">
        <w:rPr>
          <w:rFonts w:ascii="Calibri" w:eastAsia="Cambria" w:hAnsi="Calibri" w:cs="Calibri"/>
          <w:sz w:val="22"/>
          <w:szCs w:val="22"/>
        </w:rPr>
        <w:t>is mandatory to meet a</w:t>
      </w:r>
      <w:r w:rsidRPr="00B12B67">
        <w:rPr>
          <w:rFonts w:ascii="Calibri" w:eastAsia="Cambria" w:hAnsi="Calibri" w:cs="Calibri"/>
          <w:i/>
          <w:sz w:val="22"/>
          <w:szCs w:val="22"/>
        </w:rPr>
        <w:t xml:space="preserve"> </w:t>
      </w:r>
      <w:r>
        <w:rPr>
          <w:rFonts w:ascii="Calibri" w:eastAsia="Cambria" w:hAnsi="Calibri" w:cs="Calibri"/>
          <w:sz w:val="22"/>
          <w:szCs w:val="22"/>
        </w:rPr>
        <w:t>legal</w:t>
      </w:r>
      <w:r w:rsidRPr="00B12B67">
        <w:rPr>
          <w:rFonts w:ascii="Calibri" w:eastAsia="Cambria" w:hAnsi="Calibri" w:cs="Calibri"/>
          <w:i/>
          <w:sz w:val="22"/>
          <w:szCs w:val="22"/>
        </w:rPr>
        <w:t xml:space="preserve"> </w:t>
      </w:r>
      <w:r w:rsidRPr="00B12B67">
        <w:rPr>
          <w:rFonts w:ascii="Calibri" w:eastAsia="Cambria" w:hAnsi="Calibri" w:cs="Calibri"/>
          <w:sz w:val="22"/>
          <w:szCs w:val="22"/>
        </w:rPr>
        <w:t>requirement of selecting members of expert groups</w:t>
      </w:r>
      <w:r>
        <w:rPr>
          <w:rFonts w:ascii="Calibri" w:eastAsia="Cambria" w:hAnsi="Calibri" w:cs="Calibri"/>
          <w:sz w:val="22"/>
          <w:szCs w:val="22"/>
        </w:rPr>
        <w:t xml:space="preserve"> as set in </w:t>
      </w:r>
      <w:r w:rsidRPr="00B12B67">
        <w:rPr>
          <w:rFonts w:ascii="Calibri" w:eastAsia="Calibri" w:hAnsi="Calibri" w:cs="Calibri"/>
          <w:sz w:val="22"/>
          <w:szCs w:val="22"/>
        </w:rPr>
        <w:t xml:space="preserve">Commission Decision </w:t>
      </w:r>
      <w:proofErr w:type="gramStart"/>
      <w:r w:rsidRPr="00B12B67">
        <w:rPr>
          <w:rFonts w:ascii="Calibri" w:eastAsia="Calibri" w:hAnsi="Calibri" w:cs="Calibri"/>
          <w:sz w:val="22"/>
          <w:szCs w:val="22"/>
        </w:rPr>
        <w:t>C(</w:t>
      </w:r>
      <w:proofErr w:type="gramEnd"/>
      <w:r w:rsidRPr="00B12B67">
        <w:rPr>
          <w:rFonts w:ascii="Calibri" w:eastAsia="Calibri" w:hAnsi="Calibri" w:cs="Calibri"/>
          <w:sz w:val="22"/>
          <w:szCs w:val="22"/>
        </w:rPr>
        <w:t>2016)3301</w:t>
      </w:r>
      <w:r>
        <w:rPr>
          <w:rFonts w:ascii="Calibri" w:eastAsia="Cambria" w:hAnsi="Calibri" w:cs="Calibri"/>
          <w:sz w:val="22"/>
          <w:szCs w:val="22"/>
        </w:rPr>
        <w:t>. In principle, for individuals appointed as members or observers in personal capacity to act independently and in the public interest and for individuals appointed as members or observers to represents a common interest, the</w:t>
      </w:r>
      <w:r w:rsidRPr="00B12B67">
        <w:rPr>
          <w:rFonts w:ascii="Calibri" w:hAnsi="Calibri" w:cs="Calibri"/>
          <w:sz w:val="22"/>
          <w:szCs w:val="22"/>
          <w:lang w:eastAsia="en-GB"/>
        </w:rPr>
        <w:t xml:space="preserve"> types of</w:t>
      </w:r>
      <w:r>
        <w:rPr>
          <w:rFonts w:ascii="Calibri" w:hAnsi="Calibri" w:cs="Calibri"/>
          <w:sz w:val="22"/>
          <w:szCs w:val="22"/>
          <w:lang w:eastAsia="en-GB"/>
        </w:rPr>
        <w:t xml:space="preserve"> </w:t>
      </w:r>
      <w:r w:rsidRPr="00B12B67">
        <w:rPr>
          <w:rFonts w:ascii="Calibri" w:hAnsi="Calibri" w:cs="Calibri"/>
          <w:sz w:val="22"/>
          <w:szCs w:val="22"/>
          <w:lang w:eastAsia="en-GB"/>
        </w:rPr>
        <w:t>personal data</w:t>
      </w:r>
      <w:r>
        <w:rPr>
          <w:rFonts w:ascii="Calibri" w:hAnsi="Calibri" w:cs="Calibri"/>
          <w:sz w:val="22"/>
          <w:szCs w:val="22"/>
          <w:lang w:eastAsia="en-GB"/>
        </w:rPr>
        <w:t xml:space="preserve"> listed above (with the exception of contact details and information for the evaluation of selection criteria or eligibility criteria)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in order to comply with the legal requirement to ensure</w:t>
      </w:r>
      <w:r w:rsidRPr="00B12B67">
        <w:rPr>
          <w:rFonts w:ascii="Calibri" w:eastAsia="Cambria" w:hAnsi="Calibri" w:cs="Calibri"/>
          <w:sz w:val="22"/>
          <w:szCs w:val="22"/>
        </w:rPr>
        <w:t xml:space="preserve"> transparency on the composition and functioning of </w:t>
      </w:r>
      <w:r>
        <w:rPr>
          <w:rFonts w:ascii="Calibri" w:eastAsia="Cambria" w:hAnsi="Calibri" w:cs="Calibri"/>
          <w:sz w:val="22"/>
          <w:szCs w:val="22"/>
        </w:rPr>
        <w:t xml:space="preserve">Commission </w:t>
      </w:r>
      <w:r w:rsidRPr="00B12B67">
        <w:rPr>
          <w:rFonts w:ascii="Calibri" w:eastAsia="Cambria" w:hAnsi="Calibri" w:cs="Calibri"/>
          <w:sz w:val="22"/>
          <w:szCs w:val="22"/>
        </w:rPr>
        <w:t xml:space="preserve">expert groups. If you do not provide </w:t>
      </w:r>
      <w:r>
        <w:rPr>
          <w:rFonts w:ascii="Calibri" w:eastAsia="Cambria" w:hAnsi="Calibri" w:cs="Calibri"/>
          <w:sz w:val="22"/>
          <w:szCs w:val="22"/>
        </w:rPr>
        <w:t>the</w:t>
      </w:r>
      <w:r w:rsidRPr="00B12B67">
        <w:rPr>
          <w:rFonts w:ascii="Calibri" w:eastAsia="Cambria" w:hAnsi="Calibri" w:cs="Calibri"/>
          <w:sz w:val="22"/>
          <w:szCs w:val="22"/>
        </w:rPr>
        <w:t xml:space="preserve"> personal data</w:t>
      </w:r>
      <w:r>
        <w:rPr>
          <w:rFonts w:ascii="Calibri" w:eastAsia="Cambria" w:hAnsi="Calibri" w:cs="Calibri"/>
          <w:sz w:val="22"/>
          <w:szCs w:val="22"/>
        </w:rPr>
        <w:t xml:space="preserve"> required</w:t>
      </w:r>
      <w:r w:rsidRPr="00B12B67">
        <w:rPr>
          <w:rFonts w:ascii="Calibri" w:eastAsia="Cambria" w:hAnsi="Calibri" w:cs="Calibri"/>
          <w:sz w:val="22"/>
          <w:szCs w:val="22"/>
        </w:rPr>
        <w:t xml:space="preserve">, possible consequences are that you will not be considered for selection as a member of an expert group or, if already selected, your membership will be </w:t>
      </w:r>
      <w:r w:rsidRPr="00011096">
        <w:rPr>
          <w:rFonts w:ascii="Calibri" w:eastAsia="Cambria" w:hAnsi="Calibri" w:cs="Calibri"/>
          <w:sz w:val="22"/>
          <w:szCs w:val="22"/>
        </w:rPr>
        <w:t>suspended</w:t>
      </w:r>
      <w:r w:rsidRPr="00B12B67">
        <w:rPr>
          <w:rFonts w:ascii="Calibri" w:eastAsia="Cambria" w:hAnsi="Calibri" w:cs="Calibri"/>
          <w:sz w:val="22"/>
          <w:szCs w:val="22"/>
        </w:rPr>
        <w:t>.</w:t>
      </w:r>
      <w:r>
        <w:rPr>
          <w:rFonts w:ascii="Calibri" w:eastAsia="Cambria" w:hAnsi="Calibri" w:cs="Calibri"/>
          <w:sz w:val="22"/>
          <w:szCs w:val="22"/>
        </w:rPr>
        <w:t xml:space="preserve"> </w:t>
      </w:r>
    </w:p>
    <w:p w14:paraId="0C680B44" w14:textId="77777777" w:rsidR="005F1D2D" w:rsidRDefault="005F1D2D" w:rsidP="005F1D2D">
      <w:pPr>
        <w:spacing w:after="0"/>
        <w:rPr>
          <w:rFonts w:ascii="Calibri" w:eastAsia="Cambria" w:hAnsi="Calibri" w:cs="Calibri"/>
          <w:sz w:val="22"/>
          <w:szCs w:val="22"/>
        </w:rPr>
      </w:pPr>
    </w:p>
    <w:p w14:paraId="0E84E5E1" w14:textId="77777777" w:rsidR="005F1D2D" w:rsidRDefault="005F1D2D" w:rsidP="005F1D2D">
      <w:pPr>
        <w:spacing w:after="0"/>
        <w:rPr>
          <w:rFonts w:ascii="Calibri" w:eastAsia="Cambria" w:hAnsi="Calibri" w:cs="Calibri"/>
          <w:sz w:val="22"/>
          <w:szCs w:val="22"/>
        </w:rPr>
      </w:pPr>
      <w:r w:rsidRPr="00157B16">
        <w:rPr>
          <w:rFonts w:ascii="Calibri" w:eastAsia="Cambria" w:hAnsi="Calibri" w:cs="Calibri"/>
          <w:sz w:val="22"/>
          <w:szCs w:val="22"/>
        </w:rPr>
        <w:t>The submissions of members in the context of the work of expert groups and subgroups are generally made public, with personal data withheld where appropriate.</w:t>
      </w:r>
      <w:r>
        <w:rPr>
          <w:rFonts w:ascii="Calibri" w:eastAsia="Cambria" w:hAnsi="Calibri" w:cs="Calibri"/>
          <w:sz w:val="22"/>
          <w:szCs w:val="22"/>
        </w:rPr>
        <w:t xml:space="preserve"> </w:t>
      </w:r>
    </w:p>
    <w:p w14:paraId="1B73A8BB" w14:textId="77777777" w:rsidR="005F1D2D" w:rsidRDefault="005F1D2D" w:rsidP="005F1D2D">
      <w:pPr>
        <w:spacing w:after="0"/>
        <w:rPr>
          <w:rFonts w:ascii="Calibri" w:eastAsia="Cambria" w:hAnsi="Calibri" w:cs="Calibri"/>
          <w:sz w:val="22"/>
          <w:szCs w:val="22"/>
        </w:rPr>
      </w:pPr>
    </w:p>
    <w:p w14:paraId="3F1CC60E" w14:textId="0B9DBEF6" w:rsidR="005F1D2D" w:rsidRDefault="005F1D2D" w:rsidP="005F1D2D">
      <w:pPr>
        <w:spacing w:after="0"/>
        <w:rPr>
          <w:rFonts w:ascii="Calibri" w:eastAsia="Cambria" w:hAnsi="Calibri" w:cs="Calibri"/>
          <w:sz w:val="22"/>
          <w:szCs w:val="22"/>
        </w:rPr>
      </w:pPr>
      <w:r>
        <w:rPr>
          <w:rFonts w:ascii="Calibri" w:eastAsia="Cambria" w:hAnsi="Calibri" w:cs="Calibri"/>
          <w:sz w:val="22"/>
          <w:szCs w:val="22"/>
        </w:rPr>
        <w:t xml:space="preserve">With the </w:t>
      </w:r>
      <w:r w:rsidRPr="000C1E6E">
        <w:rPr>
          <w:rFonts w:ascii="Calibri" w:hAnsi="Calibri" w:cs="Calibri"/>
          <w:sz w:val="22"/>
          <w:szCs w:val="22"/>
        </w:rPr>
        <w:t xml:space="preserve">prior freely given, specific, </w:t>
      </w:r>
      <w:proofErr w:type="gramStart"/>
      <w:r w:rsidRPr="000C1E6E">
        <w:rPr>
          <w:rFonts w:ascii="Calibri" w:hAnsi="Calibri" w:cs="Calibri"/>
          <w:sz w:val="22"/>
          <w:szCs w:val="22"/>
        </w:rPr>
        <w:t>informed</w:t>
      </w:r>
      <w:proofErr w:type="gramEnd"/>
      <w:r w:rsidRPr="000C1E6E">
        <w:rPr>
          <w:rFonts w:ascii="Calibri" w:hAnsi="Calibri" w:cs="Calibri"/>
          <w:sz w:val="22"/>
          <w:szCs w:val="22"/>
        </w:rPr>
        <w:t xml:space="preserve"> and unambiguous </w:t>
      </w:r>
      <w:r>
        <w:rPr>
          <w:rFonts w:ascii="Calibri" w:eastAsia="Cambria" w:hAnsi="Calibri" w:cs="Calibri"/>
          <w:sz w:val="22"/>
          <w:szCs w:val="22"/>
        </w:rPr>
        <w:t xml:space="preserve">consent of the representatives of organisations, Member States’ authorities and other public entities, their names may also be published on the Register. </w:t>
      </w:r>
      <w:r w:rsidRPr="00FE1633">
        <w:rPr>
          <w:rFonts w:ascii="Calibri" w:eastAsia="Cambria" w:hAnsi="Calibri" w:cs="Calibri"/>
          <w:sz w:val="22"/>
          <w:szCs w:val="22"/>
        </w:rPr>
        <w:t xml:space="preserve">They may furthermore be published </w:t>
      </w:r>
      <w:r>
        <w:rPr>
          <w:rFonts w:ascii="Calibri" w:eastAsia="Cambria" w:hAnsi="Calibri" w:cs="Calibri"/>
          <w:sz w:val="22"/>
          <w:szCs w:val="22"/>
        </w:rPr>
        <w:t>in specific and exceptional circumstances where such publication is necessary to achieve the purpose of the processing operation.</w:t>
      </w:r>
    </w:p>
    <w:p w14:paraId="4DE6E2CC" w14:textId="77777777" w:rsidR="005F1D2D" w:rsidRPr="00B12B67" w:rsidRDefault="005F1D2D" w:rsidP="005F1D2D">
      <w:pPr>
        <w:spacing w:after="0"/>
        <w:rPr>
          <w:rFonts w:ascii="Calibri" w:eastAsia="Cambria" w:hAnsi="Calibri" w:cs="Calibri"/>
          <w:i/>
          <w:sz w:val="22"/>
          <w:szCs w:val="22"/>
        </w:rPr>
      </w:pPr>
      <w:r>
        <w:rPr>
          <w:rFonts w:ascii="Calibri" w:eastAsia="Cambria" w:hAnsi="Calibri" w:cs="Calibri"/>
          <w:sz w:val="22"/>
          <w:szCs w:val="22"/>
        </w:rPr>
        <w:lastRenderedPageBreak/>
        <w:t>The name of a person chairing the group, when this person is not from within the Commission (</w:t>
      </w:r>
      <w:proofErr w:type="gramStart"/>
      <w:r>
        <w:rPr>
          <w:rFonts w:ascii="Calibri" w:eastAsia="Cambria" w:hAnsi="Calibri" w:cs="Calibri"/>
          <w:sz w:val="22"/>
          <w:szCs w:val="22"/>
        </w:rPr>
        <w:t>i.e.</w:t>
      </w:r>
      <w:proofErr w:type="gramEnd"/>
      <w:r>
        <w:rPr>
          <w:rFonts w:ascii="Calibri" w:eastAsia="Cambria" w:hAnsi="Calibri" w:cs="Calibri"/>
          <w:sz w:val="22"/>
          <w:szCs w:val="22"/>
        </w:rPr>
        <w:t xml:space="preserve"> the group elects a chair from among its members or the Commission or its services appoint an individual as chair), may be published with his/ her </w:t>
      </w:r>
      <w:r w:rsidRPr="000C1E6E">
        <w:rPr>
          <w:rFonts w:ascii="Calibri" w:hAnsi="Calibri" w:cs="Calibri"/>
          <w:sz w:val="22"/>
          <w:szCs w:val="22"/>
        </w:rPr>
        <w:t xml:space="preserve">prior freely given, specific, informed and unambiguous </w:t>
      </w:r>
      <w:r>
        <w:rPr>
          <w:rFonts w:ascii="Calibri" w:eastAsia="Cambria" w:hAnsi="Calibri" w:cs="Calibri"/>
          <w:sz w:val="22"/>
          <w:szCs w:val="22"/>
        </w:rPr>
        <w:t>consent.</w:t>
      </w:r>
    </w:p>
    <w:p w14:paraId="2D97928A" w14:textId="77777777" w:rsidR="005F1D2D" w:rsidRPr="00B12B67" w:rsidRDefault="005F1D2D" w:rsidP="005F1D2D">
      <w:pPr>
        <w:spacing w:after="0"/>
        <w:rPr>
          <w:rFonts w:ascii="Calibri" w:eastAsia="Cambria" w:hAnsi="Calibri" w:cs="Calibri"/>
          <w:i/>
          <w:sz w:val="22"/>
          <w:szCs w:val="22"/>
        </w:rPr>
      </w:pPr>
    </w:p>
    <w:p w14:paraId="2ADD7739" w14:textId="77777777" w:rsidR="005F1D2D" w:rsidRPr="00B12B67" w:rsidRDefault="005F1D2D" w:rsidP="007E5F17">
      <w:pPr>
        <w:pStyle w:val="ListParagraph"/>
        <w:numPr>
          <w:ilvl w:val="0"/>
          <w:numId w:val="30"/>
        </w:numPr>
        <w:rPr>
          <w:rFonts w:ascii="Calibri" w:eastAsia="Calibri" w:hAnsi="Calibri" w:cs="Calibri"/>
          <w:b/>
          <w:sz w:val="22"/>
          <w:szCs w:val="22"/>
          <w:u w:val="single"/>
          <w:lang w:val="en-GB" w:eastAsia="en-US"/>
        </w:rPr>
      </w:pPr>
      <w:r w:rsidRPr="00B12B67">
        <w:rPr>
          <w:rFonts w:ascii="Calibri" w:eastAsia="Calibri" w:hAnsi="Calibri" w:cs="Calibri"/>
          <w:b/>
          <w:sz w:val="22"/>
          <w:szCs w:val="22"/>
          <w:u w:val="single"/>
          <w:lang w:val="en-GB" w:eastAsia="en-US"/>
        </w:rPr>
        <w:t>How long do we keep your personal data?</w:t>
      </w:r>
    </w:p>
    <w:p w14:paraId="0D339D4D"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The Data Controller only keeps your personal data for the time necessary to fulfil the purpose of collection or further processing</w:t>
      </w:r>
      <w:r>
        <w:rPr>
          <w:rFonts w:ascii="Calibri" w:eastAsia="Calibri" w:hAnsi="Calibri" w:cs="Calibri"/>
          <w:sz w:val="22"/>
          <w:szCs w:val="22"/>
        </w:rPr>
        <w:t>. T</w:t>
      </w:r>
      <w:r w:rsidRPr="00B12B67">
        <w:rPr>
          <w:rFonts w:ascii="Calibri" w:eastAsia="Calibri" w:hAnsi="Calibri" w:cs="Calibri"/>
          <w:sz w:val="22"/>
          <w:szCs w:val="22"/>
        </w:rPr>
        <w:t xml:space="preserve">he following modalities apply: </w:t>
      </w:r>
    </w:p>
    <w:p w14:paraId="1026536A" w14:textId="77777777" w:rsidR="005F1D2D" w:rsidRPr="00B12B67" w:rsidRDefault="005F1D2D" w:rsidP="007E5F17">
      <w:pPr>
        <w:pStyle w:val="ListParagraph"/>
        <w:numPr>
          <w:ilvl w:val="0"/>
          <w:numId w:val="32"/>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submitted to them as part of rejected applications for </w:t>
      </w:r>
      <w:r>
        <w:rPr>
          <w:rFonts w:ascii="Calibri" w:eastAsia="Calibri" w:hAnsi="Calibri" w:cs="Calibri"/>
          <w:sz w:val="22"/>
          <w:szCs w:val="22"/>
          <w:lang w:val="en-GB" w:eastAsia="en-US"/>
        </w:rPr>
        <w:t>three years</w:t>
      </w:r>
      <w:r w:rsidRPr="00B12B67">
        <w:rPr>
          <w:rFonts w:ascii="Calibri" w:eastAsia="Calibri" w:hAnsi="Calibri" w:cs="Calibri"/>
          <w:sz w:val="22"/>
          <w:szCs w:val="22"/>
          <w:lang w:val="en-GB" w:eastAsia="en-US"/>
        </w:rPr>
        <w:t xml:space="preserve"> after the end of the selection process and do not process them for other purposes; these </w:t>
      </w:r>
      <w:r>
        <w:rPr>
          <w:rFonts w:ascii="Calibri" w:eastAsia="Calibri" w:hAnsi="Calibri" w:cs="Calibri"/>
          <w:sz w:val="22"/>
          <w:szCs w:val="22"/>
          <w:lang w:val="en-GB" w:eastAsia="en-US"/>
        </w:rPr>
        <w:t xml:space="preserve">personal </w:t>
      </w:r>
      <w:r w:rsidRPr="00B12B67">
        <w:rPr>
          <w:rFonts w:ascii="Calibri" w:eastAsia="Calibri" w:hAnsi="Calibri" w:cs="Calibri"/>
          <w:sz w:val="22"/>
          <w:szCs w:val="22"/>
          <w:lang w:val="en-GB" w:eastAsia="en-US"/>
        </w:rPr>
        <w:t>data are not published on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w:t>
      </w:r>
    </w:p>
    <w:p w14:paraId="295AC514" w14:textId="77777777" w:rsidR="005F1D2D" w:rsidRPr="00B12B67" w:rsidRDefault="005F1D2D" w:rsidP="007E5F17">
      <w:pPr>
        <w:pStyle w:val="ListParagraph"/>
        <w:numPr>
          <w:ilvl w:val="0"/>
          <w:numId w:val="32"/>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expert group and </w:t>
      </w:r>
      <w:r>
        <w:rPr>
          <w:rFonts w:ascii="Calibri" w:eastAsia="Calibri" w:hAnsi="Calibri" w:cs="Calibri"/>
          <w:sz w:val="22"/>
          <w:szCs w:val="22"/>
          <w:lang w:val="en-GB" w:eastAsia="en-US"/>
        </w:rPr>
        <w:t xml:space="preserve">some types of </w:t>
      </w:r>
      <w:r w:rsidRPr="00B12B67">
        <w:rPr>
          <w:rFonts w:ascii="Calibri" w:eastAsia="Calibri" w:hAnsi="Calibri" w:cs="Calibri"/>
          <w:sz w:val="22"/>
          <w:szCs w:val="22"/>
          <w:lang w:val="en-GB" w:eastAsia="en-US"/>
        </w:rPr>
        <w:t xml:space="preserve">personal data of its members </w:t>
      </w:r>
      <w:r>
        <w:rPr>
          <w:rFonts w:ascii="Calibri" w:eastAsia="Calibri" w:hAnsi="Calibri" w:cs="Calibri"/>
          <w:sz w:val="22"/>
          <w:szCs w:val="22"/>
          <w:lang w:val="en-GB" w:eastAsia="en-US"/>
        </w:rPr>
        <w:t xml:space="preserve">and observers, as described in Heading 4, </w:t>
      </w:r>
      <w:r w:rsidRPr="00B12B67">
        <w:rPr>
          <w:rFonts w:ascii="Calibri" w:eastAsia="Calibri" w:hAnsi="Calibri" w:cs="Calibri"/>
          <w:sz w:val="22"/>
          <w:szCs w:val="22"/>
          <w:lang w:val="en-GB" w:eastAsia="en-US"/>
        </w:rPr>
        <w:t xml:space="preserve">are published on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during the duration of existence of the expert group. </w:t>
      </w:r>
    </w:p>
    <w:p w14:paraId="1A475341" w14:textId="77777777" w:rsidR="005F1D2D" w:rsidRPr="00B12B67" w:rsidRDefault="005F1D2D" w:rsidP="007E5F17">
      <w:pPr>
        <w:pStyle w:val="ListParagraph"/>
        <w:numPr>
          <w:ilvl w:val="0"/>
          <w:numId w:val="32"/>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When an individual is no longer</w:t>
      </w:r>
      <w:r>
        <w:rPr>
          <w:rFonts w:ascii="Calibri" w:eastAsia="Calibri" w:hAnsi="Calibri" w:cs="Calibri"/>
          <w:sz w:val="22"/>
          <w:szCs w:val="22"/>
          <w:lang w:val="en-GB" w:eastAsia="en-US"/>
        </w:rPr>
        <w:t xml:space="preserve"> member or observer or representative of a member or observer of </w:t>
      </w:r>
      <w:r w:rsidRPr="00B12B67">
        <w:rPr>
          <w:rFonts w:ascii="Calibri" w:eastAsia="Calibri" w:hAnsi="Calibri" w:cs="Calibri"/>
          <w:sz w:val="22"/>
          <w:szCs w:val="22"/>
          <w:lang w:val="en-GB" w:eastAsia="en-US"/>
        </w:rPr>
        <w:t>an expert group listed in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all personal data related to this individual, including </w:t>
      </w:r>
      <w:r>
        <w:rPr>
          <w:rFonts w:ascii="Calibri" w:eastAsia="Calibri" w:hAnsi="Calibri" w:cs="Calibri"/>
          <w:sz w:val="22"/>
          <w:szCs w:val="22"/>
          <w:lang w:val="en-GB" w:eastAsia="en-US"/>
        </w:rPr>
        <w:t xml:space="preserve">a </w:t>
      </w:r>
      <w:r w:rsidRPr="00B12B67">
        <w:rPr>
          <w:rFonts w:ascii="Calibri" w:eastAsia="Calibri" w:hAnsi="Calibri" w:cs="Calibri"/>
          <w:sz w:val="22"/>
          <w:szCs w:val="22"/>
          <w:lang w:val="en-GB" w:eastAsia="en-US"/>
        </w:rPr>
        <w:t>declaration of interests</w:t>
      </w:r>
      <w:r>
        <w:rPr>
          <w:rFonts w:ascii="Calibri" w:eastAsia="Calibri" w:hAnsi="Calibri" w:cs="Calibri"/>
          <w:sz w:val="22"/>
          <w:szCs w:val="22"/>
          <w:lang w:val="en-GB" w:eastAsia="en-US"/>
        </w:rPr>
        <w:t>,</w:t>
      </w:r>
      <w:r w:rsidRPr="00B12B67">
        <w:rPr>
          <w:rFonts w:ascii="Calibri" w:eastAsia="Calibri" w:hAnsi="Calibri" w:cs="Calibri"/>
          <w:sz w:val="22"/>
          <w:szCs w:val="22"/>
          <w:lang w:val="en-GB" w:eastAsia="en-US"/>
        </w:rPr>
        <w:t xml:space="preserve"> is removed from the Register</w:t>
      </w:r>
      <w:r>
        <w:rPr>
          <w:rFonts w:ascii="Calibri" w:eastAsia="Calibri" w:hAnsi="Calibri" w:cs="Calibri"/>
          <w:sz w:val="22"/>
          <w:szCs w:val="22"/>
          <w:lang w:val="en-GB" w:eastAsia="en-US"/>
        </w:rPr>
        <w:t xml:space="preserve"> and is therefore not public anymore</w:t>
      </w:r>
      <w:r w:rsidRPr="00B12B67">
        <w:rPr>
          <w:rFonts w:ascii="Calibri" w:eastAsia="Calibri" w:hAnsi="Calibri" w:cs="Calibri"/>
          <w:sz w:val="22"/>
          <w:szCs w:val="22"/>
          <w:lang w:val="en-GB" w:eastAsia="en-US"/>
        </w:rPr>
        <w:t>.</w:t>
      </w:r>
    </w:p>
    <w:p w14:paraId="3D51A6ED" w14:textId="77777777" w:rsidR="005F1D2D" w:rsidRPr="00B12B67" w:rsidRDefault="005F1D2D" w:rsidP="007E5F17">
      <w:pPr>
        <w:pStyle w:val="ListParagraph"/>
        <w:numPr>
          <w:ilvl w:val="0"/>
          <w:numId w:val="32"/>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for the period during which the relevant individual is a member </w:t>
      </w:r>
      <w:r>
        <w:rPr>
          <w:rFonts w:ascii="Calibri" w:eastAsia="Calibri" w:hAnsi="Calibri" w:cs="Calibri"/>
          <w:sz w:val="22"/>
          <w:szCs w:val="22"/>
          <w:lang w:val="en-GB" w:eastAsia="en-US"/>
        </w:rPr>
        <w:t xml:space="preserve">or an observer </w:t>
      </w:r>
      <w:r w:rsidRPr="00B12B67">
        <w:rPr>
          <w:rFonts w:ascii="Calibri" w:eastAsia="Calibri" w:hAnsi="Calibri" w:cs="Calibri"/>
          <w:sz w:val="22"/>
          <w:szCs w:val="22"/>
          <w:lang w:val="en-GB" w:eastAsia="en-US"/>
        </w:rPr>
        <w:t xml:space="preserve">or a representative of a member </w:t>
      </w:r>
      <w:r>
        <w:rPr>
          <w:rFonts w:ascii="Calibri" w:eastAsia="Calibri" w:hAnsi="Calibri" w:cs="Calibri"/>
          <w:sz w:val="22"/>
          <w:szCs w:val="22"/>
          <w:lang w:val="en-GB" w:eastAsia="en-US"/>
        </w:rPr>
        <w:t xml:space="preserve">or of an observer </w:t>
      </w:r>
      <w:r w:rsidRPr="00B12B67">
        <w:rPr>
          <w:rFonts w:ascii="Calibri" w:eastAsia="Calibri" w:hAnsi="Calibri" w:cs="Calibri"/>
          <w:sz w:val="22"/>
          <w:szCs w:val="22"/>
          <w:lang w:val="en-GB" w:eastAsia="en-US"/>
        </w:rPr>
        <w:t xml:space="preserve">of the group and for </w:t>
      </w:r>
      <w:r>
        <w:rPr>
          <w:rFonts w:ascii="Calibri" w:eastAsia="Calibri" w:hAnsi="Calibri" w:cs="Calibri"/>
          <w:sz w:val="22"/>
          <w:szCs w:val="22"/>
          <w:lang w:val="en-GB" w:eastAsia="en-US"/>
        </w:rPr>
        <w:t>five</w:t>
      </w:r>
      <w:r w:rsidRPr="00B12B67">
        <w:rPr>
          <w:rFonts w:ascii="Calibri" w:eastAsia="Calibri" w:hAnsi="Calibri" w:cs="Calibri"/>
          <w:sz w:val="22"/>
          <w:szCs w:val="22"/>
          <w:lang w:val="en-GB" w:eastAsia="en-US"/>
        </w:rPr>
        <w:t xml:space="preserve"> years after the date on which </w:t>
      </w:r>
      <w:r>
        <w:rPr>
          <w:rFonts w:ascii="Calibri" w:eastAsia="Calibri" w:hAnsi="Calibri" w:cs="Calibri"/>
          <w:sz w:val="22"/>
          <w:szCs w:val="22"/>
          <w:lang w:val="en-GB" w:eastAsia="en-US"/>
        </w:rPr>
        <w:t xml:space="preserve">the individual is no longer </w:t>
      </w:r>
      <w:r w:rsidRPr="00B12B67">
        <w:rPr>
          <w:rFonts w:ascii="Calibri" w:eastAsia="Calibri" w:hAnsi="Calibri" w:cs="Calibri"/>
          <w:sz w:val="22"/>
          <w:szCs w:val="22"/>
          <w:lang w:val="en-GB" w:eastAsia="en-US"/>
        </w:rPr>
        <w:t>member</w:t>
      </w:r>
      <w:r>
        <w:rPr>
          <w:rFonts w:ascii="Calibri" w:eastAsia="Calibri" w:hAnsi="Calibri" w:cs="Calibri"/>
          <w:sz w:val="22"/>
          <w:szCs w:val="22"/>
          <w:lang w:val="en-GB" w:eastAsia="en-US"/>
        </w:rPr>
        <w:t xml:space="preserve"> or observer</w:t>
      </w:r>
      <w:r w:rsidRPr="00B12B67">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or representative of a member or observer </w:t>
      </w:r>
      <w:r w:rsidRPr="00B12B67">
        <w:rPr>
          <w:rFonts w:ascii="Calibri" w:eastAsia="Calibri" w:hAnsi="Calibri" w:cs="Calibri"/>
          <w:sz w:val="22"/>
          <w:szCs w:val="22"/>
          <w:lang w:val="en-GB" w:eastAsia="en-US"/>
        </w:rPr>
        <w:t>of the group.</w:t>
      </w:r>
      <w:r>
        <w:rPr>
          <w:rFonts w:ascii="Calibri" w:eastAsia="Calibri" w:hAnsi="Calibri" w:cs="Calibri"/>
          <w:sz w:val="22"/>
          <w:szCs w:val="22"/>
          <w:lang w:val="en-GB" w:eastAsia="en-US"/>
        </w:rPr>
        <w:t xml:space="preserve"> Following this five-year period, the personal data is transferred to the historical archives and a review takes place no later than 25 years after that transfer to the historical archives to evaluate whether to keep the data permanently or to delete some or all data.</w:t>
      </w:r>
    </w:p>
    <w:p w14:paraId="007DA26D" w14:textId="77777777" w:rsidR="005F1D2D" w:rsidRPr="00B12B67" w:rsidRDefault="005F1D2D" w:rsidP="007E5F17">
      <w:pPr>
        <w:pStyle w:val="ListParagraph"/>
        <w:numPr>
          <w:ilvl w:val="0"/>
          <w:numId w:val="32"/>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When a group is </w:t>
      </w:r>
      <w:proofErr w:type="gramStart"/>
      <w:r w:rsidRPr="00B12B67">
        <w:rPr>
          <w:rFonts w:ascii="Calibri" w:eastAsia="Calibri" w:hAnsi="Calibri" w:cs="Calibri"/>
          <w:sz w:val="22"/>
          <w:szCs w:val="22"/>
          <w:lang w:val="en-GB" w:eastAsia="en-US"/>
        </w:rPr>
        <w:t>closed down</w:t>
      </w:r>
      <w:proofErr w:type="gramEnd"/>
      <w:r w:rsidRPr="00B12B67">
        <w:rPr>
          <w:rFonts w:ascii="Calibri" w:eastAsia="Calibri" w:hAnsi="Calibri" w:cs="Calibri"/>
          <w:sz w:val="22"/>
          <w:szCs w:val="22"/>
          <w:lang w:val="en-GB" w:eastAsia="en-US"/>
        </w:rPr>
        <w:t xml:space="preserve">, it remains published in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for five years, with the indication 'Closed'. </w:t>
      </w:r>
      <w:r>
        <w:rPr>
          <w:rFonts w:ascii="Calibri" w:eastAsia="Calibri" w:hAnsi="Calibri" w:cs="Calibri"/>
          <w:sz w:val="22"/>
          <w:szCs w:val="22"/>
          <w:lang w:val="en-GB" w:eastAsia="en-US"/>
        </w:rPr>
        <w:t>Those types of p</w:t>
      </w:r>
      <w:r w:rsidRPr="00B12B67">
        <w:rPr>
          <w:rFonts w:ascii="Calibri" w:eastAsia="Calibri" w:hAnsi="Calibri" w:cs="Calibri"/>
          <w:sz w:val="22"/>
          <w:szCs w:val="22"/>
          <w:lang w:val="en-GB" w:eastAsia="en-US"/>
        </w:rPr>
        <w:t xml:space="preserve">ersonal data other than the declarations of interests of members appointed in personal capacity </w:t>
      </w:r>
      <w:r>
        <w:rPr>
          <w:rFonts w:ascii="Calibri" w:eastAsia="Calibri" w:hAnsi="Calibri" w:cs="Calibri"/>
          <w:sz w:val="22"/>
          <w:szCs w:val="22"/>
          <w:lang w:val="en-GB" w:eastAsia="en-US"/>
        </w:rPr>
        <w:t xml:space="preserve">that were published while the group was active </w:t>
      </w:r>
      <w:r w:rsidRPr="00B12B67">
        <w:rPr>
          <w:rFonts w:ascii="Calibri" w:eastAsia="Calibri" w:hAnsi="Calibri" w:cs="Calibri"/>
          <w:sz w:val="22"/>
          <w:szCs w:val="22"/>
          <w:lang w:val="en-GB" w:eastAsia="en-US"/>
        </w:rPr>
        <w:t xml:space="preserve">remain visible on the </w:t>
      </w:r>
      <w:r>
        <w:rPr>
          <w:rFonts w:ascii="Calibri" w:eastAsia="Calibri" w:hAnsi="Calibri" w:cs="Calibri"/>
          <w:sz w:val="22"/>
          <w:szCs w:val="22"/>
          <w:lang w:val="en-GB" w:eastAsia="en-US"/>
        </w:rPr>
        <w:t>R</w:t>
      </w:r>
      <w:r w:rsidRPr="00B12B67">
        <w:rPr>
          <w:rFonts w:ascii="Calibri" w:eastAsia="Calibri" w:hAnsi="Calibri" w:cs="Calibri"/>
          <w:sz w:val="22"/>
          <w:szCs w:val="22"/>
          <w:lang w:val="en-GB" w:eastAsia="en-US"/>
        </w:rPr>
        <w:t>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during these five years</w:t>
      </w:r>
      <w:r>
        <w:rPr>
          <w:rFonts w:ascii="Calibri" w:eastAsia="Calibri" w:hAnsi="Calibri" w:cs="Calibri"/>
          <w:sz w:val="22"/>
          <w:szCs w:val="22"/>
          <w:lang w:val="en-GB" w:eastAsia="en-US"/>
        </w:rPr>
        <w:t>. On the contrary,</w:t>
      </w:r>
      <w:r w:rsidRPr="00B12B67">
        <w:rPr>
          <w:rFonts w:ascii="Calibri" w:eastAsia="Calibri" w:hAnsi="Calibri" w:cs="Calibri"/>
          <w:sz w:val="22"/>
          <w:szCs w:val="22"/>
          <w:lang w:val="en-GB" w:eastAsia="en-US"/>
        </w:rPr>
        <w:t xml:space="preserve"> the said declarations of interests are removed from the Register after closure of a group</w:t>
      </w:r>
      <w:r w:rsidRPr="002C2F9F">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and are therefore not public anymore; </w:t>
      </w:r>
      <w:r w:rsidRPr="007C32E9">
        <w:rPr>
          <w:rFonts w:ascii="Calibri" w:eastAsia="Calibri" w:hAnsi="Calibri" w:cs="Calibri"/>
          <w:sz w:val="22"/>
          <w:szCs w:val="22"/>
          <w:lang w:val="en-GB" w:eastAsia="en-US"/>
        </w:rPr>
        <w:t xml:space="preserve">they are however kept by the competent Commission service for a period of five years after </w:t>
      </w:r>
      <w:r>
        <w:rPr>
          <w:rFonts w:ascii="Calibri" w:eastAsia="Calibri" w:hAnsi="Calibri" w:cs="Calibri"/>
          <w:sz w:val="22"/>
          <w:szCs w:val="22"/>
          <w:lang w:val="en-GB" w:eastAsia="en-US"/>
        </w:rPr>
        <w:t xml:space="preserve">the </w:t>
      </w:r>
      <w:r w:rsidRPr="007C32E9">
        <w:rPr>
          <w:rFonts w:ascii="Calibri" w:eastAsia="Calibri" w:hAnsi="Calibri" w:cs="Calibri"/>
          <w:sz w:val="22"/>
          <w:szCs w:val="22"/>
          <w:lang w:val="en-GB" w:eastAsia="en-US"/>
        </w:rPr>
        <w:t>closure of the group</w:t>
      </w:r>
      <w:r w:rsidRPr="00B12B67">
        <w:rPr>
          <w:rFonts w:ascii="Calibri" w:eastAsia="Calibri" w:hAnsi="Calibri" w:cs="Calibri"/>
          <w:sz w:val="22"/>
          <w:szCs w:val="22"/>
          <w:lang w:val="en-GB" w:eastAsia="en-US"/>
        </w:rPr>
        <w:t>.</w:t>
      </w:r>
      <w:r>
        <w:rPr>
          <w:rFonts w:ascii="Calibri" w:eastAsia="Calibri" w:hAnsi="Calibri" w:cs="Calibri"/>
          <w:sz w:val="22"/>
          <w:szCs w:val="22"/>
          <w:lang w:val="en-GB" w:eastAsia="en-US"/>
        </w:rPr>
        <w:t xml:space="preserve"> Following this five-year period after the closure of the group, the personal data is transferred to the historical archives and a review takes place no later than 25 years from that transfer to evaluate whether to keep the data permanently or to delete some or all data.</w:t>
      </w:r>
    </w:p>
    <w:p w14:paraId="6ECCD848" w14:textId="77777777" w:rsidR="005F1D2D" w:rsidRPr="00B12B67" w:rsidRDefault="005F1D2D" w:rsidP="007E5F17">
      <w:pPr>
        <w:pStyle w:val="ListParagraph"/>
        <w:numPr>
          <w:ilvl w:val="0"/>
          <w:numId w:val="32"/>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An XML file is created daily with all the information regarding active groups. All versions of this file, showing the situation of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as of the day it was created, are stored in a file server for 5 years and are not public.</w:t>
      </w:r>
    </w:p>
    <w:p w14:paraId="43923433" w14:textId="77777777" w:rsidR="005F1D2D" w:rsidRPr="00B12B67" w:rsidRDefault="005F1D2D" w:rsidP="007E5F17">
      <w:pPr>
        <w:numPr>
          <w:ilvl w:val="0"/>
          <w:numId w:val="30"/>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How do we protect and safeguard your personal data?</w:t>
      </w:r>
    </w:p>
    <w:p w14:paraId="5AE95913" w14:textId="215C6548"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t xml:space="preserve">Personal data submitted in paper form is stored in the competent Commission </w:t>
      </w:r>
      <w:r>
        <w:rPr>
          <w:rFonts w:ascii="Calibri" w:eastAsia="Calibri" w:hAnsi="Calibri" w:cs="Calibri"/>
          <w:bCs/>
          <w:sz w:val="22"/>
          <w:szCs w:val="22"/>
        </w:rPr>
        <w:t>service</w:t>
      </w:r>
      <w:r w:rsidRPr="00B12B67">
        <w:rPr>
          <w:rFonts w:ascii="Calibri" w:eastAsia="Calibri" w:hAnsi="Calibri" w:cs="Calibri"/>
          <w:bCs/>
          <w:sz w:val="22"/>
          <w:szCs w:val="22"/>
        </w:rPr>
        <w:t>. All personal data in electronic format (e-mails, documents, databases, uploaded batches of data, etc.) are stored on the servers of the Commission</w:t>
      </w:r>
      <w:r w:rsidRPr="00490BF5">
        <w:rPr>
          <w:rFonts w:ascii="Calibri" w:eastAsia="Calibri" w:hAnsi="Calibri" w:cs="Calibri"/>
          <w:bCs/>
          <w:iCs/>
          <w:color w:val="000000" w:themeColor="text1"/>
          <w:sz w:val="22"/>
          <w:szCs w:val="22"/>
        </w:rPr>
        <w:t>.</w:t>
      </w:r>
      <w:r w:rsidRPr="00490BF5">
        <w:rPr>
          <w:rFonts w:ascii="Calibri" w:eastAsia="Calibri" w:hAnsi="Calibri" w:cs="Calibri"/>
          <w:bCs/>
          <w:color w:val="000000" w:themeColor="text1"/>
          <w:sz w:val="22"/>
          <w:szCs w:val="22"/>
        </w:rPr>
        <w:t xml:space="preserve"> </w:t>
      </w:r>
      <w:r w:rsidRPr="00B12B67">
        <w:rPr>
          <w:rFonts w:ascii="Calibri" w:eastAsia="Calibri" w:hAnsi="Calibri" w:cs="Calibri"/>
          <w:bCs/>
          <w:sz w:val="22"/>
          <w:szCs w:val="22"/>
        </w:rPr>
        <w:t xml:space="preserve">All processing operations are carried out pursuant to the </w:t>
      </w:r>
      <w:hyperlink r:id="rId22" w:history="1">
        <w:r w:rsidRPr="00B12B67">
          <w:rPr>
            <w:rStyle w:val="Hyperlink"/>
            <w:rFonts w:ascii="Calibri" w:eastAsia="Calibri" w:hAnsi="Calibri" w:cs="Calibri"/>
            <w:bCs/>
            <w:sz w:val="22"/>
            <w:szCs w:val="22"/>
          </w:rPr>
          <w:t>Commission Decision (EU, Euratom) 2017/46</w:t>
        </w:r>
      </w:hyperlink>
      <w:r w:rsidRPr="00B12B67">
        <w:rPr>
          <w:rFonts w:ascii="Calibri" w:eastAsia="Calibri" w:hAnsi="Calibri" w:cs="Calibri"/>
          <w:bCs/>
          <w:sz w:val="22"/>
          <w:szCs w:val="22"/>
        </w:rPr>
        <w:t xml:space="preserve"> of 10 January 2017 on the security of communication and information systems in the European Commission.</w:t>
      </w:r>
    </w:p>
    <w:p w14:paraId="450B11DB" w14:textId="77777777" w:rsidR="005F1D2D" w:rsidRDefault="005F1D2D" w:rsidP="005F1D2D">
      <w:pPr>
        <w:spacing w:after="200"/>
        <w:rPr>
          <w:rFonts w:ascii="Calibri" w:eastAsia="Calibri" w:hAnsi="Calibri" w:cs="Calibri"/>
          <w:sz w:val="22"/>
          <w:szCs w:val="22"/>
        </w:rPr>
      </w:pPr>
      <w:proofErr w:type="gramStart"/>
      <w:r w:rsidRPr="00B12B67">
        <w:rPr>
          <w:rFonts w:ascii="Calibri" w:eastAsia="Calibri" w:hAnsi="Calibri" w:cs="Calibri"/>
          <w:sz w:val="22"/>
          <w:szCs w:val="22"/>
        </w:rPr>
        <w:t>In order to</w:t>
      </w:r>
      <w:proofErr w:type="gramEnd"/>
      <w:r w:rsidRPr="00B12B67">
        <w:rPr>
          <w:rFonts w:ascii="Calibri" w:eastAsia="Calibri" w:hAnsi="Calibri" w:cs="Calibri"/>
          <w:sz w:val="22"/>
          <w:szCs w:val="22"/>
        </w:rPr>
        <w:t xml:space="preserve"> protect your personal data, the Commission has put in place a number of technical and organisational measures. Technical measures include appropriate actions to address online </w:t>
      </w:r>
      <w:r w:rsidRPr="00B12B67">
        <w:rPr>
          <w:rFonts w:ascii="Calibri" w:eastAsia="Calibri" w:hAnsi="Calibri" w:cs="Calibri"/>
          <w:sz w:val="22"/>
          <w:szCs w:val="22"/>
        </w:rPr>
        <w:lastRenderedPageBreak/>
        <w:t>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54491DAF" w14:textId="77777777" w:rsidR="005F1D2D" w:rsidRPr="00B12B67" w:rsidRDefault="005F1D2D" w:rsidP="007E5F17">
      <w:pPr>
        <w:numPr>
          <w:ilvl w:val="0"/>
          <w:numId w:val="30"/>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Who has access to your personal data and to whom is it disclosed?</w:t>
      </w:r>
    </w:p>
    <w:p w14:paraId="1404A5A2"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t xml:space="preserve">Access to your personal data collected </w:t>
      </w:r>
      <w:proofErr w:type="gramStart"/>
      <w:r w:rsidRPr="00B12B67">
        <w:rPr>
          <w:rFonts w:ascii="Calibri" w:eastAsia="Calibri" w:hAnsi="Calibri" w:cs="Calibri"/>
          <w:bCs/>
          <w:sz w:val="22"/>
          <w:szCs w:val="22"/>
        </w:rPr>
        <w:t>in the course of</w:t>
      </w:r>
      <w:proofErr w:type="gramEnd"/>
      <w:r w:rsidRPr="00B12B67">
        <w:rPr>
          <w:rFonts w:ascii="Calibri" w:eastAsia="Calibri" w:hAnsi="Calibri" w:cs="Calibri"/>
          <w:bCs/>
          <w:sz w:val="22"/>
          <w:szCs w:val="22"/>
        </w:rPr>
        <w:t xml:space="preserve"> the process of selection of members of expert groups is provided to the Commission </w:t>
      </w:r>
      <w:r w:rsidRPr="00B12B67">
        <w:rPr>
          <w:rFonts w:ascii="Calibri" w:eastAsia="Calibri" w:hAnsi="Calibri" w:cs="Calibri"/>
          <w:sz w:val="22"/>
          <w:szCs w:val="22"/>
        </w:rPr>
        <w:t xml:space="preserve">staff </w:t>
      </w:r>
      <w:r>
        <w:rPr>
          <w:rFonts w:ascii="Calibri" w:eastAsia="Calibri" w:hAnsi="Calibri" w:cs="Calibri"/>
          <w:sz w:val="22"/>
          <w:szCs w:val="22"/>
        </w:rPr>
        <w:t>authorised</w:t>
      </w:r>
      <w:r w:rsidRPr="00B12B67">
        <w:rPr>
          <w:rFonts w:ascii="Calibri" w:eastAsia="Calibri" w:hAnsi="Calibri" w:cs="Calibri"/>
          <w:sz w:val="22"/>
          <w:szCs w:val="22"/>
        </w:rPr>
        <w:t xml:space="preserve"> for carrying out this processing operation and to </w:t>
      </w:r>
      <w:r>
        <w:rPr>
          <w:rFonts w:ascii="Calibri" w:eastAsia="Calibri" w:hAnsi="Calibri" w:cs="Calibri"/>
          <w:sz w:val="22"/>
          <w:szCs w:val="22"/>
        </w:rPr>
        <w:t xml:space="preserve">other </w:t>
      </w:r>
      <w:r w:rsidRPr="00B12B67">
        <w:rPr>
          <w:rFonts w:ascii="Calibri" w:eastAsia="Calibri" w:hAnsi="Calibri" w:cs="Calibri"/>
          <w:bCs/>
          <w:sz w:val="22"/>
          <w:szCs w:val="22"/>
        </w:rPr>
        <w:t xml:space="preserve">authorised </w:t>
      </w:r>
      <w:r>
        <w:rPr>
          <w:rFonts w:ascii="Calibri" w:eastAsia="Calibri" w:hAnsi="Calibri" w:cs="Calibri"/>
          <w:bCs/>
          <w:sz w:val="22"/>
          <w:szCs w:val="22"/>
        </w:rPr>
        <w:t xml:space="preserve">Commission </w:t>
      </w:r>
      <w:r w:rsidRPr="00B12B67">
        <w:rPr>
          <w:rFonts w:ascii="Calibri" w:eastAsia="Calibri" w:hAnsi="Calibri" w:cs="Calibri"/>
          <w:bCs/>
          <w:sz w:val="22"/>
          <w:szCs w:val="22"/>
        </w:rPr>
        <w:t>staff according to the “need to know” principle. Such staff abide by statutory, and when required, additional confidentiality agreements.</w:t>
      </w:r>
    </w:p>
    <w:p w14:paraId="1152F047"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t xml:space="preserve">Certain personal data collected, as explained </w:t>
      </w:r>
      <w:r>
        <w:rPr>
          <w:rFonts w:ascii="Calibri" w:eastAsia="Calibri" w:hAnsi="Calibri" w:cs="Calibri"/>
          <w:bCs/>
          <w:sz w:val="22"/>
          <w:szCs w:val="22"/>
        </w:rPr>
        <w:t>in Headings 4 and 5</w:t>
      </w:r>
      <w:r w:rsidRPr="00B12B67">
        <w:rPr>
          <w:rFonts w:ascii="Calibri" w:eastAsia="Calibri" w:hAnsi="Calibri" w:cs="Calibri"/>
          <w:bCs/>
          <w:sz w:val="22"/>
          <w:szCs w:val="22"/>
        </w:rPr>
        <w:t xml:space="preserve">, </w:t>
      </w:r>
      <w:r>
        <w:rPr>
          <w:rFonts w:ascii="Calibri" w:eastAsia="Calibri" w:hAnsi="Calibri" w:cs="Calibri"/>
          <w:bCs/>
          <w:sz w:val="22"/>
          <w:szCs w:val="22"/>
        </w:rPr>
        <w:t>are</w:t>
      </w:r>
      <w:r w:rsidRPr="00B12B67">
        <w:rPr>
          <w:rFonts w:ascii="Calibri" w:eastAsia="Calibri" w:hAnsi="Calibri" w:cs="Calibri"/>
          <w:bCs/>
          <w:sz w:val="22"/>
          <w:szCs w:val="22"/>
        </w:rPr>
        <w:t xml:space="preserve"> publicly available on the Register</w:t>
      </w:r>
      <w:r>
        <w:rPr>
          <w:rFonts w:ascii="Calibri" w:eastAsia="Calibri" w:hAnsi="Calibri" w:cs="Calibri"/>
          <w:bCs/>
          <w:sz w:val="22"/>
          <w:szCs w:val="22"/>
        </w:rPr>
        <w:t xml:space="preserve"> of expert groups</w:t>
      </w:r>
      <w:r w:rsidRPr="00B12B67">
        <w:rPr>
          <w:rFonts w:ascii="Calibri" w:eastAsia="Calibri" w:hAnsi="Calibri" w:cs="Calibri"/>
          <w:bCs/>
          <w:sz w:val="22"/>
          <w:szCs w:val="22"/>
        </w:rPr>
        <w:t xml:space="preserve">. </w:t>
      </w:r>
    </w:p>
    <w:p w14:paraId="35D87EA7" w14:textId="77777777" w:rsidR="005F1D2D" w:rsidRDefault="005F1D2D" w:rsidP="005F1D2D">
      <w:pPr>
        <w:rPr>
          <w:rFonts w:ascii="Calibri" w:eastAsia="Calibri" w:hAnsi="Calibri" w:cs="Calibri"/>
          <w:bCs/>
          <w:sz w:val="22"/>
          <w:szCs w:val="22"/>
        </w:rPr>
      </w:pPr>
      <w:r w:rsidRPr="00B12B67">
        <w:rPr>
          <w:rFonts w:ascii="Calibri" w:eastAsia="Calibri" w:hAnsi="Calibri" w:cs="Calibri"/>
          <w:bCs/>
          <w:sz w:val="22"/>
          <w:szCs w:val="22"/>
        </w:rPr>
        <w:t xml:space="preserve">The XML files referred to in </w:t>
      </w:r>
      <w:r>
        <w:rPr>
          <w:rFonts w:ascii="Calibri" w:eastAsia="Calibri" w:hAnsi="Calibri" w:cs="Calibri"/>
          <w:bCs/>
          <w:sz w:val="22"/>
          <w:szCs w:val="22"/>
        </w:rPr>
        <w:t>Heading </w:t>
      </w:r>
      <w:r w:rsidRPr="00B12B67">
        <w:rPr>
          <w:rFonts w:ascii="Calibri" w:eastAsia="Calibri" w:hAnsi="Calibri" w:cs="Calibri"/>
          <w:bCs/>
          <w:sz w:val="22"/>
          <w:szCs w:val="22"/>
        </w:rPr>
        <w:t xml:space="preserve">5 are only accessible to a reduced number of users in the Secretariat-General (System Owner) and IT development team within the Commission (System Supplier). </w:t>
      </w:r>
    </w:p>
    <w:p w14:paraId="4D7FA29C" w14:textId="77777777" w:rsidR="005F1D2D" w:rsidRPr="00A824E3" w:rsidRDefault="005F1D2D" w:rsidP="005F1D2D">
      <w:pPr>
        <w:rPr>
          <w:rFonts w:ascii="Calibri" w:eastAsia="Calibri" w:hAnsi="Calibri" w:cs="Calibri"/>
          <w:sz w:val="22"/>
          <w:szCs w:val="22"/>
          <w:lang w:val="en-IE"/>
        </w:rPr>
      </w:pPr>
      <w:r w:rsidRPr="00A824E3">
        <w:rPr>
          <w:rFonts w:ascii="Calibri" w:eastAsia="Calibri" w:hAnsi="Calibri" w:cs="Calibri"/>
          <w:sz w:val="22"/>
          <w:szCs w:val="22"/>
          <w:lang w:val="en-IE"/>
        </w:rPr>
        <w:t>Please note that pursuant to Article 3(13) of Regulation (EU) 2018/1725, public authorities (</w:t>
      </w:r>
      <w:proofErr w:type="gramStart"/>
      <w:r w:rsidRPr="00A824E3">
        <w:rPr>
          <w:rFonts w:ascii="Calibri" w:eastAsia="Calibri" w:hAnsi="Calibri" w:cs="Calibri"/>
          <w:sz w:val="22"/>
          <w:szCs w:val="22"/>
          <w:lang w:val="en-IE"/>
        </w:rPr>
        <w:t>e.g.</w:t>
      </w:r>
      <w:proofErr w:type="gramEnd"/>
      <w:r w:rsidRPr="00A824E3">
        <w:rPr>
          <w:rFonts w:ascii="Calibri" w:eastAsia="Calibri" w:hAnsi="Calibri" w:cs="Calibri"/>
          <w:sz w:val="22"/>
          <w:szCs w:val="22"/>
          <w:lang w:val="en-IE"/>
        </w:rPr>
        <w:t> Court of Auditors, EU Court of Justice</w:t>
      </w:r>
      <w:r>
        <w:rPr>
          <w:rFonts w:ascii="Calibri" w:eastAsia="Calibri" w:hAnsi="Calibri" w:cs="Calibri"/>
          <w:sz w:val="22"/>
          <w:szCs w:val="22"/>
          <w:lang w:val="en-IE"/>
        </w:rPr>
        <w:t>, European Ombudsman</w:t>
      </w:r>
      <w:r w:rsidRPr="00A824E3">
        <w:rPr>
          <w:rFonts w:ascii="Calibri" w:eastAsia="Calibri" w:hAnsi="Calibri" w:cs="Calibri"/>
          <w:sz w:val="22"/>
          <w:szCs w:val="22"/>
          <w:lang w:val="en-IE"/>
        </w:rPr>
        <w:t xml:space="preserve">) which may receive personal data in the framework of a particular inquiry in accordance with Union or Member State law shall not be regarded as recipients. The further processing of those data by those public authorities shall </w:t>
      </w:r>
      <w:proofErr w:type="gramStart"/>
      <w:r w:rsidRPr="00A824E3">
        <w:rPr>
          <w:rFonts w:ascii="Calibri" w:eastAsia="Calibri" w:hAnsi="Calibri" w:cs="Calibri"/>
          <w:sz w:val="22"/>
          <w:szCs w:val="22"/>
          <w:lang w:val="en-IE"/>
        </w:rPr>
        <w:t>be in compliance with</w:t>
      </w:r>
      <w:proofErr w:type="gramEnd"/>
      <w:r w:rsidRPr="00A824E3">
        <w:rPr>
          <w:rFonts w:ascii="Calibri" w:eastAsia="Calibri" w:hAnsi="Calibri" w:cs="Calibri"/>
          <w:sz w:val="22"/>
          <w:szCs w:val="22"/>
          <w:lang w:val="en-IE"/>
        </w:rPr>
        <w:t xml:space="preserve"> the applicable data protection rules according to the purposes of the processing.</w:t>
      </w:r>
    </w:p>
    <w:p w14:paraId="348E21A0" w14:textId="77777777" w:rsidR="005F1D2D" w:rsidRPr="00F45573" w:rsidRDefault="005F1D2D" w:rsidP="005F1D2D">
      <w:pPr>
        <w:rPr>
          <w:rFonts w:ascii="Calibri" w:eastAsia="Calibri" w:hAnsi="Calibri" w:cs="Calibri"/>
          <w:bCs/>
          <w:sz w:val="22"/>
          <w:szCs w:val="22"/>
          <w:lang w:val="en-IE"/>
        </w:rPr>
      </w:pPr>
      <w:r w:rsidRPr="00A824E3">
        <w:rPr>
          <w:rFonts w:ascii="Calibri" w:eastAsia="Calibri" w:hAnsi="Calibri" w:cs="Calibri"/>
          <w:sz w:val="22"/>
          <w:szCs w:val="22"/>
        </w:rPr>
        <w:t>The information we collect will not be given to any third party, except to the extent and for the purpose we may be required to do so by law.</w:t>
      </w:r>
    </w:p>
    <w:p w14:paraId="4BACC0A1" w14:textId="77777777" w:rsidR="005F1D2D" w:rsidRPr="00B12B67" w:rsidRDefault="005F1D2D" w:rsidP="007E5F17">
      <w:pPr>
        <w:keepNext/>
        <w:numPr>
          <w:ilvl w:val="0"/>
          <w:numId w:val="30"/>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t xml:space="preserve">What are your rights and how can you exercise them? </w:t>
      </w:r>
    </w:p>
    <w:p w14:paraId="3D66C199"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sz w:val="22"/>
          <w:szCs w:val="22"/>
        </w:rPr>
        <w:t xml:space="preserve">You </w:t>
      </w:r>
      <w:r w:rsidRPr="00B12B67">
        <w:rPr>
          <w:rFonts w:ascii="Calibri" w:eastAsia="Calibri" w:hAnsi="Calibri" w:cs="Calibri"/>
          <w:bCs/>
          <w:sz w:val="22"/>
          <w:szCs w:val="22"/>
        </w:rPr>
        <w:t>have specific rights as a ‘data subject’ under Chapter III (Articles 14-25)</w:t>
      </w:r>
      <w:r>
        <w:rPr>
          <w:rFonts w:ascii="Calibri" w:eastAsia="Calibri" w:hAnsi="Calibri" w:cs="Calibri"/>
          <w:bCs/>
          <w:sz w:val="22"/>
          <w:szCs w:val="22"/>
        </w:rPr>
        <w:t xml:space="preserve"> and Article 35</w:t>
      </w:r>
      <w:r w:rsidRPr="00B12B67">
        <w:rPr>
          <w:rFonts w:ascii="Calibri" w:eastAsia="Calibri" w:hAnsi="Calibri" w:cs="Calibri"/>
          <w:bCs/>
          <w:sz w:val="22"/>
          <w:szCs w:val="22"/>
        </w:rPr>
        <w:t xml:space="preserve">of Regulation (EU) 2018/1725, </w:t>
      </w:r>
      <w:proofErr w:type="gramStart"/>
      <w:r w:rsidRPr="00B12B67">
        <w:rPr>
          <w:rFonts w:ascii="Calibri" w:eastAsia="Calibri" w:hAnsi="Calibri" w:cs="Calibri"/>
          <w:bCs/>
          <w:sz w:val="22"/>
          <w:szCs w:val="22"/>
        </w:rPr>
        <w:t>in particular the</w:t>
      </w:r>
      <w:proofErr w:type="gramEnd"/>
      <w:r w:rsidRPr="00B12B67">
        <w:rPr>
          <w:rFonts w:ascii="Calibri" w:eastAsia="Calibri" w:hAnsi="Calibri" w:cs="Calibri"/>
          <w:bCs/>
          <w:sz w:val="22"/>
          <w:szCs w:val="22"/>
        </w:rPr>
        <w:t xml:space="preserve"> right to access your personal data and to rectify them in case your personal data is inaccurate or incomplete. Under certain conditions, you have the right to erase your personal data, to restrict the processing of your personal data, to object to the processing and the right to data portability.</w:t>
      </w:r>
    </w:p>
    <w:p w14:paraId="2A1DCDA5"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t>You have the right to object to the processing of your personal data</w:t>
      </w:r>
      <w:r>
        <w:rPr>
          <w:rFonts w:ascii="Calibri" w:eastAsia="Calibri" w:hAnsi="Calibri" w:cs="Calibri"/>
          <w:bCs/>
          <w:sz w:val="22"/>
          <w:szCs w:val="22"/>
        </w:rPr>
        <w:t xml:space="preserve"> </w:t>
      </w:r>
      <w:r w:rsidRPr="00B12B67">
        <w:rPr>
          <w:rFonts w:ascii="Calibri" w:eastAsia="Calibri" w:hAnsi="Calibri" w:cs="Calibri"/>
          <w:bCs/>
          <w:sz w:val="22"/>
          <w:szCs w:val="22"/>
        </w:rPr>
        <w:t xml:space="preserve">on grounds relating to your </w:t>
      </w:r>
      <w:proofErr w:type="gramStart"/>
      <w:r w:rsidRPr="00B12B67">
        <w:rPr>
          <w:rFonts w:ascii="Calibri" w:eastAsia="Calibri" w:hAnsi="Calibri" w:cs="Calibri"/>
          <w:bCs/>
          <w:sz w:val="22"/>
          <w:szCs w:val="22"/>
        </w:rPr>
        <w:t>particular situation</w:t>
      </w:r>
      <w:proofErr w:type="gramEnd"/>
      <w:r>
        <w:rPr>
          <w:rFonts w:ascii="Calibri" w:eastAsia="Calibri" w:hAnsi="Calibri" w:cs="Calibri"/>
          <w:bCs/>
          <w:sz w:val="22"/>
          <w:szCs w:val="22"/>
        </w:rPr>
        <w:t xml:space="preserve"> in accordance with Article 23(1) of</w:t>
      </w:r>
      <w:r w:rsidRPr="00B12B67">
        <w:rPr>
          <w:rFonts w:ascii="Calibri" w:eastAsia="Calibri" w:hAnsi="Calibri" w:cs="Calibri"/>
          <w:bCs/>
          <w:sz w:val="22"/>
          <w:szCs w:val="22"/>
        </w:rPr>
        <w:t xml:space="preserve"> Regulation (EU) 2018/1725</w:t>
      </w:r>
      <w:r>
        <w:rPr>
          <w:rFonts w:ascii="Calibri" w:eastAsia="Calibri" w:hAnsi="Calibri" w:cs="Calibri"/>
          <w:bCs/>
          <w:sz w:val="22"/>
          <w:szCs w:val="22"/>
        </w:rPr>
        <w:t xml:space="preserve">. </w:t>
      </w:r>
    </w:p>
    <w:p w14:paraId="5466FC38" w14:textId="77777777" w:rsidR="005F1D2D" w:rsidRDefault="005F1D2D" w:rsidP="005F1D2D">
      <w:pPr>
        <w:rPr>
          <w:rFonts w:ascii="Calibri" w:eastAsia="Calibri" w:hAnsi="Calibri" w:cs="Calibri"/>
          <w:bCs/>
          <w:sz w:val="22"/>
          <w:szCs w:val="22"/>
        </w:rPr>
      </w:pPr>
      <w:r>
        <w:rPr>
          <w:rFonts w:ascii="Calibri" w:eastAsia="Calibri" w:hAnsi="Calibri" w:cs="Calibri"/>
          <w:bCs/>
          <w:sz w:val="22"/>
          <w:szCs w:val="22"/>
        </w:rPr>
        <w:t>As indicated in Heading 4, i</w:t>
      </w:r>
      <w:r w:rsidRPr="00B12B67">
        <w:rPr>
          <w:rFonts w:ascii="Calibri" w:eastAsia="Calibri" w:hAnsi="Calibri" w:cs="Calibri"/>
          <w:bCs/>
          <w:sz w:val="22"/>
          <w:szCs w:val="22"/>
        </w:rPr>
        <w:t xml:space="preserve">f you are a representative of an organisation, Member </w:t>
      </w:r>
      <w:proofErr w:type="gramStart"/>
      <w:r w:rsidRPr="00B12B67">
        <w:rPr>
          <w:rFonts w:ascii="Calibri" w:eastAsia="Calibri" w:hAnsi="Calibri" w:cs="Calibri"/>
          <w:bCs/>
          <w:sz w:val="22"/>
          <w:szCs w:val="22"/>
        </w:rPr>
        <w:t>State</w:t>
      </w:r>
      <w:proofErr w:type="gramEnd"/>
      <w:r w:rsidRPr="00B12B67">
        <w:rPr>
          <w:rFonts w:ascii="Calibri" w:eastAsia="Calibri" w:hAnsi="Calibri" w:cs="Calibri"/>
          <w:bCs/>
          <w:sz w:val="22"/>
          <w:szCs w:val="22"/>
        </w:rPr>
        <w:t xml:space="preserve"> or another public entity, you may consent to have your name published on the Register</w:t>
      </w:r>
      <w:r>
        <w:rPr>
          <w:rFonts w:ascii="Calibri" w:eastAsia="Calibri" w:hAnsi="Calibri" w:cs="Calibri"/>
          <w:bCs/>
          <w:sz w:val="22"/>
          <w:szCs w:val="22"/>
        </w:rPr>
        <w:t xml:space="preserve"> of expert groups</w:t>
      </w:r>
      <w:r w:rsidRPr="00B12B67">
        <w:rPr>
          <w:rFonts w:ascii="Calibri" w:eastAsia="Calibri" w:hAnsi="Calibri" w:cs="Calibri"/>
          <w:bCs/>
          <w:sz w:val="22"/>
          <w:szCs w:val="22"/>
        </w:rPr>
        <w:t>. You can withdraw your consent at any time by notifying the Data Controller. The withdrawal will not affect the lawfulness of the processing carried out before you have withdrawn the consent.</w:t>
      </w:r>
    </w:p>
    <w:p w14:paraId="0DE6E2EA" w14:textId="77777777" w:rsidR="005F1D2D" w:rsidRDefault="005F1D2D" w:rsidP="005F1D2D">
      <w:pPr>
        <w:rPr>
          <w:rFonts w:ascii="Calibri" w:eastAsia="Calibri" w:hAnsi="Calibri" w:cs="Calibri"/>
          <w:bCs/>
          <w:sz w:val="22"/>
          <w:szCs w:val="22"/>
        </w:rPr>
      </w:pPr>
      <w:r>
        <w:rPr>
          <w:rFonts w:ascii="Calibri" w:eastAsia="Calibri" w:hAnsi="Calibri" w:cs="Calibri"/>
          <w:bCs/>
          <w:sz w:val="22"/>
          <w:szCs w:val="22"/>
        </w:rPr>
        <w:t xml:space="preserve">Finally, and only as regards the publication of your name on the Register of expert groups, you may submit a request to the competent Commission service for a derogation </w:t>
      </w:r>
      <w:proofErr w:type="gramStart"/>
      <w:r>
        <w:rPr>
          <w:rFonts w:ascii="Calibri" w:eastAsia="Calibri" w:hAnsi="Calibri" w:cs="Calibri"/>
          <w:bCs/>
          <w:sz w:val="22"/>
          <w:szCs w:val="22"/>
        </w:rPr>
        <w:t>where</w:t>
      </w:r>
      <w:proofErr w:type="gramEnd"/>
      <w:r>
        <w:rPr>
          <w:rFonts w:ascii="Calibri" w:eastAsia="Calibri" w:hAnsi="Calibri" w:cs="Calibri"/>
          <w:bCs/>
          <w:sz w:val="22"/>
          <w:szCs w:val="22"/>
        </w:rPr>
        <w:t xml:space="preserve"> justified on compelling legitimate grounds in relation to your specific situation (such as the case where the publication of your name on the Register of expert groups could endanger your security or integrity).   </w:t>
      </w:r>
    </w:p>
    <w:p w14:paraId="6D9BD411"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t>You can exercise your rights by contacting the Data Controller or,</w:t>
      </w:r>
      <w:r>
        <w:rPr>
          <w:rFonts w:ascii="Calibri" w:eastAsia="Calibri" w:hAnsi="Calibri" w:cs="Calibri"/>
          <w:bCs/>
          <w:sz w:val="22"/>
          <w:szCs w:val="22"/>
        </w:rPr>
        <w:t xml:space="preserve"> </w:t>
      </w:r>
      <w:r w:rsidRPr="00B12B67">
        <w:rPr>
          <w:rFonts w:ascii="Calibri" w:eastAsia="Calibri" w:hAnsi="Calibri" w:cs="Calibri"/>
          <w:bCs/>
          <w:sz w:val="22"/>
          <w:szCs w:val="22"/>
        </w:rPr>
        <w:t xml:space="preserve">in case of conflict, the Data Protection Officer. If necessary, you can also address the European Data Protection Supervisor. Their contact information is given under </w:t>
      </w:r>
      <w:r>
        <w:rPr>
          <w:rFonts w:ascii="Calibri" w:eastAsia="Calibri" w:hAnsi="Calibri" w:cs="Calibri"/>
          <w:bCs/>
          <w:sz w:val="22"/>
          <w:szCs w:val="22"/>
        </w:rPr>
        <w:t>Heading </w:t>
      </w:r>
      <w:r w:rsidRPr="00B12B67">
        <w:rPr>
          <w:rFonts w:ascii="Calibri" w:eastAsia="Calibri" w:hAnsi="Calibri" w:cs="Calibri"/>
          <w:bCs/>
          <w:sz w:val="22"/>
          <w:szCs w:val="22"/>
        </w:rPr>
        <w:t xml:space="preserve">9 below. </w:t>
      </w:r>
    </w:p>
    <w:p w14:paraId="0E237EB3"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lastRenderedPageBreak/>
        <w:t>Where you wish to exercise your rights in the context of one or several specific processing operations, please provide their description (</w:t>
      </w:r>
      <w:proofErr w:type="gramStart"/>
      <w:r w:rsidRPr="00B12B67">
        <w:rPr>
          <w:rFonts w:ascii="Calibri" w:eastAsia="Calibri" w:hAnsi="Calibri" w:cs="Calibri"/>
          <w:bCs/>
          <w:sz w:val="22"/>
          <w:szCs w:val="22"/>
        </w:rPr>
        <w:t>i.e.</w:t>
      </w:r>
      <w:proofErr w:type="gramEnd"/>
      <w:r w:rsidRPr="00B12B67">
        <w:rPr>
          <w:rFonts w:ascii="Calibri" w:eastAsia="Calibri" w:hAnsi="Calibri" w:cs="Calibri"/>
          <w:bCs/>
          <w:sz w:val="22"/>
          <w:szCs w:val="22"/>
        </w:rPr>
        <w:t xml:space="preserve"> their Record reference(s) as specified under Heading </w:t>
      </w:r>
      <w:r>
        <w:rPr>
          <w:rFonts w:ascii="Calibri" w:eastAsia="Calibri" w:hAnsi="Calibri" w:cs="Calibri"/>
          <w:bCs/>
          <w:sz w:val="22"/>
          <w:szCs w:val="22"/>
        </w:rPr>
        <w:t>10</w:t>
      </w:r>
      <w:r w:rsidRPr="00B12B67">
        <w:rPr>
          <w:rFonts w:ascii="Calibri" w:eastAsia="Calibri" w:hAnsi="Calibri" w:cs="Calibri"/>
          <w:bCs/>
          <w:sz w:val="22"/>
          <w:szCs w:val="22"/>
        </w:rPr>
        <w:t xml:space="preserve"> below) in your request.</w:t>
      </w:r>
    </w:p>
    <w:p w14:paraId="02C04983" w14:textId="77777777" w:rsidR="005F1D2D" w:rsidRDefault="005F1D2D" w:rsidP="005F1D2D">
      <w:pPr>
        <w:rPr>
          <w:rFonts w:ascii="Calibri" w:eastAsia="Calibri" w:hAnsi="Calibri" w:cs="Calibri"/>
          <w:bCs/>
          <w:sz w:val="22"/>
          <w:szCs w:val="22"/>
        </w:rPr>
      </w:pPr>
      <w:r w:rsidRPr="00AF5079">
        <w:rPr>
          <w:rFonts w:ascii="Calibri" w:eastAsia="Calibri" w:hAnsi="Calibri" w:cs="Calibri"/>
          <w:bCs/>
          <w:sz w:val="22"/>
          <w:szCs w:val="22"/>
        </w:rPr>
        <w:t xml:space="preserve">Data subject requests shall be handled within one month from receipt of the request by the Commission. That period may be extended pursuant to 14(3) of Regulation (EU) 2018/1725. Should more time be required to handle the request for justified reasons, the data subject shall receive a holding reply from the </w:t>
      </w:r>
      <w:r>
        <w:rPr>
          <w:rFonts w:ascii="Calibri" w:eastAsia="Calibri" w:hAnsi="Calibri" w:cs="Calibri"/>
          <w:bCs/>
          <w:sz w:val="22"/>
          <w:szCs w:val="22"/>
        </w:rPr>
        <w:t xml:space="preserve">unit </w:t>
      </w:r>
      <w:r w:rsidRPr="00AF5079">
        <w:rPr>
          <w:rFonts w:ascii="Calibri" w:eastAsia="Calibri" w:hAnsi="Calibri" w:cs="Calibri"/>
          <w:bCs/>
          <w:sz w:val="22"/>
          <w:szCs w:val="22"/>
        </w:rPr>
        <w:t>responsible for the request.</w:t>
      </w:r>
    </w:p>
    <w:p w14:paraId="25D0C7B6" w14:textId="77777777" w:rsidR="005F1D2D" w:rsidRPr="00B12B67" w:rsidRDefault="005F1D2D" w:rsidP="005F1D2D">
      <w:pPr>
        <w:rPr>
          <w:rFonts w:ascii="Calibri" w:eastAsia="Calibri" w:hAnsi="Calibri" w:cs="Calibri"/>
          <w:bCs/>
          <w:sz w:val="22"/>
          <w:szCs w:val="22"/>
        </w:rPr>
      </w:pPr>
    </w:p>
    <w:p w14:paraId="558A4F89" w14:textId="77777777" w:rsidR="005F1D2D" w:rsidRPr="00B12B67" w:rsidRDefault="005F1D2D" w:rsidP="007E5F17">
      <w:pPr>
        <w:keepNext/>
        <w:numPr>
          <w:ilvl w:val="0"/>
          <w:numId w:val="30"/>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Contact information</w:t>
      </w:r>
    </w:p>
    <w:p w14:paraId="361A1103" w14:textId="77777777" w:rsidR="005F1D2D" w:rsidRPr="00B12B67" w:rsidRDefault="005F1D2D" w:rsidP="007E5F17">
      <w:pPr>
        <w:pStyle w:val="ListParagraph"/>
        <w:keepNext/>
        <w:widowControl w:val="0"/>
        <w:numPr>
          <w:ilvl w:val="0"/>
          <w:numId w:val="31"/>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Controller</w:t>
      </w:r>
    </w:p>
    <w:p w14:paraId="210B7C8E" w14:textId="065A5FD1" w:rsidR="005F1D2D" w:rsidRDefault="005F1D2D" w:rsidP="005F1D2D">
      <w:pPr>
        <w:widowControl w:val="0"/>
        <w:rPr>
          <w:rFonts w:ascii="Calibri" w:eastAsia="Calibri" w:hAnsi="Calibri" w:cs="Calibri"/>
          <w:sz w:val="22"/>
          <w:szCs w:val="22"/>
        </w:rPr>
      </w:pPr>
      <w:r w:rsidRPr="004B47FA">
        <w:rPr>
          <w:rFonts w:ascii="Calibri" w:eastAsia="Calibri" w:hAnsi="Calibri" w:cs="Calibri"/>
          <w:sz w:val="22"/>
          <w:szCs w:val="22"/>
        </w:rPr>
        <w:t>Regarding the personal data collected in the course of the process of selection of the members of the expert groups, if you would like to exercise your rights under Regulation (EU) 2018/1725, or if you have comments, questions or concerns, or if you would like to submit a complaint</w:t>
      </w:r>
      <w:r>
        <w:rPr>
          <w:rFonts w:ascii="Calibri" w:eastAsia="Calibri" w:hAnsi="Calibri" w:cs="Calibri"/>
          <w:sz w:val="22"/>
          <w:szCs w:val="22"/>
        </w:rPr>
        <w:t>,</w:t>
      </w:r>
      <w:r w:rsidRPr="004B47FA">
        <w:rPr>
          <w:rFonts w:ascii="Calibri" w:eastAsia="Calibri" w:hAnsi="Calibri" w:cs="Calibri"/>
          <w:sz w:val="22"/>
          <w:szCs w:val="22"/>
        </w:rPr>
        <w:t xml:space="preserve"> please contact </w:t>
      </w:r>
      <w:r w:rsidR="00490BF5" w:rsidRPr="00490BF5">
        <w:rPr>
          <w:rFonts w:ascii="Calibri" w:eastAsia="Calibri" w:hAnsi="Calibri" w:cs="Calibri"/>
          <w:sz w:val="22"/>
          <w:szCs w:val="22"/>
        </w:rPr>
        <w:t xml:space="preserve">DG MOVE, Unit B.4: </w:t>
      </w:r>
      <w:hyperlink r:id="rId23" w:history="1">
        <w:r w:rsidR="00490BF5" w:rsidRPr="00490BF5">
          <w:rPr>
            <w:rStyle w:val="Hyperlink"/>
            <w:rFonts w:ascii="Calibri" w:eastAsia="Calibri" w:hAnsi="Calibri" w:cs="Calibri"/>
            <w:sz w:val="22"/>
            <w:szCs w:val="22"/>
          </w:rPr>
          <w:t>MOVE-STF@ec.europa.eu</w:t>
        </w:r>
      </w:hyperlink>
      <w:r w:rsidRPr="00066AC1">
        <w:rPr>
          <w:rFonts w:ascii="Calibri" w:eastAsia="Calibri" w:hAnsi="Calibri" w:cs="Calibri"/>
          <w:sz w:val="22"/>
          <w:szCs w:val="22"/>
        </w:rPr>
        <w:t>.</w:t>
      </w:r>
    </w:p>
    <w:p w14:paraId="50B60C9B" w14:textId="77777777" w:rsidR="005F1D2D" w:rsidRPr="00B12B67" w:rsidRDefault="005F1D2D" w:rsidP="005F1D2D">
      <w:pPr>
        <w:widowControl w:val="0"/>
        <w:rPr>
          <w:rFonts w:ascii="Calibri" w:eastAsia="Calibri" w:hAnsi="Calibri" w:cs="Calibri"/>
          <w:sz w:val="22"/>
          <w:szCs w:val="22"/>
        </w:rPr>
      </w:pPr>
      <w:r>
        <w:rPr>
          <w:rFonts w:ascii="Calibri" w:eastAsia="Calibri" w:hAnsi="Calibri" w:cs="Calibri"/>
          <w:sz w:val="22"/>
          <w:szCs w:val="22"/>
        </w:rPr>
        <w:t>Likewise, as regards the data published on the Register of expert groups,</w:t>
      </w:r>
      <w:r w:rsidRPr="00B12B67">
        <w:rPr>
          <w:rFonts w:ascii="Calibri" w:eastAsia="Calibri" w:hAnsi="Calibri" w:cs="Calibri"/>
          <w:sz w:val="22"/>
          <w:szCs w:val="22"/>
        </w:rPr>
        <w:t xml:space="preserve"> please contact the </w:t>
      </w:r>
      <w:r>
        <w:rPr>
          <w:rFonts w:ascii="Calibri" w:eastAsia="Calibri" w:hAnsi="Calibri" w:cs="Calibri"/>
          <w:sz w:val="22"/>
          <w:szCs w:val="22"/>
        </w:rPr>
        <w:t xml:space="preserve">corresponding </w:t>
      </w:r>
      <w:r w:rsidRPr="00B12B67">
        <w:rPr>
          <w:rFonts w:ascii="Calibri" w:eastAsia="Calibri" w:hAnsi="Calibri" w:cs="Calibri"/>
          <w:sz w:val="22"/>
          <w:szCs w:val="22"/>
        </w:rPr>
        <w:t>Data Controller</w:t>
      </w:r>
      <w:r>
        <w:rPr>
          <w:rFonts w:ascii="Calibri" w:eastAsia="Calibri" w:hAnsi="Calibri" w:cs="Calibri"/>
          <w:sz w:val="22"/>
          <w:szCs w:val="22"/>
        </w:rPr>
        <w:t xml:space="preserve"> </w:t>
      </w:r>
      <w:r w:rsidRPr="00DD1CDA">
        <w:rPr>
          <w:rFonts w:ascii="Calibri" w:eastAsia="Calibri" w:hAnsi="Calibri" w:cs="Calibri"/>
          <w:sz w:val="22"/>
          <w:szCs w:val="22"/>
        </w:rPr>
        <w:t xml:space="preserve">Secretariat-General, Unit </w:t>
      </w:r>
      <w:r>
        <w:rPr>
          <w:rFonts w:ascii="Calibri" w:eastAsia="Calibri" w:hAnsi="Calibri" w:cs="Calibri"/>
          <w:sz w:val="22"/>
          <w:szCs w:val="22"/>
        </w:rPr>
        <w:t>F</w:t>
      </w:r>
      <w:r w:rsidRPr="00DD1CDA">
        <w:rPr>
          <w:rFonts w:ascii="Calibri" w:eastAsia="Calibri" w:hAnsi="Calibri" w:cs="Calibri"/>
          <w:sz w:val="22"/>
          <w:szCs w:val="22"/>
        </w:rPr>
        <w:t>4</w:t>
      </w:r>
      <w:r>
        <w:rPr>
          <w:rFonts w:ascii="Calibri" w:eastAsia="Calibri" w:hAnsi="Calibri" w:cs="Calibri"/>
          <w:sz w:val="22"/>
          <w:szCs w:val="22"/>
        </w:rPr>
        <w:t>:</w:t>
      </w:r>
      <w:r w:rsidRPr="00B12B67">
        <w:rPr>
          <w:rFonts w:ascii="Calibri" w:eastAsia="Calibri" w:hAnsi="Calibri" w:cs="Calibri"/>
          <w:sz w:val="22"/>
          <w:szCs w:val="22"/>
        </w:rPr>
        <w:t xml:space="preserve"> </w:t>
      </w:r>
      <w:hyperlink r:id="rId24" w:history="1">
        <w:r w:rsidRPr="008922DB">
          <w:rPr>
            <w:rStyle w:val="Hyperlink"/>
            <w:rFonts w:ascii="Calibri" w:eastAsia="Calibri" w:hAnsi="Calibri" w:cs="Calibri"/>
            <w:sz w:val="22"/>
            <w:szCs w:val="22"/>
          </w:rPr>
          <w:t>SG-EXPERT-GROUPS@ec.europa.eu</w:t>
        </w:r>
      </w:hyperlink>
      <w:r>
        <w:rPr>
          <w:rFonts w:ascii="Calibri" w:eastAsia="Calibri" w:hAnsi="Calibri" w:cs="Calibri"/>
          <w:sz w:val="22"/>
          <w:szCs w:val="22"/>
        </w:rPr>
        <w:t>.</w:t>
      </w:r>
    </w:p>
    <w:p w14:paraId="730E78E9" w14:textId="77777777" w:rsidR="005F1D2D" w:rsidRPr="00B12B67" w:rsidRDefault="005F1D2D" w:rsidP="007E5F17">
      <w:pPr>
        <w:pStyle w:val="ListParagraph"/>
        <w:keepNext/>
        <w:numPr>
          <w:ilvl w:val="0"/>
          <w:numId w:val="31"/>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Protection Officer (DPO) of the Commission</w:t>
      </w:r>
    </w:p>
    <w:p w14:paraId="0D418459" w14:textId="77777777" w:rsidR="005F1D2D" w:rsidRPr="00B12B67" w:rsidRDefault="005F1D2D" w:rsidP="005F1D2D">
      <w:pPr>
        <w:spacing w:after="0"/>
        <w:rPr>
          <w:rFonts w:ascii="Calibri" w:eastAsia="Calibri" w:hAnsi="Calibri" w:cs="Calibri"/>
          <w:sz w:val="22"/>
          <w:szCs w:val="22"/>
        </w:rPr>
      </w:pPr>
      <w:r w:rsidRPr="00B12B67">
        <w:rPr>
          <w:rFonts w:ascii="Calibri" w:eastAsia="Calibri" w:hAnsi="Calibri" w:cs="Calibri"/>
          <w:sz w:val="22"/>
          <w:szCs w:val="22"/>
        </w:rPr>
        <w:t>You may contact the Data Protection Officer (</w:t>
      </w:r>
      <w:hyperlink r:id="rId25" w:history="1">
        <w:r w:rsidRPr="00B12B67">
          <w:rPr>
            <w:rStyle w:val="Hyperlink"/>
            <w:rFonts w:ascii="Calibri" w:eastAsia="Calibri" w:hAnsi="Calibri" w:cs="Calibri"/>
            <w:sz w:val="22"/>
            <w:szCs w:val="22"/>
          </w:rPr>
          <w:t>DATA-PROTECTION-OFFICER@ec.europa.eu</w:t>
        </w:r>
      </w:hyperlink>
      <w:r w:rsidRPr="00B12B67">
        <w:rPr>
          <w:rFonts w:ascii="Calibri" w:eastAsia="Calibri" w:hAnsi="Calibri" w:cs="Calibri"/>
          <w:color w:val="0000FF"/>
          <w:sz w:val="22"/>
          <w:szCs w:val="22"/>
          <w:u w:val="single"/>
        </w:rPr>
        <w:t xml:space="preserve">) </w:t>
      </w:r>
      <w:proofErr w:type="gramStart"/>
      <w:r w:rsidRPr="00B12B67">
        <w:rPr>
          <w:rFonts w:ascii="Calibri" w:eastAsia="Calibri" w:hAnsi="Calibri" w:cs="Calibri"/>
          <w:sz w:val="22"/>
          <w:szCs w:val="22"/>
        </w:rPr>
        <w:t>with regard to</w:t>
      </w:r>
      <w:proofErr w:type="gramEnd"/>
      <w:r w:rsidRPr="00B12B67">
        <w:rPr>
          <w:rFonts w:ascii="Calibri" w:eastAsia="Calibri" w:hAnsi="Calibri" w:cs="Calibri"/>
          <w:sz w:val="22"/>
          <w:szCs w:val="22"/>
        </w:rPr>
        <w:t xml:space="preserve"> issues related to the processing of your personal data under Regulation (EU) 2018/1725.</w:t>
      </w:r>
    </w:p>
    <w:p w14:paraId="257F0DFF" w14:textId="77777777" w:rsidR="005F1D2D" w:rsidRPr="00B12B67" w:rsidRDefault="005F1D2D" w:rsidP="005F1D2D">
      <w:pPr>
        <w:spacing w:after="0"/>
        <w:rPr>
          <w:rFonts w:ascii="Calibri" w:eastAsia="Calibri" w:hAnsi="Calibri" w:cs="Calibri"/>
          <w:sz w:val="22"/>
          <w:szCs w:val="22"/>
        </w:rPr>
      </w:pPr>
    </w:p>
    <w:p w14:paraId="1648A3F1" w14:textId="77777777" w:rsidR="005F1D2D" w:rsidRPr="00B12B67" w:rsidRDefault="005F1D2D" w:rsidP="007E5F17">
      <w:pPr>
        <w:pStyle w:val="ListParagraph"/>
        <w:keepNext/>
        <w:numPr>
          <w:ilvl w:val="0"/>
          <w:numId w:val="31"/>
        </w:numPr>
        <w:spacing w:after="0"/>
        <w:ind w:left="357" w:hanging="357"/>
        <w:rPr>
          <w:rFonts w:ascii="Calibri" w:eastAsia="Calibri" w:hAnsi="Calibri" w:cs="Calibri"/>
          <w:b/>
          <w:sz w:val="22"/>
          <w:szCs w:val="22"/>
          <w:lang w:val="en-GB" w:eastAsia="en-US"/>
        </w:rPr>
      </w:pPr>
      <w:r w:rsidRPr="00B12B67">
        <w:rPr>
          <w:rFonts w:ascii="Calibri" w:eastAsia="Calibri" w:hAnsi="Calibri" w:cs="Calibri"/>
          <w:b/>
          <w:sz w:val="22"/>
          <w:szCs w:val="22"/>
          <w:lang w:val="en-GB" w:eastAsia="en-US"/>
        </w:rPr>
        <w:t>The European Data Protection Supervisor (EDPS)</w:t>
      </w:r>
    </w:p>
    <w:p w14:paraId="7BC5FFC8" w14:textId="77777777" w:rsidR="005F1D2D" w:rsidRPr="00B12B67" w:rsidRDefault="005F1D2D" w:rsidP="005F1D2D">
      <w:pPr>
        <w:spacing w:after="0"/>
        <w:rPr>
          <w:rFonts w:ascii="Calibri" w:eastAsia="Calibri" w:hAnsi="Calibri" w:cs="Calibri"/>
          <w:sz w:val="22"/>
          <w:szCs w:val="22"/>
        </w:rPr>
      </w:pPr>
    </w:p>
    <w:p w14:paraId="75F29470"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You have the right to have recourse (i.e. you can lodge a complaint) to the European Data Protection Supervisor</w:t>
      </w:r>
      <w:r w:rsidRPr="00B12B67">
        <w:rPr>
          <w:rFonts w:ascii="Calibri" w:eastAsia="Calibri" w:hAnsi="Calibri" w:cs="Calibri"/>
          <w:color w:val="0000FF"/>
          <w:sz w:val="22"/>
          <w:szCs w:val="22"/>
          <w:u w:val="single"/>
        </w:rPr>
        <w:t xml:space="preserve"> (</w:t>
      </w:r>
      <w:hyperlink r:id="rId26" w:history="1">
        <w:r w:rsidRPr="00B12B67">
          <w:rPr>
            <w:rFonts w:ascii="Calibri" w:eastAsia="Calibri" w:hAnsi="Calibri" w:cs="Calibri"/>
            <w:color w:val="0000FF"/>
            <w:sz w:val="22"/>
            <w:szCs w:val="22"/>
            <w:u w:val="single"/>
          </w:rPr>
          <w:t>edps@edps.europa.eu</w:t>
        </w:r>
      </w:hyperlink>
      <w:r w:rsidRPr="00B12B67">
        <w:rPr>
          <w:rFonts w:ascii="Calibri" w:eastAsia="Calibri" w:hAnsi="Calibri" w:cs="Calibri"/>
          <w:color w:val="0000FF"/>
          <w:sz w:val="22"/>
          <w:szCs w:val="22"/>
          <w:u w:val="single"/>
        </w:rPr>
        <w:t>)</w:t>
      </w:r>
      <w:r w:rsidRPr="00B12B67">
        <w:rPr>
          <w:rFonts w:ascii="Calibri" w:eastAsia="Calibri" w:hAnsi="Calibri" w:cs="Calibri"/>
          <w:color w:val="0000FF"/>
          <w:sz w:val="22"/>
          <w:szCs w:val="22"/>
        </w:rPr>
        <w:t xml:space="preserve"> </w:t>
      </w:r>
      <w:r w:rsidRPr="00B12B67">
        <w:rPr>
          <w:rFonts w:ascii="Calibri" w:eastAsia="Calibri" w:hAnsi="Calibri" w:cs="Calibri"/>
          <w:sz w:val="22"/>
          <w:szCs w:val="22"/>
        </w:rPr>
        <w:t>if you consider that your rights under Regulation (EU) 2018/1725 have been infringed as a result of the processing of your personal data by the Data Controller.</w:t>
      </w:r>
    </w:p>
    <w:p w14:paraId="76358565" w14:textId="77777777" w:rsidR="005F1D2D" w:rsidRPr="00B12B67" w:rsidRDefault="005F1D2D" w:rsidP="007E5F17">
      <w:pPr>
        <w:numPr>
          <w:ilvl w:val="0"/>
          <w:numId w:val="30"/>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Where to find more detailed information?</w:t>
      </w:r>
    </w:p>
    <w:p w14:paraId="7E4B6581"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 xml:space="preserve">The Commission Data Protection Officer (DPO) publishes the register of all processing operations on personal data by the Commission, which have been documented and notified to him. You may access the register via the following link: </w:t>
      </w:r>
      <w:hyperlink r:id="rId27" w:history="1">
        <w:r w:rsidRPr="00B12B67">
          <w:rPr>
            <w:rFonts w:ascii="Calibri" w:eastAsia="Calibri" w:hAnsi="Calibri" w:cs="Calibri"/>
            <w:color w:val="0000FF"/>
            <w:sz w:val="22"/>
            <w:szCs w:val="22"/>
            <w:u w:val="single"/>
          </w:rPr>
          <w:t>http://ec.europa.eu/dpo-register</w:t>
        </w:r>
      </w:hyperlink>
      <w:r w:rsidRPr="00B12B67">
        <w:rPr>
          <w:rFonts w:ascii="Calibri" w:eastAsia="Calibri" w:hAnsi="Calibri" w:cs="Calibri"/>
          <w:sz w:val="22"/>
          <w:szCs w:val="22"/>
        </w:rPr>
        <w:t>.</w:t>
      </w:r>
    </w:p>
    <w:p w14:paraId="7F6AF4FC" w14:textId="4AE96730" w:rsidR="00334821" w:rsidRPr="00490BF5" w:rsidRDefault="005F1D2D" w:rsidP="00490BF5">
      <w:pPr>
        <w:rPr>
          <w:rFonts w:ascii="Calibri" w:eastAsia="Calibri" w:hAnsi="Calibri" w:cs="Calibri"/>
          <w:b/>
          <w:sz w:val="22"/>
          <w:szCs w:val="22"/>
          <w:u w:val="single"/>
        </w:rPr>
      </w:pPr>
      <w:r>
        <w:rPr>
          <w:rFonts w:ascii="Calibri" w:eastAsia="Calibri" w:hAnsi="Calibri" w:cs="Calibri"/>
          <w:sz w:val="22"/>
          <w:szCs w:val="22"/>
        </w:rPr>
        <w:t>The</w:t>
      </w:r>
      <w:r w:rsidRPr="00B12B67">
        <w:rPr>
          <w:rFonts w:ascii="Calibri" w:eastAsia="Calibri" w:hAnsi="Calibri" w:cs="Calibri"/>
          <w:sz w:val="22"/>
          <w:szCs w:val="22"/>
        </w:rPr>
        <w:t>s</w:t>
      </w:r>
      <w:r>
        <w:rPr>
          <w:rFonts w:ascii="Calibri" w:eastAsia="Calibri" w:hAnsi="Calibri" w:cs="Calibri"/>
          <w:sz w:val="22"/>
          <w:szCs w:val="22"/>
        </w:rPr>
        <w:t>e</w:t>
      </w:r>
      <w:r w:rsidRPr="00B12B67">
        <w:rPr>
          <w:rFonts w:ascii="Calibri" w:eastAsia="Calibri" w:hAnsi="Calibri" w:cs="Calibri"/>
          <w:sz w:val="22"/>
          <w:szCs w:val="22"/>
        </w:rPr>
        <w:t xml:space="preserve"> specific processing operation</w:t>
      </w:r>
      <w:r>
        <w:rPr>
          <w:rFonts w:ascii="Calibri" w:eastAsia="Calibri" w:hAnsi="Calibri" w:cs="Calibri"/>
          <w:sz w:val="22"/>
          <w:szCs w:val="22"/>
        </w:rPr>
        <w:t>s</w:t>
      </w:r>
      <w:r w:rsidRPr="00B12B67">
        <w:rPr>
          <w:rFonts w:ascii="Calibri" w:eastAsia="Calibri" w:hAnsi="Calibri" w:cs="Calibri"/>
          <w:sz w:val="22"/>
          <w:szCs w:val="22"/>
        </w:rPr>
        <w:t xml:space="preserve"> </w:t>
      </w:r>
      <w:r>
        <w:rPr>
          <w:rFonts w:ascii="Calibri" w:eastAsia="Calibri" w:hAnsi="Calibri" w:cs="Calibri"/>
          <w:sz w:val="22"/>
          <w:szCs w:val="22"/>
        </w:rPr>
        <w:t>will be</w:t>
      </w:r>
      <w:r w:rsidRPr="00B12B67">
        <w:rPr>
          <w:rFonts w:ascii="Calibri" w:eastAsia="Calibri" w:hAnsi="Calibri" w:cs="Calibri"/>
          <w:sz w:val="22"/>
          <w:szCs w:val="22"/>
        </w:rPr>
        <w:t xml:space="preserve"> included in the DPO’s public register with the following Record reference</w:t>
      </w:r>
      <w:r>
        <w:rPr>
          <w:rFonts w:ascii="Calibri" w:eastAsia="Calibri" w:hAnsi="Calibri" w:cs="Calibri"/>
          <w:sz w:val="22"/>
          <w:szCs w:val="22"/>
        </w:rPr>
        <w:t>s</w:t>
      </w:r>
      <w:r w:rsidRPr="00B12B67">
        <w:rPr>
          <w:rFonts w:ascii="Calibri" w:eastAsia="Calibri" w:hAnsi="Calibri" w:cs="Calibri"/>
          <w:sz w:val="22"/>
          <w:szCs w:val="22"/>
        </w:rPr>
        <w:t xml:space="preserve">: </w:t>
      </w:r>
      <w:r w:rsidRPr="00E60B3A">
        <w:rPr>
          <w:rFonts w:ascii="Calibri" w:eastAsia="Calibri" w:hAnsi="Calibri" w:cs="Calibri"/>
          <w:sz w:val="22"/>
          <w:szCs w:val="22"/>
        </w:rPr>
        <w:t>DPR-EC-01066</w:t>
      </w:r>
      <w:r>
        <w:rPr>
          <w:rFonts w:ascii="Calibri" w:eastAsia="Calibri" w:hAnsi="Calibri" w:cs="Calibri"/>
          <w:sz w:val="22"/>
          <w:szCs w:val="22"/>
        </w:rPr>
        <w:t xml:space="preserve"> and DPR-EC-00656.</w:t>
      </w:r>
    </w:p>
    <w:sectPr w:rsidR="00334821" w:rsidRPr="00490BF5" w:rsidSect="005D72C9">
      <w:headerReference w:type="even" r:id="rId28"/>
      <w:headerReference w:type="default" r:id="rId29"/>
      <w:footerReference w:type="even" r:id="rId30"/>
      <w:footerReference w:type="default" r:id="rId31"/>
      <w:headerReference w:type="first" r:id="rId32"/>
      <w:footerReference w:type="first" r:id="rId33"/>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350E" w14:textId="77777777" w:rsidR="0010101A" w:rsidRDefault="0010101A" w:rsidP="000941A7">
      <w:pPr>
        <w:spacing w:after="0"/>
      </w:pPr>
      <w:r>
        <w:separator/>
      </w:r>
    </w:p>
  </w:endnote>
  <w:endnote w:type="continuationSeparator" w:id="0">
    <w:p w14:paraId="23128CD3" w14:textId="77777777" w:rsidR="0010101A" w:rsidRDefault="0010101A" w:rsidP="00094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A" w14:textId="77777777" w:rsidR="00502F75" w:rsidRDefault="00502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B" w14:textId="61A4CA6D" w:rsidR="00502F75" w:rsidRDefault="00502F75">
    <w:pPr>
      <w:pStyle w:val="Footer"/>
      <w:jc w:val="center"/>
    </w:pPr>
    <w:r>
      <w:fldChar w:fldCharType="begin"/>
    </w:r>
    <w:r>
      <w:instrText>PAGE</w:instrText>
    </w:r>
    <w:r>
      <w:fldChar w:fldCharType="separate"/>
    </w:r>
    <w:r w:rsidR="00834968">
      <w:rPr>
        <w:noProof/>
      </w:rPr>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D" w14:textId="77777777" w:rsidR="00502F75" w:rsidRDefault="00502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1298" w14:textId="77777777" w:rsidR="0010101A" w:rsidRDefault="0010101A" w:rsidP="000941A7">
      <w:pPr>
        <w:spacing w:after="0"/>
      </w:pPr>
      <w:r>
        <w:separator/>
      </w:r>
    </w:p>
  </w:footnote>
  <w:footnote w:type="continuationSeparator" w:id="0">
    <w:p w14:paraId="2A497F71" w14:textId="77777777" w:rsidR="0010101A" w:rsidRDefault="0010101A" w:rsidP="000941A7">
      <w:pPr>
        <w:spacing w:after="0"/>
      </w:pPr>
      <w:r>
        <w:continuationSeparator/>
      </w:r>
    </w:p>
  </w:footnote>
  <w:footnote w:id="1">
    <w:p w14:paraId="512730B6" w14:textId="611040D6" w:rsidR="00A86959" w:rsidRPr="00A86959" w:rsidRDefault="00A86959">
      <w:pPr>
        <w:pStyle w:val="FootnoteText"/>
      </w:pPr>
      <w:r>
        <w:rPr>
          <w:rStyle w:val="FootnoteReference"/>
        </w:rPr>
        <w:footnoteRef/>
      </w:r>
      <w:r>
        <w:t xml:space="preserve"> </w:t>
      </w:r>
      <w:r>
        <w:tab/>
      </w:r>
      <w:r w:rsidRPr="00A86959">
        <w:t>COM/2021/559 final</w:t>
      </w:r>
      <w:r>
        <w:t xml:space="preserve">, </w:t>
      </w:r>
      <w:r w:rsidRPr="00A86959">
        <w:t>Proposal for a REGULATION OF THE EUROPEAN PARLIAMENT AND OF THE COUNCIL on the deployment of alternative fuels infrastructure, and repealing Directive 2014/94/EU of the European Parliament and of the Council</w:t>
      </w:r>
      <w:r>
        <w:t xml:space="preserve">, available in all EU languages here: </w:t>
      </w:r>
      <w:hyperlink r:id="rId1" w:history="1">
        <w:r w:rsidRPr="00EB6159">
          <w:rPr>
            <w:rStyle w:val="Hyperlink"/>
          </w:rPr>
          <w:t>https://eur-lex.europa.eu/legal-content/en/TXT/?uri=CELEX%3A52021PC0559</w:t>
        </w:r>
      </w:hyperlink>
      <w:r>
        <w:t xml:space="preserve"> </w:t>
      </w:r>
    </w:p>
  </w:footnote>
  <w:footnote w:id="2">
    <w:p w14:paraId="334C977F" w14:textId="6DF13609" w:rsidR="004E2FED" w:rsidRPr="004E2FED" w:rsidRDefault="004E2FED">
      <w:pPr>
        <w:pStyle w:val="FootnoteText"/>
      </w:pPr>
      <w:r>
        <w:rPr>
          <w:rStyle w:val="FootnoteReference"/>
        </w:rPr>
        <w:footnoteRef/>
      </w:r>
      <w:r>
        <w:t xml:space="preserve"> </w:t>
      </w:r>
      <w:r>
        <w:tab/>
      </w:r>
      <w:r w:rsidRPr="004E2FED">
        <w:t xml:space="preserve">Commission Decision </w:t>
      </w:r>
      <w:proofErr w:type="gramStart"/>
      <w:r w:rsidRPr="004E2FED">
        <w:t>C(</w:t>
      </w:r>
      <w:proofErr w:type="gramEnd"/>
      <w:r w:rsidRPr="004E2FED">
        <w:t>2015) 2583 final of 23 April 2015 on setting-up an expert group on alternative transport fuels (‘the Sustainable Transport Forum’).</w:t>
      </w:r>
    </w:p>
  </w:footnote>
  <w:footnote w:id="3">
    <w:p w14:paraId="4D1C1329" w14:textId="77777777" w:rsidR="004E2FED" w:rsidRPr="004E2FED" w:rsidRDefault="004E2FED" w:rsidP="004E2FED">
      <w:pPr>
        <w:pStyle w:val="FootnoteText"/>
        <w:rPr>
          <w:lang w:val="en-IE"/>
        </w:rPr>
      </w:pPr>
      <w:r>
        <w:rPr>
          <w:rStyle w:val="FootnoteReference"/>
        </w:rPr>
        <w:footnoteRef/>
      </w:r>
      <w:r>
        <w:t xml:space="preserve"> </w:t>
      </w:r>
      <w:r>
        <w:tab/>
        <w:t xml:space="preserve">Commission Decision </w:t>
      </w:r>
      <w:proofErr w:type="gramStart"/>
      <w:r w:rsidRPr="004E2FED">
        <w:t>C(</w:t>
      </w:r>
      <w:proofErr w:type="gramEnd"/>
      <w:r w:rsidRPr="004E2FED">
        <w:t>2020) 8535 final</w:t>
      </w:r>
      <w:r>
        <w:t xml:space="preserve"> of 9.12.2020 on renewing the group of experts on alternative transport fuels ('the Sustainable Transport Forum').</w:t>
      </w:r>
    </w:p>
  </w:footnote>
  <w:footnote w:id="4">
    <w:p w14:paraId="33FAB8CC" w14:textId="6696218F" w:rsidR="004E2FED" w:rsidRPr="004E2FED" w:rsidRDefault="004E2FED">
      <w:pPr>
        <w:pStyle w:val="FootnoteText"/>
        <w:rPr>
          <w:lang w:val="en-IE"/>
        </w:rPr>
      </w:pPr>
      <w:r>
        <w:rPr>
          <w:rStyle w:val="FootnoteReference"/>
        </w:rPr>
        <w:footnoteRef/>
      </w:r>
      <w:r>
        <w:t xml:space="preserve"> </w:t>
      </w:r>
      <w:r w:rsidRPr="004E2FED">
        <w:rPr>
          <w:lang w:val="en-IE"/>
        </w:rPr>
        <w:tab/>
        <w:t>The decision of the D</w:t>
      </w:r>
      <w:r>
        <w:rPr>
          <w:lang w:val="en-IE"/>
        </w:rPr>
        <w:t xml:space="preserve">irector-General </w:t>
      </w:r>
      <w:r w:rsidRPr="004E2FED">
        <w:rPr>
          <w:lang w:val="en-IE"/>
        </w:rPr>
        <w:t>for Mobility and Transport</w:t>
      </w:r>
      <w:r>
        <w:rPr>
          <w:lang w:val="en-IE"/>
        </w:rPr>
        <w:t xml:space="preserve"> can be downloaded </w:t>
      </w:r>
      <w:r w:rsidR="001830D9">
        <w:rPr>
          <w:lang w:val="en-IE"/>
        </w:rPr>
        <w:t>from</w:t>
      </w:r>
      <w:r>
        <w:rPr>
          <w:lang w:val="en-IE"/>
        </w:rPr>
        <w:t xml:space="preserve"> this page: </w:t>
      </w:r>
      <w:hyperlink r:id="rId2" w:history="1">
        <w:r w:rsidRPr="00392DCB">
          <w:rPr>
            <w:rStyle w:val="Hyperlink"/>
            <w:lang w:val="en-IE"/>
          </w:rPr>
          <w:t>https://transport.ec.europa.eu/transport-themes/clean-transport-urban-transport/sustainable-transport-forum-stf_en</w:t>
        </w:r>
      </w:hyperlink>
      <w:r>
        <w:rPr>
          <w:lang w:val="en-IE"/>
        </w:rPr>
        <w:t xml:space="preserve"> </w:t>
      </w:r>
    </w:p>
  </w:footnote>
  <w:footnote w:id="5">
    <w:p w14:paraId="31755A3B" w14:textId="77777777" w:rsidR="00BC7225" w:rsidRPr="00983BC0" w:rsidRDefault="00BC7225" w:rsidP="00BC7225">
      <w:pPr>
        <w:pStyle w:val="FootnoteText"/>
      </w:pPr>
      <w:r w:rsidRPr="006E55D9">
        <w:rPr>
          <w:rStyle w:val="FootnoteReference"/>
        </w:rPr>
        <w:footnoteRef/>
      </w:r>
      <w:r>
        <w:tab/>
      </w:r>
      <w:r w:rsidRPr="00BB5BCA">
        <w:t xml:space="preserve">Regulation (EU) No 182/2011 of the European Parliament and of the Council of 16 February 2011 laying down the rules and </w:t>
      </w:r>
      <w:r w:rsidRPr="00983BC0">
        <w:t>general principles concerning mechanisms for control by Member States of the Commission’s exercise of implementing powers (</w:t>
      </w:r>
      <w:r w:rsidRPr="00000EF2">
        <w:rPr>
          <w:iCs/>
          <w:color w:val="444444"/>
          <w:shd w:val="clear" w:color="auto" w:fill="FFFFFF"/>
        </w:rPr>
        <w:t>OJ L 55, 28.2.2011, p. 13).</w:t>
      </w:r>
    </w:p>
  </w:footnote>
  <w:footnote w:id="6">
    <w:p w14:paraId="5214B212" w14:textId="5149EA27" w:rsidR="00502F75" w:rsidRPr="00611EEF" w:rsidRDefault="00502F75" w:rsidP="000A6A45">
      <w:pPr>
        <w:pStyle w:val="FootnoteText"/>
        <w:spacing w:after="0"/>
      </w:pPr>
      <w:r>
        <w:rPr>
          <w:rStyle w:val="FootnoteReference"/>
        </w:rPr>
        <w:footnoteRef/>
      </w:r>
      <w:r>
        <w:t xml:space="preserve"> </w:t>
      </w:r>
      <w:r w:rsidRPr="00611EEF">
        <w:tab/>
      </w:r>
      <w:hyperlink r:id="rId3" w:anchor="en" w:history="1">
        <w:r w:rsidRPr="00213F0D">
          <w:rPr>
            <w:rStyle w:val="Hyperlink"/>
          </w:rPr>
          <w:t>http://ec.europa.eu/transparencyregister/public/homePage.do?locale=en#en</w:t>
        </w:r>
      </w:hyperlink>
      <w:r>
        <w:t xml:space="preserve"> </w:t>
      </w:r>
    </w:p>
  </w:footnote>
  <w:footnote w:id="7">
    <w:p w14:paraId="485B6EC1" w14:textId="6120747D" w:rsidR="00502F75" w:rsidRDefault="00502F75" w:rsidP="003863C6">
      <w:pPr>
        <w:pStyle w:val="FootnoteText"/>
        <w:spacing w:after="0"/>
      </w:pPr>
      <w:r>
        <w:rPr>
          <w:rStyle w:val="FootnoteReference"/>
        </w:rPr>
        <w:footnoteRef/>
      </w:r>
      <w:r>
        <w:t xml:space="preserve"> </w:t>
      </w:r>
      <w:r>
        <w:tab/>
      </w:r>
      <w:r w:rsidR="00581DAA" w:rsidRPr="00581DAA">
        <w:t xml:space="preserve">Commission Decision </w:t>
      </w:r>
      <w:proofErr w:type="gramStart"/>
      <w:r w:rsidR="00581DAA" w:rsidRPr="00581DAA">
        <w:t>C(</w:t>
      </w:r>
      <w:proofErr w:type="gramEnd"/>
      <w:r w:rsidR="00581DAA" w:rsidRPr="00581DAA">
        <w:t>2016) 3301 of 30 May 2016 establishing horizontal rules on the creation and operation of Commission expert groups (the “horizontal rules”)</w:t>
      </w:r>
      <w:r>
        <w:t>.</w:t>
      </w:r>
    </w:p>
  </w:footnote>
  <w:footnote w:id="8">
    <w:p w14:paraId="485B6ECA" w14:textId="77777777" w:rsidR="00502F75" w:rsidRDefault="00502F75" w:rsidP="003863C6">
      <w:pPr>
        <w:pStyle w:val="FootnoteText"/>
        <w:spacing w:after="0"/>
      </w:pPr>
      <w:r>
        <w:rPr>
          <w:rStyle w:val="FootnoteReference"/>
        </w:rPr>
        <w:footnoteRef/>
      </w:r>
      <w:r>
        <w:t xml:space="preserve"> </w:t>
      </w:r>
      <w:r>
        <w:tab/>
        <w:t>Commission Decision (EU, Euratom) 2015/443 of 13 March 2015 on Security in the Commission (OJ L 72, 17.3.2015, p. 41).</w:t>
      </w:r>
    </w:p>
  </w:footnote>
  <w:footnote w:id="9">
    <w:p w14:paraId="485B6ECB" w14:textId="77777777" w:rsidR="00502F75" w:rsidRDefault="00502F75" w:rsidP="003863C6">
      <w:pPr>
        <w:pStyle w:val="FootnoteText"/>
        <w:spacing w:after="0"/>
      </w:pPr>
      <w:r>
        <w:rPr>
          <w:rStyle w:val="FootnoteReference"/>
        </w:rPr>
        <w:footnoteRef/>
      </w:r>
      <w:r>
        <w:t xml:space="preserve"> </w:t>
      </w:r>
      <w:r>
        <w:rPr>
          <w:lang w:val="sk-SK"/>
        </w:rPr>
        <w:tab/>
      </w:r>
      <w:proofErr w:type="spellStart"/>
      <w:r>
        <w:rPr>
          <w:lang w:val="sk-SK"/>
        </w:rPr>
        <w:t>Commission</w:t>
      </w:r>
      <w:proofErr w:type="spellEnd"/>
      <w:r>
        <w:rPr>
          <w:lang w:val="sk-SK"/>
        </w:rPr>
        <w:t xml:space="preserve"> </w:t>
      </w:r>
      <w:proofErr w:type="spellStart"/>
      <w:r>
        <w:rPr>
          <w:lang w:val="sk-SK"/>
        </w:rPr>
        <w:t>Decision</w:t>
      </w:r>
      <w:proofErr w:type="spellEnd"/>
      <w:r>
        <w:rPr>
          <w:lang w:val="sk-SK"/>
        </w:rPr>
        <w:t xml:space="preserve"> (EU, </w:t>
      </w:r>
      <w:proofErr w:type="spellStart"/>
      <w:r>
        <w:rPr>
          <w:lang w:val="sk-SK"/>
        </w:rPr>
        <w:t>Euratom</w:t>
      </w:r>
      <w:proofErr w:type="spellEnd"/>
      <w:r>
        <w:rPr>
          <w:lang w:val="sk-SK"/>
        </w:rPr>
        <w:t xml:space="preserve">) 2015/444 of 13 </w:t>
      </w:r>
      <w:proofErr w:type="spellStart"/>
      <w:r>
        <w:rPr>
          <w:lang w:val="sk-SK"/>
        </w:rPr>
        <w:t>March</w:t>
      </w:r>
      <w:proofErr w:type="spellEnd"/>
      <w:r>
        <w:rPr>
          <w:lang w:val="sk-SK"/>
        </w:rPr>
        <w:t xml:space="preserve"> 2015 on </w:t>
      </w:r>
      <w:proofErr w:type="spellStart"/>
      <w:r>
        <w:rPr>
          <w:lang w:val="sk-SK"/>
        </w:rPr>
        <w:t>the</w:t>
      </w:r>
      <w:proofErr w:type="spellEnd"/>
      <w:r>
        <w:rPr>
          <w:lang w:val="sk-SK"/>
        </w:rPr>
        <w:t xml:space="preserve"> </w:t>
      </w:r>
      <w:proofErr w:type="spellStart"/>
      <w:r>
        <w:rPr>
          <w:lang w:val="sk-SK"/>
        </w:rPr>
        <w:t>security</w:t>
      </w:r>
      <w:proofErr w:type="spellEnd"/>
      <w:r>
        <w:rPr>
          <w:lang w:val="sk-SK"/>
        </w:rPr>
        <w:t xml:space="preserve"> </w:t>
      </w:r>
      <w:proofErr w:type="spellStart"/>
      <w:r>
        <w:rPr>
          <w:lang w:val="sk-SK"/>
        </w:rPr>
        <w:t>rules</w:t>
      </w:r>
      <w:proofErr w:type="spellEnd"/>
      <w:r>
        <w:rPr>
          <w:lang w:val="sk-SK"/>
        </w:rPr>
        <w:t xml:space="preserve"> </w:t>
      </w:r>
      <w:proofErr w:type="spellStart"/>
      <w:r>
        <w:rPr>
          <w:lang w:val="sk-SK"/>
        </w:rPr>
        <w:t>for</w:t>
      </w:r>
      <w:proofErr w:type="spellEnd"/>
      <w:r>
        <w:rPr>
          <w:lang w:val="sk-SK"/>
        </w:rPr>
        <w:t xml:space="preserve"> </w:t>
      </w:r>
      <w:proofErr w:type="spellStart"/>
      <w:r>
        <w:rPr>
          <w:lang w:val="sk-SK"/>
        </w:rPr>
        <w:t>protecting</w:t>
      </w:r>
      <w:proofErr w:type="spellEnd"/>
      <w:r>
        <w:rPr>
          <w:lang w:val="sk-SK"/>
        </w:rPr>
        <w:t xml:space="preserve"> EU </w:t>
      </w:r>
      <w:proofErr w:type="spellStart"/>
      <w:r>
        <w:rPr>
          <w:lang w:val="sk-SK"/>
        </w:rPr>
        <w:t>classified</w:t>
      </w:r>
      <w:proofErr w:type="spellEnd"/>
      <w:r>
        <w:rPr>
          <w:lang w:val="sk-SK"/>
        </w:rPr>
        <w:t xml:space="preserve"> </w:t>
      </w:r>
      <w:proofErr w:type="spellStart"/>
      <w:r>
        <w:rPr>
          <w:lang w:val="sk-SK"/>
        </w:rPr>
        <w:t>information</w:t>
      </w:r>
      <w:proofErr w:type="spellEnd"/>
      <w:r>
        <w:rPr>
          <w:lang w:val="sk-SK"/>
        </w:rPr>
        <w:t xml:space="preserve"> (OJ L 72, 17.3.2015, p. 53).</w:t>
      </w:r>
    </w:p>
  </w:footnote>
  <w:footnote w:id="10">
    <w:p w14:paraId="5522E6E2" w14:textId="63B970C3" w:rsidR="00502F75" w:rsidRPr="00F677C4" w:rsidRDefault="00502F75" w:rsidP="000A6A45">
      <w:pPr>
        <w:pStyle w:val="FootnoteText"/>
        <w:spacing w:after="0"/>
      </w:pPr>
      <w:r>
        <w:rPr>
          <w:rStyle w:val="FootnoteReference"/>
        </w:rPr>
        <w:footnoteRef/>
      </w:r>
      <w:r>
        <w:t xml:space="preserve"> </w:t>
      </w:r>
      <w:r>
        <w:tab/>
      </w:r>
      <w:hyperlink r:id="rId4" w:history="1">
        <w:r w:rsidRPr="00213F0D">
          <w:rPr>
            <w:rStyle w:val="Hyperlink"/>
          </w:rPr>
          <w:t>http://ec.europa.eu/transparency/regexpert/index.cfm</w:t>
        </w:r>
      </w:hyperlink>
      <w:r>
        <w:t xml:space="preserve"> </w:t>
      </w:r>
    </w:p>
  </w:footnote>
  <w:footnote w:id="11">
    <w:p w14:paraId="485B6ED4" w14:textId="77777777" w:rsidR="00502F75" w:rsidRDefault="00502F75" w:rsidP="003863C6">
      <w:pPr>
        <w:pStyle w:val="FootnoteText"/>
        <w:spacing w:after="0"/>
      </w:pPr>
      <w:r>
        <w:rPr>
          <w:rStyle w:val="FootnoteReference"/>
        </w:rPr>
        <w:footnoteRef/>
      </w:r>
      <w:r>
        <w:t xml:space="preserve">  </w:t>
      </w:r>
      <w:r>
        <w:tab/>
        <w:t xml:space="preserve">These exceptions are intended to protect public security, military affairs, international relations, financial, </w:t>
      </w:r>
      <w:proofErr w:type="gramStart"/>
      <w:r>
        <w:t>monetary</w:t>
      </w:r>
      <w:proofErr w:type="gramEnd"/>
      <w:r>
        <w:t xml:space="preserve"> or economic policy, privacy and integrity of the individual, commercial interests, court proceedings and legal advice, inspections/investigations/audits and the institution's decision-making process.   </w:t>
      </w:r>
    </w:p>
  </w:footnote>
  <w:footnote w:id="12">
    <w:p w14:paraId="485B6EDD" w14:textId="77777777" w:rsidR="00502F75" w:rsidRDefault="00502F75" w:rsidP="003863C6">
      <w:pPr>
        <w:pStyle w:val="FootnoteText"/>
        <w:spacing w:after="0"/>
      </w:pPr>
      <w:r>
        <w:rPr>
          <w:rStyle w:val="FootnoteReference"/>
        </w:rPr>
        <w:footnoteRef/>
      </w:r>
      <w:r>
        <w:t xml:space="preserve">  </w:t>
      </w:r>
      <w:r>
        <w:tab/>
        <w:t xml:space="preserve">This form </w:t>
      </w:r>
      <w:r>
        <w:rPr>
          <w:u w:val="single"/>
        </w:rPr>
        <w:t>must</w:t>
      </w:r>
      <w:r>
        <w:t xml:space="preserve"> be filled in, </w:t>
      </w:r>
      <w:proofErr w:type="gramStart"/>
      <w:r>
        <w:t>signed</w:t>
      </w:r>
      <w:proofErr w:type="gramEnd"/>
      <w:r>
        <w:t xml:space="preserve"> and returned with the application.</w:t>
      </w:r>
    </w:p>
  </w:footnote>
  <w:footnote w:id="13">
    <w:p w14:paraId="485B6EE3" w14:textId="77777777" w:rsidR="00502F75" w:rsidRDefault="00502F75" w:rsidP="003863C6">
      <w:pPr>
        <w:pStyle w:val="FootnoteText"/>
        <w:spacing w:after="0"/>
      </w:pPr>
      <w:r>
        <w:rPr>
          <w:rStyle w:val="FootnoteReference"/>
        </w:rPr>
        <w:footnoteRef/>
      </w:r>
      <w:r>
        <w:t xml:space="preserve">  </w:t>
      </w:r>
      <w:r>
        <w:tab/>
        <w:t xml:space="preserve">This form </w:t>
      </w:r>
      <w:r>
        <w:rPr>
          <w:u w:val="single"/>
        </w:rPr>
        <w:t>must</w:t>
      </w:r>
      <w:r>
        <w:t xml:space="preserve"> be filled in, </w:t>
      </w:r>
      <w:proofErr w:type="gramStart"/>
      <w:r>
        <w:t>signed</w:t>
      </w:r>
      <w:proofErr w:type="gramEnd"/>
      <w:r>
        <w:t xml:space="preserve"> and returned with the application.</w:t>
      </w:r>
    </w:p>
  </w:footnote>
  <w:footnote w:id="14">
    <w:p w14:paraId="6FB1119C" w14:textId="77777777" w:rsidR="005F1D2D" w:rsidRPr="00E663A9" w:rsidRDefault="005F1D2D" w:rsidP="005F1D2D">
      <w:pPr>
        <w:pStyle w:val="FootnoteText"/>
      </w:pPr>
      <w:r>
        <w:rPr>
          <w:rStyle w:val="FootnoteReference"/>
        </w:rPr>
        <w:footnoteRef/>
      </w:r>
      <w:r w:rsidRPr="00E663A9">
        <w:t xml:space="preserve"> </w:t>
      </w:r>
      <w:r>
        <w:tab/>
      </w:r>
      <w:r w:rsidRPr="00E663A9">
        <w:t xml:space="preserve">Provisions </w:t>
      </w:r>
      <w:r>
        <w:t xml:space="preserve">included in this privacy statement </w:t>
      </w:r>
      <w:r w:rsidRPr="00E663A9">
        <w:t xml:space="preserve">referring to expert groups equally apply </w:t>
      </w:r>
      <w:r>
        <w:t>to their sub-groups.</w:t>
      </w:r>
    </w:p>
  </w:footnote>
  <w:footnote w:id="15">
    <w:p w14:paraId="77A0430C" w14:textId="77777777" w:rsidR="005F1D2D" w:rsidRPr="000F1BB3" w:rsidRDefault="005F1D2D" w:rsidP="005F1D2D">
      <w:pPr>
        <w:pStyle w:val="FootnoteText"/>
      </w:pPr>
      <w:r>
        <w:rPr>
          <w:rStyle w:val="FootnoteReference"/>
        </w:rPr>
        <w:footnoteRef/>
      </w:r>
      <w:r w:rsidRPr="00EA2763">
        <w:t xml:space="preserve"> </w:t>
      </w:r>
      <w:r w:rsidRPr="00EA2763">
        <w:tab/>
        <w:t xml:space="preserve">Commission Decision </w:t>
      </w:r>
      <w:proofErr w:type="gramStart"/>
      <w:r w:rsidRPr="00EA2763">
        <w:t>C(</w:t>
      </w:r>
      <w:proofErr w:type="gramEnd"/>
      <w:r w:rsidRPr="00EA2763">
        <w:t xml:space="preserve">2016)3301 of 30 May 2016 </w:t>
      </w:r>
      <w:r w:rsidRPr="00A824E3">
        <w:t>establishing horizontal rules on the creation and operation of Commission expert groups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8" w14:textId="77777777" w:rsidR="00502F75" w:rsidRDefault="00502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9" w14:textId="77777777" w:rsidR="00502F75" w:rsidRDefault="00502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C" w14:textId="77777777" w:rsidR="00502F75" w:rsidRDefault="00502F7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26F1A19"/>
    <w:multiLevelType w:val="hybridMultilevel"/>
    <w:tmpl w:val="D786AA1A"/>
    <w:lvl w:ilvl="0" w:tplc="A030D6D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17"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4"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375D5"/>
    <w:multiLevelType w:val="hybridMultilevel"/>
    <w:tmpl w:val="A608125E"/>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9986215"/>
    <w:multiLevelType w:val="hybridMultilevel"/>
    <w:tmpl w:val="3C40CCBA"/>
    <w:lvl w:ilvl="0" w:tplc="89027C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2E3940"/>
    <w:multiLevelType w:val="hybridMultilevel"/>
    <w:tmpl w:val="DE3A10C2"/>
    <w:lvl w:ilvl="0" w:tplc="1A5A541A">
      <w:start w:val="1"/>
      <w:numFmt w:val="decimal"/>
      <w:lvlText w:val="%1."/>
      <w:lvlJc w:val="left"/>
      <w:pPr>
        <w:ind w:left="720" w:hanging="360"/>
      </w:pPr>
      <w:rPr>
        <w:rFonts w:hint="default"/>
      </w:rPr>
    </w:lvl>
    <w:lvl w:ilvl="1" w:tplc="1809000F">
      <w:start w:val="1"/>
      <w:numFmt w:val="decimal"/>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1EA22A7"/>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3"/>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7"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4"/>
  </w:num>
  <w:num w:numId="4">
    <w:abstractNumId w:val="27"/>
  </w:num>
  <w:num w:numId="5">
    <w:abstractNumId w:val="18"/>
  </w:num>
  <w:num w:numId="6">
    <w:abstractNumId w:val="12"/>
  </w:num>
  <w:num w:numId="7">
    <w:abstractNumId w:val="6"/>
  </w:num>
  <w:num w:numId="8">
    <w:abstractNumId w:val="5"/>
  </w:num>
  <w:num w:numId="9">
    <w:abstractNumId w:val="33"/>
  </w:num>
  <w:num w:numId="10">
    <w:abstractNumId w:val="35"/>
  </w:num>
  <w:num w:numId="11">
    <w:abstractNumId w:val="34"/>
  </w:num>
  <w:num w:numId="12">
    <w:abstractNumId w:val="36"/>
  </w:num>
  <w:num w:numId="13">
    <w:abstractNumId w:val="10"/>
  </w:num>
  <w:num w:numId="14">
    <w:abstractNumId w:val="19"/>
  </w:num>
  <w:num w:numId="15">
    <w:abstractNumId w:val="21"/>
  </w:num>
  <w:num w:numId="16">
    <w:abstractNumId w:val="20"/>
  </w:num>
  <w:num w:numId="17">
    <w:abstractNumId w:val="2"/>
  </w:num>
  <w:num w:numId="18">
    <w:abstractNumId w:val="22"/>
  </w:num>
  <w:num w:numId="19">
    <w:abstractNumId w:val="13"/>
  </w:num>
  <w:num w:numId="20">
    <w:abstractNumId w:val="16"/>
  </w:num>
  <w:num w:numId="21">
    <w:abstractNumId w:val="32"/>
  </w:num>
  <w:num w:numId="22">
    <w:abstractNumId w:val="38"/>
  </w:num>
  <w:num w:numId="23">
    <w:abstractNumId w:val="3"/>
  </w:num>
  <w:num w:numId="24">
    <w:abstractNumId w:val="11"/>
  </w:num>
  <w:num w:numId="25">
    <w:abstractNumId w:val="25"/>
  </w:num>
  <w:num w:numId="26">
    <w:abstractNumId w:val="29"/>
  </w:num>
  <w:num w:numId="27">
    <w:abstractNumId w:val="30"/>
  </w:num>
  <w:num w:numId="28">
    <w:abstractNumId w:val="4"/>
  </w:num>
  <w:num w:numId="29">
    <w:abstractNumId w:val="26"/>
  </w:num>
  <w:num w:numId="30">
    <w:abstractNumId w:val="37"/>
  </w:num>
  <w:num w:numId="31">
    <w:abstractNumId w:val="7"/>
  </w:num>
  <w:num w:numId="32">
    <w:abstractNumId w:val="28"/>
  </w:num>
  <w:num w:numId="33">
    <w:abstractNumId w:val="14"/>
  </w:num>
  <w:num w:numId="34">
    <w:abstractNumId w:val="15"/>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T"/>
  </w:docVars>
  <w:rsids>
    <w:rsidRoot w:val="000941A7"/>
    <w:rsid w:val="0000077F"/>
    <w:rsid w:val="000057BF"/>
    <w:rsid w:val="00034001"/>
    <w:rsid w:val="00064DCF"/>
    <w:rsid w:val="00092F73"/>
    <w:rsid w:val="000941A7"/>
    <w:rsid w:val="000A6A45"/>
    <w:rsid w:val="000B5988"/>
    <w:rsid w:val="000D0201"/>
    <w:rsid w:val="000D4C87"/>
    <w:rsid w:val="000E410B"/>
    <w:rsid w:val="000E7308"/>
    <w:rsid w:val="0010101A"/>
    <w:rsid w:val="0010292E"/>
    <w:rsid w:val="00104722"/>
    <w:rsid w:val="00107F0A"/>
    <w:rsid w:val="00115AAE"/>
    <w:rsid w:val="0014185B"/>
    <w:rsid w:val="0014209C"/>
    <w:rsid w:val="001441C3"/>
    <w:rsid w:val="00147865"/>
    <w:rsid w:val="00160AC8"/>
    <w:rsid w:val="001830D9"/>
    <w:rsid w:val="001B378C"/>
    <w:rsid w:val="001B6CB1"/>
    <w:rsid w:val="001C3613"/>
    <w:rsid w:val="001E0F82"/>
    <w:rsid w:val="001F14DF"/>
    <w:rsid w:val="001F232F"/>
    <w:rsid w:val="00212E9A"/>
    <w:rsid w:val="00215566"/>
    <w:rsid w:val="00251985"/>
    <w:rsid w:val="00255EDD"/>
    <w:rsid w:val="00263255"/>
    <w:rsid w:val="0026648B"/>
    <w:rsid w:val="00272BD1"/>
    <w:rsid w:val="00276A36"/>
    <w:rsid w:val="002A24FF"/>
    <w:rsid w:val="002B039E"/>
    <w:rsid w:val="002B416D"/>
    <w:rsid w:val="002B5E03"/>
    <w:rsid w:val="002C5C92"/>
    <w:rsid w:val="002E611C"/>
    <w:rsid w:val="002E743D"/>
    <w:rsid w:val="00302782"/>
    <w:rsid w:val="003115D1"/>
    <w:rsid w:val="003154E6"/>
    <w:rsid w:val="003228CA"/>
    <w:rsid w:val="00334821"/>
    <w:rsid w:val="00350921"/>
    <w:rsid w:val="0036445B"/>
    <w:rsid w:val="00377578"/>
    <w:rsid w:val="003857C3"/>
    <w:rsid w:val="003863C6"/>
    <w:rsid w:val="00391DD1"/>
    <w:rsid w:val="0039671C"/>
    <w:rsid w:val="003A5D8C"/>
    <w:rsid w:val="003C266F"/>
    <w:rsid w:val="003E7BB8"/>
    <w:rsid w:val="003F31CF"/>
    <w:rsid w:val="003F3D8D"/>
    <w:rsid w:val="003F4F56"/>
    <w:rsid w:val="00424462"/>
    <w:rsid w:val="00463706"/>
    <w:rsid w:val="00465CA3"/>
    <w:rsid w:val="00490BF5"/>
    <w:rsid w:val="0049489B"/>
    <w:rsid w:val="004A57C9"/>
    <w:rsid w:val="004B4D43"/>
    <w:rsid w:val="004B6CEF"/>
    <w:rsid w:val="004E2FED"/>
    <w:rsid w:val="004E3C04"/>
    <w:rsid w:val="00502F75"/>
    <w:rsid w:val="005076E3"/>
    <w:rsid w:val="005568F8"/>
    <w:rsid w:val="00575B01"/>
    <w:rsid w:val="00581DAA"/>
    <w:rsid w:val="00582AD3"/>
    <w:rsid w:val="0058582B"/>
    <w:rsid w:val="005A27D8"/>
    <w:rsid w:val="005C1F9E"/>
    <w:rsid w:val="005C72E5"/>
    <w:rsid w:val="005D72C9"/>
    <w:rsid w:val="005E024C"/>
    <w:rsid w:val="005F1D2D"/>
    <w:rsid w:val="00611864"/>
    <w:rsid w:val="00611EEF"/>
    <w:rsid w:val="006154EE"/>
    <w:rsid w:val="0062707E"/>
    <w:rsid w:val="006455CE"/>
    <w:rsid w:val="00661903"/>
    <w:rsid w:val="00670B29"/>
    <w:rsid w:val="00696A75"/>
    <w:rsid w:val="00696E7C"/>
    <w:rsid w:val="006A027C"/>
    <w:rsid w:val="006A6FA8"/>
    <w:rsid w:val="006E3078"/>
    <w:rsid w:val="006F48AC"/>
    <w:rsid w:val="006F4C1B"/>
    <w:rsid w:val="006F6975"/>
    <w:rsid w:val="00702C13"/>
    <w:rsid w:val="00713FCF"/>
    <w:rsid w:val="0072535C"/>
    <w:rsid w:val="00734887"/>
    <w:rsid w:val="00741D7F"/>
    <w:rsid w:val="007542AD"/>
    <w:rsid w:val="00760C7E"/>
    <w:rsid w:val="00780863"/>
    <w:rsid w:val="007B5F7B"/>
    <w:rsid w:val="007B6DE2"/>
    <w:rsid w:val="007E5F17"/>
    <w:rsid w:val="00834968"/>
    <w:rsid w:val="0085452F"/>
    <w:rsid w:val="00861227"/>
    <w:rsid w:val="00871846"/>
    <w:rsid w:val="008C067C"/>
    <w:rsid w:val="008C3F40"/>
    <w:rsid w:val="008C3FC0"/>
    <w:rsid w:val="008D2532"/>
    <w:rsid w:val="008F42E7"/>
    <w:rsid w:val="00900515"/>
    <w:rsid w:val="0091089B"/>
    <w:rsid w:val="009244B9"/>
    <w:rsid w:val="0092587C"/>
    <w:rsid w:val="00942AE0"/>
    <w:rsid w:val="00965903"/>
    <w:rsid w:val="009913BB"/>
    <w:rsid w:val="00993C8F"/>
    <w:rsid w:val="009A626B"/>
    <w:rsid w:val="009B27DE"/>
    <w:rsid w:val="009B4327"/>
    <w:rsid w:val="009C1CA8"/>
    <w:rsid w:val="009C3866"/>
    <w:rsid w:val="009D2CDC"/>
    <w:rsid w:val="009F26F6"/>
    <w:rsid w:val="00A12E57"/>
    <w:rsid w:val="00A168F5"/>
    <w:rsid w:val="00A67022"/>
    <w:rsid w:val="00A86959"/>
    <w:rsid w:val="00AB3BEF"/>
    <w:rsid w:val="00AB5BE7"/>
    <w:rsid w:val="00AD3381"/>
    <w:rsid w:val="00AD59D0"/>
    <w:rsid w:val="00AE77A7"/>
    <w:rsid w:val="00AF0F8D"/>
    <w:rsid w:val="00B1480D"/>
    <w:rsid w:val="00B23B8E"/>
    <w:rsid w:val="00B33182"/>
    <w:rsid w:val="00B3528D"/>
    <w:rsid w:val="00B71FFC"/>
    <w:rsid w:val="00B737DB"/>
    <w:rsid w:val="00B86963"/>
    <w:rsid w:val="00B8741A"/>
    <w:rsid w:val="00B92117"/>
    <w:rsid w:val="00BB1CD5"/>
    <w:rsid w:val="00BC7225"/>
    <w:rsid w:val="00BE6FC8"/>
    <w:rsid w:val="00BE7560"/>
    <w:rsid w:val="00C030B0"/>
    <w:rsid w:val="00C121EE"/>
    <w:rsid w:val="00C16AD3"/>
    <w:rsid w:val="00C24E7C"/>
    <w:rsid w:val="00C311A1"/>
    <w:rsid w:val="00C43D99"/>
    <w:rsid w:val="00C87523"/>
    <w:rsid w:val="00CA0F5D"/>
    <w:rsid w:val="00CB1FA1"/>
    <w:rsid w:val="00CC0606"/>
    <w:rsid w:val="00CC3AD0"/>
    <w:rsid w:val="00CD47ED"/>
    <w:rsid w:val="00CE12BB"/>
    <w:rsid w:val="00CF4685"/>
    <w:rsid w:val="00CF6417"/>
    <w:rsid w:val="00CF64F1"/>
    <w:rsid w:val="00D05B29"/>
    <w:rsid w:val="00D25785"/>
    <w:rsid w:val="00D27789"/>
    <w:rsid w:val="00D318ED"/>
    <w:rsid w:val="00D410B0"/>
    <w:rsid w:val="00D73C7C"/>
    <w:rsid w:val="00D8586E"/>
    <w:rsid w:val="00D922D2"/>
    <w:rsid w:val="00D965F9"/>
    <w:rsid w:val="00DB7B2F"/>
    <w:rsid w:val="00DD3AD5"/>
    <w:rsid w:val="00DD6C8F"/>
    <w:rsid w:val="00E077FF"/>
    <w:rsid w:val="00E36DF9"/>
    <w:rsid w:val="00E53CE6"/>
    <w:rsid w:val="00E648B3"/>
    <w:rsid w:val="00E75B72"/>
    <w:rsid w:val="00E85E79"/>
    <w:rsid w:val="00E91E16"/>
    <w:rsid w:val="00E95C46"/>
    <w:rsid w:val="00EB0910"/>
    <w:rsid w:val="00EB7E94"/>
    <w:rsid w:val="00EC018D"/>
    <w:rsid w:val="00EC1365"/>
    <w:rsid w:val="00EC5601"/>
    <w:rsid w:val="00ED5CEB"/>
    <w:rsid w:val="00EE1C82"/>
    <w:rsid w:val="00EF40D7"/>
    <w:rsid w:val="00F0612D"/>
    <w:rsid w:val="00F2645F"/>
    <w:rsid w:val="00F26C5B"/>
    <w:rsid w:val="00F32341"/>
    <w:rsid w:val="00F40E8A"/>
    <w:rsid w:val="00F53FA9"/>
    <w:rsid w:val="00F677C4"/>
    <w:rsid w:val="00F81171"/>
    <w:rsid w:val="00F90AEE"/>
    <w:rsid w:val="00F97721"/>
    <w:rsid w:val="00FB763D"/>
    <w:rsid w:val="00FC31FF"/>
    <w:rsid w:val="00FD7F83"/>
    <w:rsid w:val="00FE3C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B6D6B"/>
  <w15:docId w15:val="{A83BF22D-75B8-44E7-A19E-EA629EB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0941A7"/>
    <w:rPr>
      <w:rFonts w:ascii="Arial" w:hAnsi="Arial"/>
      <w:sz w:val="16"/>
      <w:lang w:eastAsia="en-US"/>
    </w:rPr>
  </w:style>
  <w:style w:type="character" w:customStyle="1" w:styleId="DateChar">
    <w:name w:val="Date Char"/>
    <w:basedOn w:val="DefaultParagraphFont"/>
    <w:link w:val="Date"/>
    <w:uiPriority w:val="99"/>
    <w:locked/>
    <w:rsid w:val="000941A7"/>
    <w:rPr>
      <w:sz w:val="24"/>
      <w:lang w:eastAsia="en-US"/>
    </w:rPr>
  </w:style>
  <w:style w:type="character" w:customStyle="1" w:styleId="HeaderChar">
    <w:name w:val="Header Char"/>
    <w:basedOn w:val="DefaultParagraphFont"/>
    <w:link w:val="Header"/>
    <w:uiPriority w:val="99"/>
    <w:locked/>
    <w:rsid w:val="000941A7"/>
    <w:rPr>
      <w:sz w:val="24"/>
      <w:lang w:eastAsia="en-US"/>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uiPriority w:val="99"/>
    <w:rsid w:val="00A67022"/>
    <w:rPr>
      <w:shd w:val="clear" w:color="auto" w:fill="auto"/>
      <w:vertAlign w:val="superscript"/>
    </w:rPr>
  </w:style>
  <w:style w:type="paragraph" w:customStyle="1" w:styleId="IntrtEEE">
    <w:name w:val="Intérêt EEE"/>
    <w:basedOn w:val="Normal"/>
    <w:next w:val="Normal"/>
    <w:rsid w:val="00A67022"/>
    <w:pPr>
      <w:numPr>
        <w:numId w:val="20"/>
      </w:numPr>
      <w:tabs>
        <w:tab w:val="clear" w:pos="850"/>
      </w:tabs>
      <w:spacing w:before="360"/>
      <w:ind w:left="0" w:firstLine="0"/>
      <w:jc w:val="center"/>
    </w:pPr>
    <w:rPr>
      <w:szCs w:val="24"/>
    </w:rPr>
  </w:style>
  <w:style w:type="paragraph" w:styleId="BalloonText">
    <w:name w:val="Balloon Text"/>
    <w:basedOn w:val="Normal"/>
    <w:link w:val="BalloonTextChar"/>
    <w:uiPriority w:val="99"/>
    <w:semiHidden/>
    <w:unhideWhenUsed/>
    <w:rsid w:val="00A670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22"/>
    <w:rPr>
      <w:rFonts w:ascii="Tahoma" w:hAnsi="Tahoma" w:cs="Tahoma"/>
      <w:sz w:val="16"/>
      <w:szCs w:val="16"/>
      <w:lang w:eastAsia="en-US"/>
    </w:rPr>
  </w:style>
  <w:style w:type="character" w:styleId="CommentReference">
    <w:name w:val="annotation reference"/>
    <w:basedOn w:val="DefaultParagraphFont"/>
    <w:uiPriority w:val="99"/>
    <w:semiHidden/>
    <w:unhideWhenUsed/>
    <w:rsid w:val="00661903"/>
    <w:rPr>
      <w:sz w:val="16"/>
      <w:szCs w:val="16"/>
    </w:rPr>
  </w:style>
  <w:style w:type="paragraph" w:styleId="CommentSubject">
    <w:name w:val="annotation subject"/>
    <w:basedOn w:val="CommentText"/>
    <w:next w:val="CommentText"/>
    <w:link w:val="CommentSubjectChar"/>
    <w:uiPriority w:val="99"/>
    <w:semiHidden/>
    <w:unhideWhenUsed/>
    <w:rsid w:val="00661903"/>
    <w:rPr>
      <w:b/>
      <w:bCs/>
    </w:rPr>
  </w:style>
  <w:style w:type="character" w:customStyle="1" w:styleId="CommentTextChar">
    <w:name w:val="Comment Text Char"/>
    <w:basedOn w:val="DefaultParagraphFont"/>
    <w:link w:val="CommentText"/>
    <w:uiPriority w:val="99"/>
    <w:rsid w:val="00661903"/>
    <w:rPr>
      <w:lang w:eastAsia="en-US"/>
    </w:rPr>
  </w:style>
  <w:style w:type="character" w:customStyle="1" w:styleId="CommentSubjectChar">
    <w:name w:val="Comment Subject Char"/>
    <w:basedOn w:val="CommentTextChar"/>
    <w:link w:val="CommentSubject"/>
    <w:uiPriority w:val="99"/>
    <w:semiHidden/>
    <w:rsid w:val="00661903"/>
    <w:rPr>
      <w:b/>
      <w:bCs/>
      <w:lang w:eastAsia="en-US"/>
    </w:rPr>
  </w:style>
  <w:style w:type="character" w:customStyle="1" w:styleId="FootnoteTextChar">
    <w:name w:val="Footnote Text Char"/>
    <w:basedOn w:val="DefaultParagraphFont"/>
    <w:link w:val="FootnoteText"/>
    <w:semiHidden/>
    <w:rsid w:val="00E91E16"/>
    <w:rPr>
      <w:lang w:eastAsia="en-US"/>
    </w:rPr>
  </w:style>
  <w:style w:type="character" w:styleId="Hyperlink">
    <w:name w:val="Hyperlink"/>
    <w:basedOn w:val="DefaultParagraphFont"/>
    <w:uiPriority w:val="99"/>
    <w:unhideWhenUsed/>
    <w:rsid w:val="000A6A45"/>
    <w:rPr>
      <w:color w:val="0000FF" w:themeColor="hyperlink"/>
      <w:u w:val="single"/>
    </w:rPr>
  </w:style>
  <w:style w:type="paragraph" w:customStyle="1" w:styleId="ZFlag">
    <w:name w:val="Z_Flag"/>
    <w:basedOn w:val="Normal"/>
    <w:next w:val="Normal"/>
    <w:uiPriority w:val="99"/>
    <w:semiHidden/>
    <w:rsid w:val="00334821"/>
    <w:pPr>
      <w:widowControl w:val="0"/>
      <w:spacing w:after="0"/>
      <w:ind w:right="85"/>
    </w:pPr>
    <w:rPr>
      <w:rFonts w:ascii="Arial" w:hAnsi="Arial"/>
      <w:lang w:val="fr-BE" w:eastAsia="fr-BE"/>
    </w:rPr>
  </w:style>
  <w:style w:type="paragraph" w:customStyle="1" w:styleId="ZCom">
    <w:name w:val="Z_Com"/>
    <w:basedOn w:val="Normal"/>
    <w:next w:val="Normal"/>
    <w:uiPriority w:val="99"/>
    <w:semiHidden/>
    <w:rsid w:val="00334821"/>
    <w:pPr>
      <w:widowControl w:val="0"/>
      <w:spacing w:before="90" w:after="0"/>
      <w:ind w:right="85"/>
    </w:pPr>
    <w:rPr>
      <w:rFonts w:ascii="Arial" w:hAnsi="Arial"/>
      <w:lang w:val="fr-BE" w:eastAsia="fr-BE"/>
    </w:rPr>
  </w:style>
  <w:style w:type="paragraph" w:customStyle="1" w:styleId="ZDGName">
    <w:name w:val="Z_DGName"/>
    <w:basedOn w:val="Normal"/>
    <w:uiPriority w:val="99"/>
    <w:semiHidden/>
    <w:rsid w:val="00334821"/>
    <w:pPr>
      <w:widowControl w:val="0"/>
      <w:spacing w:after="0"/>
      <w:ind w:right="85"/>
      <w:jc w:val="left"/>
    </w:pPr>
    <w:rPr>
      <w:rFonts w:ascii="Arial" w:hAnsi="Arial"/>
      <w:sz w:val="16"/>
      <w:lang w:val="fr-BE" w:eastAsia="fr-B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
    <w:basedOn w:val="Normal"/>
    <w:link w:val="ListParagraphChar"/>
    <w:uiPriority w:val="34"/>
    <w:qFormat/>
    <w:rsid w:val="00334821"/>
    <w:pPr>
      <w:ind w:left="720"/>
      <w:contextualSpacing/>
    </w:pPr>
    <w:rPr>
      <w:lang w:val="fr-BE" w:eastAsia="fr-BE"/>
    </w:rPr>
  </w:style>
  <w:style w:type="paragraph" w:customStyle="1" w:styleId="Point0number">
    <w:name w:val="Point 0 (number)"/>
    <w:basedOn w:val="Normal"/>
    <w:rsid w:val="00BC7225"/>
    <w:pPr>
      <w:numPr>
        <w:numId w:val="35"/>
      </w:numPr>
      <w:spacing w:before="120" w:after="120"/>
    </w:pPr>
    <w:rPr>
      <w:rFonts w:eastAsiaTheme="minorHAnsi"/>
      <w:szCs w:val="22"/>
    </w:rPr>
  </w:style>
  <w:style w:type="paragraph" w:customStyle="1" w:styleId="Point1number">
    <w:name w:val="Point 1 (number)"/>
    <w:basedOn w:val="Normal"/>
    <w:rsid w:val="00BC7225"/>
    <w:pPr>
      <w:numPr>
        <w:ilvl w:val="2"/>
        <w:numId w:val="35"/>
      </w:numPr>
      <w:spacing w:before="120" w:after="120"/>
    </w:pPr>
    <w:rPr>
      <w:rFonts w:eastAsiaTheme="minorHAnsi"/>
      <w:szCs w:val="22"/>
    </w:rPr>
  </w:style>
  <w:style w:type="paragraph" w:customStyle="1" w:styleId="Point2number">
    <w:name w:val="Point 2 (number)"/>
    <w:basedOn w:val="Normal"/>
    <w:rsid w:val="00BC7225"/>
    <w:pPr>
      <w:numPr>
        <w:ilvl w:val="4"/>
        <w:numId w:val="35"/>
      </w:numPr>
      <w:spacing w:before="120" w:after="120"/>
    </w:pPr>
    <w:rPr>
      <w:rFonts w:eastAsiaTheme="minorHAnsi"/>
      <w:szCs w:val="22"/>
    </w:rPr>
  </w:style>
  <w:style w:type="paragraph" w:customStyle="1" w:styleId="Point3number">
    <w:name w:val="Point 3 (number)"/>
    <w:basedOn w:val="Normal"/>
    <w:rsid w:val="00BC7225"/>
    <w:pPr>
      <w:numPr>
        <w:ilvl w:val="6"/>
        <w:numId w:val="35"/>
      </w:numPr>
      <w:spacing w:before="120" w:after="120"/>
    </w:pPr>
    <w:rPr>
      <w:rFonts w:eastAsiaTheme="minorHAnsi"/>
      <w:szCs w:val="22"/>
    </w:rPr>
  </w:style>
  <w:style w:type="paragraph" w:customStyle="1" w:styleId="Point0letter">
    <w:name w:val="Point 0 (letter)"/>
    <w:basedOn w:val="Normal"/>
    <w:rsid w:val="00BC7225"/>
    <w:pPr>
      <w:numPr>
        <w:ilvl w:val="1"/>
        <w:numId w:val="35"/>
      </w:numPr>
      <w:spacing w:before="120" w:after="120"/>
    </w:pPr>
    <w:rPr>
      <w:rFonts w:eastAsiaTheme="minorHAnsi"/>
      <w:szCs w:val="22"/>
    </w:rPr>
  </w:style>
  <w:style w:type="paragraph" w:customStyle="1" w:styleId="Point1letter">
    <w:name w:val="Point 1 (letter)"/>
    <w:basedOn w:val="Normal"/>
    <w:rsid w:val="00BC7225"/>
    <w:pPr>
      <w:numPr>
        <w:ilvl w:val="3"/>
        <w:numId w:val="35"/>
      </w:numPr>
      <w:spacing w:before="120" w:after="120"/>
    </w:pPr>
    <w:rPr>
      <w:rFonts w:eastAsiaTheme="minorHAnsi"/>
      <w:szCs w:val="22"/>
    </w:rPr>
  </w:style>
  <w:style w:type="paragraph" w:customStyle="1" w:styleId="Point2letter">
    <w:name w:val="Point 2 (letter)"/>
    <w:basedOn w:val="Normal"/>
    <w:rsid w:val="00BC7225"/>
    <w:pPr>
      <w:numPr>
        <w:ilvl w:val="5"/>
        <w:numId w:val="35"/>
      </w:numPr>
      <w:spacing w:before="120" w:after="120"/>
    </w:pPr>
    <w:rPr>
      <w:rFonts w:eastAsiaTheme="minorHAnsi"/>
      <w:szCs w:val="22"/>
    </w:rPr>
  </w:style>
  <w:style w:type="paragraph" w:customStyle="1" w:styleId="Point3letter">
    <w:name w:val="Point 3 (letter)"/>
    <w:basedOn w:val="Normal"/>
    <w:rsid w:val="00BC7225"/>
    <w:pPr>
      <w:numPr>
        <w:ilvl w:val="7"/>
        <w:numId w:val="35"/>
      </w:numPr>
      <w:spacing w:before="120" w:after="120"/>
    </w:pPr>
    <w:rPr>
      <w:rFonts w:eastAsiaTheme="minorHAnsi"/>
      <w:szCs w:val="22"/>
    </w:rPr>
  </w:style>
  <w:style w:type="paragraph" w:customStyle="1" w:styleId="Point4letter">
    <w:name w:val="Point 4 (letter)"/>
    <w:basedOn w:val="Normal"/>
    <w:rsid w:val="00BC7225"/>
    <w:pPr>
      <w:numPr>
        <w:ilvl w:val="8"/>
        <w:numId w:val="35"/>
      </w:numPr>
      <w:spacing w:before="120" w:after="120"/>
    </w:pPr>
    <w:rPr>
      <w:rFonts w:eastAsiaTheme="minorHAnsi"/>
      <w:szCs w:val="22"/>
    </w:rPr>
  </w:style>
  <w:style w:type="character" w:styleId="UnresolvedMention">
    <w:name w:val="Unresolved Mention"/>
    <w:basedOn w:val="DefaultParagraphFont"/>
    <w:uiPriority w:val="99"/>
    <w:semiHidden/>
    <w:unhideWhenUsed/>
    <w:rsid w:val="004E2FED"/>
    <w:rPr>
      <w:color w:val="605E5C"/>
      <w:shd w:val="clear" w:color="auto" w:fill="E1DFDD"/>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
    <w:basedOn w:val="DefaultParagraphFont"/>
    <w:link w:val="ListParagraph"/>
    <w:uiPriority w:val="34"/>
    <w:qFormat/>
    <w:locked/>
    <w:rsid w:val="003F31CF"/>
    <w:rPr>
      <w:sz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eur-lex.europa.eu/LexUriServ/LexUriServ.do?uri=OJ:L:2003:124:0036:0041:EN:PDF" TargetMode="External"/><Relationship Id="rId26" Type="http://schemas.openxmlformats.org/officeDocument/2006/relationships/hyperlink" Target="mailto:edps@edps.europa.eu" TargetMode="External"/><Relationship Id="rId3" Type="http://schemas.openxmlformats.org/officeDocument/2006/relationships/customXml" Target="../customXml/item3.xml"/><Relationship Id="rId21" Type="http://schemas.openxmlformats.org/officeDocument/2006/relationships/hyperlink" Target="https://eur-lex.europa.eu/legal-content/EN/TXT/?uri=uriserv:OJ.L_.2018.295.01.0039.01.ENG&amp;toc=OJ:L:2018:295:TOC"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n.wikipedia.org/wiki/Wage" TargetMode="External"/><Relationship Id="rId25" Type="http://schemas.openxmlformats.org/officeDocument/2006/relationships/hyperlink" Target="mailto:DATA-PROTECTION-OFFICER@ec.europa.e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OVE-STF@ec.europa.eu" TargetMode="External"/><Relationship Id="rId20" Type="http://schemas.openxmlformats.org/officeDocument/2006/relationships/image" Target="media/image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SG-EXPERT-GROUPS@ec.europa.eu"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MOVE-STF@ec.europa.eu" TargetMode="External"/><Relationship Id="rId23" Type="http://schemas.openxmlformats.org/officeDocument/2006/relationships/hyperlink" Target="mailto:MOVE-STF@ec.europa.eu" TargetMode="External"/><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1.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uropass.cedefop.europa.eu/en/documents/curriculum-vitae/templates-instructions" TargetMode="External"/><Relationship Id="rId22" Type="http://schemas.openxmlformats.org/officeDocument/2006/relationships/hyperlink" Target="https://eur-lex.europa.eu/legal-content/EN/TXT/?qid=1548093747090&amp;uri=CELEX:32017D0046" TargetMode="External"/><Relationship Id="rId27" Type="http://schemas.openxmlformats.org/officeDocument/2006/relationships/hyperlink" Target="http://ec.europa.eu/dpo-register"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arencyregister/public/homePage.do?locale=en" TargetMode="External"/><Relationship Id="rId2" Type="http://schemas.openxmlformats.org/officeDocument/2006/relationships/hyperlink" Target="https://transport.ec.europa.eu/transport-themes/clean-transport-urban-transport/sustainable-transport-forum-stf_en" TargetMode="External"/><Relationship Id="rId1" Type="http://schemas.openxmlformats.org/officeDocument/2006/relationships/hyperlink" Target="https://eur-lex.europa.eu/legal-content/en/TXT/?uri=CELEX%3A52021PC0559" TargetMode="External"/><Relationship Id="rId4" Type="http://schemas.openxmlformats.org/officeDocument/2006/relationships/hyperlink" Target="http://ec.europa.eu/transparency/regexpert/index.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https://myintracomm.ec.europa.eu/corp/security/EN/newDS3/SensitiveInformation/Pages/SPECIAL-HANDLING-INFORMATION-DG-COMP.aspx?ln=en</COMPFootnoteText>
  <NoteCopy>c.c.:</NoteCopy>
  <FooterOffice>Office:</FooterOffice>
  <SecurityOlafInvestigations>OLAF investigations</SecurityOlafInvestigations>
  <NoteReference>Ref.:</NoteReference>
  <SpecialHandlingClima>CLIMA</SpecialHandlingClima>
  <ETSHandlingFootnote>https://myintracomm.ec.europa.eu/corp/security/EN/newDS3/SensitiveInformation/Pages/default.aspx</ETSHandlingFootnote>
  <CLIMAfootnotetext>https://myintracomm.ec.europa.eu/corp/security/EN/newDS3/SensitiveInformation/Pages/SPECIAL-HANDLING-INFORMATION-DG-CLIMA.aspx?ln=en</CLIMAfootnotetext>
  <SensitiveHandling>Handling instructions for SENSITIVE information are given at </SensitiveHandling>
  <SensitiveFootnoteHyperlink>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https://myintracomm.ec.europa.eu/corp/security/EN/newDS3/SensitiveInformation/Pages/SPECIAL-HANDLING-INFORMATION-DG-ECFIN.aspx?ln=en</EconomyFinanceHandling>
  <OrgaRoot>EUROPEAN COMMISSION</OrgaRoot>
  <NoteCopies>c.c.:</NoteCopies>
  <NoteSubject>Subject:</NoteSubject>
  <Contact>Contact:</Contact>
  <SensitiveLabel>Sensitive</SensitiveLabel>
  <OLAFHandlingInstructions>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https://myintracomm.ec.europa.eu/corp/security/EN/newDS3/SensitiveInformation/Pages/SPECIAL-HANDLING-INFORMATION-Pharma-investigations.aspx?ln=en</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Author Role="Creator">
  <Id>95184ea7-9d93-43b1-841c-1cfe19a40938</Id>
  <Names>
    <Latin>
      <FirstName>Rumyana</FirstName>
      <LastName>Spasova</LastName>
    </Latin>
    <Greek>
      <FirstName/>
      <LastName/>
    </Greek>
    <Cyrillic>
      <FirstName/>
      <LastName/>
    </Cyrillic>
    <DocumentScript>
      <FirstName>Rumyana</FirstName>
      <LastName>Spasova</LastName>
      <FullName>Rumyana Spasova</FullName>
    </DocumentScript>
  </Names>
  <Initials>RS</Initials>
  <Gender>f</Gender>
  <Email>Rumyana.SPASOVA@ec.europa.eu</Email>
  <Service>SG.G.4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34626abb-b5ae-4b7a-869f-3669e64d74d7</Id>
    <LogicalLevel>2</LogicalLevel>
    <Name>SG.G</Name>
    <HeadLine1>Directorate G - Interinstitutional Relations</HeadLine1>
    <HeadLine2/>
    <PrimaryAddressId>f03b5801-04c9-4931-aa17-c6d6c70bc579</PrimaryAddressId>
    <SecondaryAddressId/>
    <WebAddress/>
    <InheritedWebAddress>WebAddress</InheritedWebAddress>
    <ShowInHeader>true</ShowInHeader>
  </OrgaEntity2>
  <OrgaEntity3>
    <Id>5f3eff07-b56d-4c1d-bcef-181da3b63ea3</Id>
    <LogicalLevel>3</LogicalLevel>
    <Name>SG.G.4</Name>
    <HeadLine1>SG.G.4 - Institutional Affairs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+32 229 63830</Phone>
    <Office>BERL 07/265</Office>
  </MainWorkplace>
  <Workplaces>
    <Workplace IsMain="false">
      <AddressId>1264fb81-f6bb-475e-9f9d-a937d3be6ee2</AddressId>
      <Fax/>
      <Phone/>
      <Office/>
    </Workplace>
    <Workplace IsMain="true">
      <AddressId>f03b5801-04c9-4931-aa17-c6d6c70bc579</AddressId>
      <Fax/>
      <Phone>+32 229 63830</Phone>
      <Office>BERL 07/265</Office>
    </Workplace>
  </Workplaces>
</Author>
</file>

<file path=customXml/item5.xml><?xml version="1.0" encoding="utf-8"?>
<ct:contentTypeSchema xmlns:ct="http://schemas.microsoft.com/office/2006/metadata/contentType" xmlns:ma="http://schemas.microsoft.com/office/2006/metadata/properties/metaAttributes" ct:_="" ma:_="" ma:contentTypeName="Document" ma:contentTypeID="0x010100BD87AA7E3730F1448AF750840A0C8E33" ma:contentTypeVersion="1" ma:contentTypeDescription="Create a new document." ma:contentTypeScope="" ma:versionID="301730705b3a417a4dfb99580b175d65">
  <xsd:schema xmlns:xsd="http://www.w3.org/2001/XMLSchema" xmlns:xs="http://www.w3.org/2001/XMLSchema" xmlns:p="http://schemas.microsoft.com/office/2006/metadata/properties" xmlns:ns1="http://schemas.microsoft.com/sharepoint/v3" targetNamespace="http://schemas.microsoft.com/office/2006/metadata/properties" ma:root="true" ma:fieldsID="8f1d03e553edf0700080776c7aead8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EurolookProperties>
  <ProductCustomizationId/>
  <Created>
    <Version>4.6</Version>
    <Date>2019-07-12T10:36:44</Date>
    <Language>EN</Language>
    <Note/>
  </Created>
  <Edited>
    <Version>10.0.41843.0</Version>
    <Date>2021-07-19T23:50:51</Date>
  </Edited>
  <DocumentModel>
    <Id>0b054141-88b1-4efb-8c91-2905cb0bed6c</Id>
    <Name>Note</Name>
  </DocumentModel>
  <DocumentDate/>
  <DocumentVersion/>
  <CompatibilityMode>Eurolook4X</CompatibilityMode>
</Eurolook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095DF-7BD6-4604-88DB-B6927C46108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7915C16-37E2-4D57-AB2B-F6A62CFFA99B}">
  <ds:schemaRefs/>
</ds:datastoreItem>
</file>

<file path=customXml/itemProps3.xml><?xml version="1.0" encoding="utf-8"?>
<ds:datastoreItem xmlns:ds="http://schemas.openxmlformats.org/officeDocument/2006/customXml" ds:itemID="{F131A822-D160-485C-A4D4-B86B88414464}">
  <ds:schemaRefs>
    <ds:schemaRef ds:uri="http://schemas.openxmlformats.org/officeDocument/2006/bibliography"/>
  </ds:schemaRefs>
</ds:datastoreItem>
</file>

<file path=customXml/itemProps4.xml><?xml version="1.0" encoding="utf-8"?>
<ds:datastoreItem xmlns:ds="http://schemas.openxmlformats.org/officeDocument/2006/customXml" ds:itemID="{E82D0A22-B6D7-434F-BF09-788F15BCF8E8}">
  <ds:schemaRefs/>
</ds:datastoreItem>
</file>

<file path=customXml/itemProps5.xml><?xml version="1.0" encoding="utf-8"?>
<ds:datastoreItem xmlns:ds="http://schemas.openxmlformats.org/officeDocument/2006/customXml" ds:itemID="{5B11D9BA-90F3-4343-A883-D8F67AB0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F0C13B0-AE6C-4FA3-881D-2747A135759C}">
  <ds:schemaRefs/>
</ds:datastoreItem>
</file>

<file path=customXml/itemProps7.xml><?xml version="1.0" encoding="utf-8"?>
<ds:datastoreItem xmlns:ds="http://schemas.openxmlformats.org/officeDocument/2006/customXml" ds:itemID="{7DDF32CD-B4DC-4477-AA80-E37226088A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8</TotalTime>
  <Pages>22</Pages>
  <Words>6624</Words>
  <Characters>40077</Characters>
  <Application>Microsoft Office Word</Application>
  <DocSecurity>0</DocSecurity>
  <PresentationFormat>Microsoft Word 14.0</PresentationFormat>
  <Lines>2109</Lines>
  <Paragraphs>1729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Louise Ottarsdóttir Olsen</dc:creator>
  <cp:keywords>EL4</cp:keywords>
  <cp:lastModifiedBy>VERDUYN Alexander (MOVE)</cp:lastModifiedBy>
  <cp:revision>5</cp:revision>
  <dcterms:created xsi:type="dcterms:W3CDTF">2022-12-05T11:36:00Z</dcterms:created>
  <dcterms:modified xsi:type="dcterms:W3CDTF">2022-12-08T14:09:00Z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Gitte Louise Ottarsdóttir Olsen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0x010100BD87AA7E3730F1448AF750840A0C8E33</vt:lpwstr>
  </property>
  <property fmtid="{D5CDD505-2E9C-101B-9397-08002B2CF9AE}" pid="14" name="MSIP_Label_6bd9ddd1-4d20-43f6-abfa-fc3c07406f94_Enabled">
    <vt:lpwstr>true</vt:lpwstr>
  </property>
  <property fmtid="{D5CDD505-2E9C-101B-9397-08002B2CF9AE}" pid="15" name="MSIP_Label_6bd9ddd1-4d20-43f6-abfa-fc3c07406f94_SetDate">
    <vt:lpwstr>2022-09-16T09:45:38Z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30e9f873-f70f-4a1c-9c97-7c5ebb645e66</vt:lpwstr>
  </property>
  <property fmtid="{D5CDD505-2E9C-101B-9397-08002B2CF9AE}" pid="20" name="MSIP_Label_6bd9ddd1-4d20-43f6-abfa-fc3c07406f94_ContentBits">
    <vt:lpwstr>0</vt:lpwstr>
  </property>
</Properties>
</file>