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B6D6C" w14:textId="47DCBB29" w:rsidR="00A67022" w:rsidRPr="00A67022" w:rsidRDefault="00A67022" w:rsidP="001B6CB1">
      <w:pPr>
        <w:spacing w:before="120" w:after="120"/>
        <w:jc w:val="center"/>
        <w:rPr>
          <w:noProof/>
          <w:szCs w:val="24"/>
        </w:rPr>
      </w:pPr>
      <w:r w:rsidRPr="00A67022">
        <w:rPr>
          <w:b/>
          <w:noProof/>
          <w:szCs w:val="24"/>
        </w:rPr>
        <w:t>CALL FOR APPLICATIONS</w:t>
      </w:r>
      <w:r w:rsidRPr="00A67022">
        <w:rPr>
          <w:b/>
          <w:bCs/>
          <w:noProof/>
          <w:sz w:val="26"/>
          <w:szCs w:val="26"/>
        </w:rPr>
        <w:t xml:space="preserve"> </w:t>
      </w:r>
      <w:r w:rsidRPr="00A67022">
        <w:rPr>
          <w:b/>
          <w:bCs/>
          <w:noProof/>
          <w:szCs w:val="24"/>
        </w:rPr>
        <w:t xml:space="preserve">FOR THE SELECTION OF MEMBERS OF THE </w:t>
      </w:r>
      <w:r w:rsidR="00364EAF">
        <w:rPr>
          <w:b/>
          <w:bCs/>
          <w:noProof/>
          <w:szCs w:val="24"/>
        </w:rPr>
        <w:t>SUB-</w:t>
      </w:r>
      <w:r w:rsidRPr="00641209">
        <w:rPr>
          <w:b/>
          <w:bCs/>
          <w:noProof/>
          <w:szCs w:val="24"/>
        </w:rPr>
        <w:t xml:space="preserve">GROUP </w:t>
      </w:r>
      <w:r w:rsidR="00364EAF">
        <w:rPr>
          <w:b/>
          <w:bCs/>
          <w:noProof/>
          <w:szCs w:val="24"/>
        </w:rPr>
        <w:t xml:space="preserve">ON </w:t>
      </w:r>
      <w:r w:rsidR="00711FBA" w:rsidRPr="00711FBA">
        <w:rPr>
          <w:b/>
          <w:bCs/>
          <w:noProof/>
          <w:szCs w:val="24"/>
        </w:rPr>
        <w:t>A COMMON DATA APPROACH FOR ELECT</w:t>
      </w:r>
      <w:r w:rsidR="00364EAF">
        <w:rPr>
          <w:b/>
          <w:bCs/>
          <w:noProof/>
          <w:szCs w:val="24"/>
        </w:rPr>
        <w:t>RO</w:t>
      </w:r>
      <w:r w:rsidR="00711FBA" w:rsidRPr="00711FBA">
        <w:rPr>
          <w:b/>
          <w:bCs/>
          <w:noProof/>
          <w:szCs w:val="24"/>
        </w:rPr>
        <w:t xml:space="preserve">MOBILITY AND OTHER ALTERNATIVE </w:t>
      </w:r>
      <w:r w:rsidR="00711FBA">
        <w:rPr>
          <w:b/>
          <w:bCs/>
          <w:noProof/>
          <w:szCs w:val="24"/>
        </w:rPr>
        <w:t>FUELS</w:t>
      </w:r>
    </w:p>
    <w:p w14:paraId="485B6D6E" w14:textId="77777777" w:rsidR="00A67022" w:rsidRPr="00C22966" w:rsidRDefault="00A67022" w:rsidP="00C22966">
      <w:pPr>
        <w:numPr>
          <w:ilvl w:val="0"/>
          <w:numId w:val="21"/>
        </w:numPr>
        <w:spacing w:before="240" w:after="120"/>
        <w:ind w:left="993" w:hanging="993"/>
        <w:rPr>
          <w:rFonts w:ascii="Times New Roman Bold" w:hAnsi="Times New Roman Bold"/>
          <w:b/>
          <w:smallCaps/>
          <w:noProof/>
          <w:color w:val="000000"/>
          <w:szCs w:val="24"/>
          <w:lang w:val="en-US" w:eastAsia="en-GB"/>
        </w:rPr>
      </w:pPr>
      <w:bookmarkStart w:id="0" w:name="bookmark3"/>
      <w:r w:rsidRPr="00C22966">
        <w:rPr>
          <w:rFonts w:ascii="Times New Roman Bold" w:hAnsi="Times New Roman Bold"/>
          <w:b/>
          <w:smallCaps/>
          <w:noProof/>
          <w:color w:val="000000"/>
          <w:szCs w:val="24"/>
          <w:lang w:val="en-US" w:eastAsia="en-GB"/>
        </w:rPr>
        <w:t>Background</w:t>
      </w:r>
      <w:bookmarkEnd w:id="0"/>
    </w:p>
    <w:p w14:paraId="6B7995AD" w14:textId="77777777" w:rsidR="007804B8" w:rsidRPr="00056BE7" w:rsidRDefault="007804B8" w:rsidP="00C22966">
      <w:pPr>
        <w:autoSpaceDE w:val="0"/>
        <w:autoSpaceDN w:val="0"/>
        <w:adjustRightInd w:val="0"/>
        <w:spacing w:before="120" w:after="120"/>
        <w:rPr>
          <w:color w:val="000000" w:themeColor="text1"/>
          <w:lang w:val="en-IE" w:eastAsia="en-GB"/>
        </w:rPr>
      </w:pPr>
      <w:r w:rsidRPr="00056BE7">
        <w:rPr>
          <w:lang w:val="en-IE"/>
        </w:rPr>
        <w:t>On 23 April 2015, the European Commission established</w:t>
      </w:r>
      <w:r w:rsidRPr="00A8054D">
        <w:rPr>
          <w:noProof/>
          <w:lang w:val="en-US"/>
        </w:rPr>
        <w:t xml:space="preserve"> the Sustainable Transport Forum </w:t>
      </w:r>
      <w:r w:rsidRPr="00056BE7">
        <w:rPr>
          <w:color w:val="000000" w:themeColor="text1"/>
          <w:lang w:val="en-IE" w:eastAsia="en-GB"/>
        </w:rPr>
        <w:t>(‘the STF’) by Commission Decision</w:t>
      </w:r>
      <w:r w:rsidRPr="00056BE7">
        <w:rPr>
          <w:lang w:val="en-IE"/>
        </w:rPr>
        <w:t xml:space="preserve"> </w:t>
      </w:r>
      <w:r w:rsidRPr="00056BE7">
        <w:rPr>
          <w:color w:val="000000" w:themeColor="text1"/>
          <w:lang w:val="en-IE" w:eastAsia="en-GB"/>
        </w:rPr>
        <w:t>C(2015)2583 (the ‘STF establishment decision’)</w:t>
      </w:r>
      <w:r>
        <w:rPr>
          <w:rStyle w:val="FootnoteReference"/>
          <w:noProof/>
        </w:rPr>
        <w:footnoteReference w:id="2"/>
      </w:r>
      <w:r w:rsidRPr="00A8054D">
        <w:rPr>
          <w:noProof/>
          <w:lang w:val="en-US"/>
        </w:rPr>
        <w:t xml:space="preserve">. </w:t>
      </w:r>
      <w:r w:rsidRPr="00056BE7">
        <w:rPr>
          <w:noProof/>
          <w:lang w:val="en-IE"/>
        </w:rPr>
        <w:t>By Commission Decision of 9 December 2020</w:t>
      </w:r>
      <w:r w:rsidRPr="00056BE7">
        <w:rPr>
          <w:rStyle w:val="FootnoteReference"/>
          <w:noProof/>
        </w:rPr>
        <w:footnoteReference w:id="3"/>
      </w:r>
      <w:r w:rsidRPr="00056BE7">
        <w:rPr>
          <w:noProof/>
          <w:lang w:val="en-IE"/>
        </w:rPr>
        <w:t xml:space="preserve">, </w:t>
      </w:r>
      <w:r w:rsidRPr="00A8054D">
        <w:rPr>
          <w:noProof/>
          <w:lang w:val="en-US"/>
        </w:rPr>
        <w:t xml:space="preserve">the STF has been renewed until 31/12/2030 (the ‘STF renewal decision’). </w:t>
      </w:r>
      <w:r w:rsidRPr="00056BE7">
        <w:rPr>
          <w:color w:val="000000" w:themeColor="text1"/>
          <w:lang w:val="en-IE" w:eastAsia="en-GB"/>
        </w:rPr>
        <w:t>The STF supports the implementation of Directive 2014/94/EU on the deployment of alternative fuels infrastructure</w:t>
      </w:r>
      <w:r w:rsidRPr="00AB0864">
        <w:rPr>
          <w:rStyle w:val="FootnoteReference"/>
          <w:color w:val="000000" w:themeColor="text1"/>
          <w:lang w:eastAsia="en-GB"/>
        </w:rPr>
        <w:footnoteReference w:id="4"/>
      </w:r>
      <w:r w:rsidRPr="00056BE7">
        <w:rPr>
          <w:color w:val="000000" w:themeColor="text1"/>
          <w:lang w:val="en-IE" w:eastAsia="en-GB"/>
        </w:rPr>
        <w:t xml:space="preserve"> with technical expertise. </w:t>
      </w:r>
    </w:p>
    <w:p w14:paraId="327006EF" w14:textId="77777777" w:rsidR="007804B8" w:rsidRPr="00A8054D" w:rsidRDefault="007804B8" w:rsidP="007804B8">
      <w:pPr>
        <w:spacing w:after="120"/>
        <w:rPr>
          <w:noProof/>
          <w:lang w:val="en-US"/>
        </w:rPr>
      </w:pPr>
      <w:r w:rsidRPr="00A8054D">
        <w:rPr>
          <w:noProof/>
          <w:lang w:val="en-US"/>
        </w:rPr>
        <w:t>Under Article 5(2) of the STF establishment decision and Article 8 of the STF renewal decision, DG MOVE is entitled to set up sub-groups to prepare and support the work of the STF.</w:t>
      </w:r>
    </w:p>
    <w:p w14:paraId="385819FA" w14:textId="4E0A78DD" w:rsidR="00364EAF" w:rsidRDefault="00364EAF" w:rsidP="00364EAF">
      <w:pPr>
        <w:spacing w:before="120" w:after="0"/>
      </w:pPr>
      <w:r>
        <w:t xml:space="preserve">On this basis, DG MOVE has set up a sub-group on governance and standards for communication exchange in the electromobility ecosystem (‘the sub-group’). </w:t>
      </w:r>
    </w:p>
    <w:p w14:paraId="4C368A60" w14:textId="65F80154" w:rsidR="00364EAF" w:rsidRDefault="00364EAF" w:rsidP="00364EAF">
      <w:pPr>
        <w:spacing w:before="120" w:after="120"/>
      </w:pPr>
      <w:r>
        <w:t>In accordance with the Commission’s horizontal rules on the creation and operation of Commission expert groups (the ‘horizontal rules’</w:t>
      </w:r>
      <w:r w:rsidR="007804B8" w:rsidRPr="008B5A18">
        <w:rPr>
          <w:noProof/>
          <w:szCs w:val="24"/>
          <w:lang w:val="en-US"/>
        </w:rPr>
        <w:t>)</w:t>
      </w:r>
      <w:r w:rsidR="007804B8">
        <w:rPr>
          <w:noProof/>
          <w:szCs w:val="24"/>
          <w:lang w:val="en-US"/>
        </w:rPr>
        <w:t xml:space="preserve">, Article 4(4) of the </w:t>
      </w:r>
      <w:r w:rsidR="007804B8" w:rsidRPr="00056BE7">
        <w:rPr>
          <w:color w:val="000000" w:themeColor="text1"/>
          <w:lang w:val="en-IE" w:eastAsia="en-GB"/>
        </w:rPr>
        <w:t>STF establishment decision</w:t>
      </w:r>
      <w:r w:rsidR="007804B8">
        <w:rPr>
          <w:color w:val="000000" w:themeColor="text1"/>
          <w:lang w:val="en-IE" w:eastAsia="en-GB"/>
        </w:rPr>
        <w:t xml:space="preserve"> </w:t>
      </w:r>
      <w:r>
        <w:t>and Article 8(2) of the STF renewal decision, member organisations of the sub-group shall be selected via a public call for applications.</w:t>
      </w:r>
    </w:p>
    <w:p w14:paraId="127ABEC0" w14:textId="552C68D6" w:rsidR="00F90B7D" w:rsidRPr="00F90B7D" w:rsidRDefault="00F90B7D" w:rsidP="00E819A8">
      <w:pPr>
        <w:spacing w:after="120"/>
        <w:rPr>
          <w:noProof/>
          <w:szCs w:val="24"/>
        </w:rPr>
      </w:pPr>
      <w:r w:rsidRPr="00F90B7D">
        <w:rPr>
          <w:noProof/>
          <w:szCs w:val="24"/>
        </w:rPr>
        <w:t xml:space="preserve">The sub-group’s mission </w:t>
      </w:r>
      <w:r w:rsidR="009D3FA5">
        <w:rPr>
          <w:noProof/>
          <w:szCs w:val="24"/>
        </w:rPr>
        <w:t>shall be</w:t>
      </w:r>
      <w:r w:rsidRPr="00F90B7D">
        <w:rPr>
          <w:noProof/>
          <w:szCs w:val="24"/>
        </w:rPr>
        <w:t xml:space="preserve"> to assist the Commission in defining the elements to formalise and put in place an open data ecosystem for electro-mobility and other alternative fuels (H2, CNG, LNG, highly blended biofuels) based on their specific market needs and its intrinsi</w:t>
      </w:r>
      <w:r w:rsidR="00823407">
        <w:rPr>
          <w:noProof/>
          <w:szCs w:val="24"/>
        </w:rPr>
        <w:t xml:space="preserve">c operational characteristics. </w:t>
      </w:r>
      <w:r w:rsidRPr="00F90B7D">
        <w:rPr>
          <w:noProof/>
          <w:szCs w:val="24"/>
        </w:rPr>
        <w:t xml:space="preserve">Further, the sub-group shall develop the different data dimensions and their implications as part of the data value chain for alternative fuels, with a special focus on data aggregation, data quality, data sharing and data reusability. </w:t>
      </w:r>
    </w:p>
    <w:p w14:paraId="62A3E5C7" w14:textId="2D73C1FF" w:rsidR="00F90B7D" w:rsidRDefault="00F90B7D" w:rsidP="00E819A8">
      <w:pPr>
        <w:spacing w:after="120"/>
        <w:rPr>
          <w:noProof/>
          <w:szCs w:val="24"/>
        </w:rPr>
      </w:pPr>
      <w:r w:rsidRPr="00F90B7D">
        <w:rPr>
          <w:noProof/>
          <w:szCs w:val="24"/>
        </w:rPr>
        <w:t>In addition, the sub-group shall ensure that the resulting data environment is compatible with other adjacents, such as e-commerce, banking, insurance, telecommunications, and other sectors that may play in the future a critical role in enabling new services for users which can be dependent on data related to the pair vehicle-infrastructure.</w:t>
      </w:r>
    </w:p>
    <w:p w14:paraId="0D9068E7" w14:textId="26B680A6" w:rsidR="009D3FA5" w:rsidRPr="00092F26" w:rsidRDefault="009D3FA5" w:rsidP="00092F26">
      <w:pPr>
        <w:numPr>
          <w:ilvl w:val="0"/>
          <w:numId w:val="21"/>
        </w:numPr>
        <w:spacing w:before="240" w:after="120"/>
        <w:ind w:left="993" w:hanging="993"/>
        <w:rPr>
          <w:rFonts w:ascii="Times New Roman Bold" w:hAnsi="Times New Roman Bold"/>
          <w:b/>
          <w:smallCaps/>
          <w:noProof/>
          <w:color w:val="000000"/>
          <w:szCs w:val="24"/>
          <w:lang w:val="en-US" w:eastAsia="en-GB"/>
        </w:rPr>
      </w:pPr>
      <w:r w:rsidRPr="00092F26">
        <w:rPr>
          <w:rFonts w:ascii="Times New Roman Bold" w:hAnsi="Times New Roman Bold"/>
          <w:b/>
          <w:smallCaps/>
          <w:noProof/>
          <w:color w:val="000000"/>
          <w:szCs w:val="24"/>
          <w:lang w:val="en-US" w:eastAsia="en-GB"/>
        </w:rPr>
        <w:t>Tasks</w:t>
      </w:r>
    </w:p>
    <w:p w14:paraId="71681335" w14:textId="20BB530D" w:rsidR="009D3FA5" w:rsidRDefault="007804B8" w:rsidP="009D3FA5">
      <w:pPr>
        <w:tabs>
          <w:tab w:val="left" w:pos="2410"/>
        </w:tabs>
        <w:spacing w:after="0"/>
        <w:rPr>
          <w:noProof/>
          <w:color w:val="000000" w:themeColor="text1"/>
        </w:rPr>
      </w:pPr>
      <w:r w:rsidRPr="00316D48">
        <w:rPr>
          <w:noProof/>
          <w:color w:val="000000" w:themeColor="text1"/>
        </w:rPr>
        <w:t>The sub-group’s tasks shall non-exclusively encompass</w:t>
      </w:r>
      <w:r w:rsidR="009D3FA5">
        <w:rPr>
          <w:noProof/>
          <w:color w:val="000000" w:themeColor="text1"/>
        </w:rPr>
        <w:t>:</w:t>
      </w:r>
    </w:p>
    <w:p w14:paraId="40B5DEC0" w14:textId="77777777" w:rsidR="009D3FA5" w:rsidRDefault="009D3FA5" w:rsidP="00E819A8">
      <w:pPr>
        <w:pStyle w:val="Point0letter"/>
        <w:numPr>
          <w:ilvl w:val="1"/>
          <w:numId w:val="42"/>
        </w:numPr>
        <w:tabs>
          <w:tab w:val="left" w:pos="2410"/>
        </w:tabs>
        <w:spacing w:after="0"/>
        <w:rPr>
          <w:color w:val="000000" w:themeColor="text1"/>
          <w:lang w:eastAsia="en-GB"/>
        </w:rPr>
      </w:pPr>
      <w:r>
        <w:rPr>
          <w:color w:val="000000" w:themeColor="text1"/>
          <w:lang w:eastAsia="en-GB"/>
        </w:rPr>
        <w:t>to review existing and expected challenges of technical and regulatory nature concerning data quality and interoperability, including implications for the standards- and protocols-ecosystem in view of the revision of the Directive (EU) 2014/94 on the deployment of alternative fuels infrastructure (AFID) and its subsequent implementation.</w:t>
      </w:r>
    </w:p>
    <w:p w14:paraId="1C2F4764" w14:textId="77777777" w:rsidR="009D3FA5" w:rsidRDefault="009D3FA5" w:rsidP="00E819A8">
      <w:pPr>
        <w:pStyle w:val="Point0letter"/>
        <w:numPr>
          <w:ilvl w:val="1"/>
          <w:numId w:val="42"/>
        </w:numPr>
        <w:tabs>
          <w:tab w:val="left" w:pos="2410"/>
        </w:tabs>
        <w:spacing w:after="0"/>
        <w:rPr>
          <w:color w:val="000000" w:themeColor="text1"/>
          <w:lang w:eastAsia="en-GB"/>
        </w:rPr>
      </w:pPr>
      <w:r>
        <w:rPr>
          <w:color w:val="000000" w:themeColor="text1"/>
          <w:lang w:eastAsia="en-GB"/>
        </w:rPr>
        <w:lastRenderedPageBreak/>
        <w:t>to review and map the roles and responsibilities of the different market actors within the ecosystem.</w:t>
      </w:r>
    </w:p>
    <w:p w14:paraId="5CD2806C" w14:textId="3A1B02FC" w:rsidR="009D3FA5" w:rsidRDefault="009D3FA5" w:rsidP="00E819A8">
      <w:pPr>
        <w:pStyle w:val="Point0letter"/>
        <w:numPr>
          <w:ilvl w:val="1"/>
          <w:numId w:val="42"/>
        </w:numPr>
        <w:tabs>
          <w:tab w:val="left" w:pos="2410"/>
        </w:tabs>
        <w:spacing w:after="0"/>
        <w:rPr>
          <w:color w:val="000000" w:themeColor="text1"/>
          <w:lang w:eastAsia="en-GB"/>
        </w:rPr>
      </w:pPr>
      <w:r>
        <w:rPr>
          <w:color w:val="000000" w:themeColor="text1"/>
          <w:lang w:eastAsia="en-GB"/>
        </w:rPr>
        <w:t xml:space="preserve">to assist the Commission in the characterisation of the different data dimensions (aggregation, quality, sharing, reusability, etc.) required to enable the future creation of new digital services in the alternative fuels market, building on existing policy and technical work such as the one carried out under the </w:t>
      </w:r>
      <w:r w:rsidR="00831E98" w:rsidRPr="00AD35F1">
        <w:rPr>
          <w:noProof/>
          <w:color w:val="000000" w:themeColor="text1"/>
        </w:rPr>
        <w:t>P</w:t>
      </w:r>
      <w:r w:rsidR="00831E98">
        <w:rPr>
          <w:noProof/>
          <w:color w:val="000000" w:themeColor="text1"/>
        </w:rPr>
        <w:t xml:space="preserve">rogram Support Action </w:t>
      </w:r>
      <w:r w:rsidR="00831E98" w:rsidRPr="004F4E84">
        <w:rPr>
          <w:noProof/>
          <w:color w:val="000000" w:themeColor="text1"/>
        </w:rPr>
        <w:t>(PSA) on data collection related to recharging/refuelling points for alternative fuels and the unique identification codes related to e-Mobility (</w:t>
      </w:r>
      <w:r w:rsidR="00831E98" w:rsidRPr="00AD35F1">
        <w:rPr>
          <w:noProof/>
          <w:color w:val="000000" w:themeColor="text1"/>
        </w:rPr>
        <w:t>IDACS</w:t>
      </w:r>
      <w:r w:rsidR="00831E98">
        <w:rPr>
          <w:noProof/>
          <w:color w:val="000000" w:themeColor="text1"/>
        </w:rPr>
        <w:t>)</w:t>
      </w:r>
      <w:bookmarkStart w:id="1" w:name="_GoBack"/>
      <w:bookmarkEnd w:id="1"/>
      <w:r>
        <w:rPr>
          <w:color w:val="000000" w:themeColor="text1"/>
          <w:lang w:eastAsia="en-GB"/>
        </w:rPr>
        <w:t>.</w:t>
      </w:r>
    </w:p>
    <w:p w14:paraId="129598D0" w14:textId="7C7D52FF" w:rsidR="009D3FA5" w:rsidRDefault="009D3FA5" w:rsidP="00E819A8">
      <w:pPr>
        <w:pStyle w:val="Point0letter"/>
        <w:numPr>
          <w:ilvl w:val="1"/>
          <w:numId w:val="42"/>
        </w:numPr>
        <w:tabs>
          <w:tab w:val="left" w:pos="2410"/>
        </w:tabs>
        <w:spacing w:after="0"/>
        <w:rPr>
          <w:color w:val="000000" w:themeColor="text1"/>
          <w:lang w:eastAsia="en-GB"/>
        </w:rPr>
      </w:pPr>
      <w:r>
        <w:rPr>
          <w:color w:val="000000" w:themeColor="text1"/>
          <w:lang w:eastAsia="en-GB"/>
        </w:rPr>
        <w:t>to assi</w:t>
      </w:r>
      <w:r w:rsidR="007E0A11">
        <w:rPr>
          <w:color w:val="000000" w:themeColor="text1"/>
          <w:lang w:eastAsia="en-GB"/>
        </w:rPr>
        <w:t>s</w:t>
      </w:r>
      <w:r>
        <w:rPr>
          <w:color w:val="000000" w:themeColor="text1"/>
          <w:lang w:eastAsia="en-GB"/>
        </w:rPr>
        <w:t xml:space="preserve">t the Commission in the identification of security vulnerabilities, proposing technical solutions that prevent future cyber threats targeting the electromobility ecosystem as well as other alternative fuels directly affecting confidentiality and privacy of user information (i.e. identity, location, payment information, etc.) </w:t>
      </w:r>
    </w:p>
    <w:p w14:paraId="1014146B" w14:textId="77777777" w:rsidR="009D3FA5" w:rsidRDefault="009D3FA5" w:rsidP="00E819A8">
      <w:pPr>
        <w:pStyle w:val="Point0letter"/>
        <w:numPr>
          <w:ilvl w:val="1"/>
          <w:numId w:val="42"/>
        </w:numPr>
        <w:tabs>
          <w:tab w:val="left" w:pos="2410"/>
        </w:tabs>
        <w:spacing w:after="0"/>
        <w:rPr>
          <w:color w:val="000000" w:themeColor="text1"/>
          <w:lang w:eastAsia="en-GB"/>
        </w:rPr>
      </w:pPr>
      <w:r>
        <w:rPr>
          <w:color w:val="000000" w:themeColor="text1"/>
          <w:lang w:eastAsia="en-GB"/>
        </w:rPr>
        <w:t xml:space="preserve">to assist the Commission in the identification of future needs concerning static and dynamic data types for the different fuels and vehicle types (e.g., LDVs vs. HDVs) and related needs and concepts for the localization, booking, payment and billing process of recharging/refuelling alternatively fuelled-vehicles;  </w:t>
      </w:r>
    </w:p>
    <w:p w14:paraId="6D6010D4" w14:textId="77777777" w:rsidR="009D3FA5" w:rsidRDefault="009D3FA5" w:rsidP="00E819A8">
      <w:pPr>
        <w:pStyle w:val="Point0letter"/>
        <w:numPr>
          <w:ilvl w:val="1"/>
          <w:numId w:val="42"/>
        </w:numPr>
        <w:tabs>
          <w:tab w:val="left" w:pos="2410"/>
        </w:tabs>
        <w:spacing w:after="0"/>
        <w:rPr>
          <w:color w:val="000000" w:themeColor="text1"/>
          <w:lang w:eastAsia="en-GB"/>
        </w:rPr>
      </w:pPr>
      <w:r>
        <w:rPr>
          <w:color w:val="000000" w:themeColor="text1"/>
          <w:lang w:eastAsia="en-GB"/>
        </w:rPr>
        <w:t xml:space="preserve">to assist the Commission in the determination of those data requirements and technical specifications required for the implementation of smart and bidirectional charging (V2G), considering the particular role of charging aggregators; </w:t>
      </w:r>
    </w:p>
    <w:p w14:paraId="19728B8E" w14:textId="77777777" w:rsidR="009D3FA5" w:rsidRDefault="009D3FA5" w:rsidP="00E819A8">
      <w:pPr>
        <w:pStyle w:val="Point0letter"/>
        <w:numPr>
          <w:ilvl w:val="1"/>
          <w:numId w:val="42"/>
        </w:numPr>
        <w:tabs>
          <w:tab w:val="left" w:pos="2410"/>
        </w:tabs>
        <w:spacing w:after="0"/>
        <w:rPr>
          <w:color w:val="000000" w:themeColor="text1"/>
          <w:lang w:eastAsia="en-GB"/>
        </w:rPr>
      </w:pPr>
      <w:r>
        <w:rPr>
          <w:color w:val="000000" w:themeColor="text1"/>
          <w:lang w:eastAsia="en-GB"/>
        </w:rPr>
        <w:t>to assist the Commission in the formalisation of the different elements proposed for a data ecosystem for electro-mobility and, in a second phase, for other alternative fuels as concluded by the sub-group;</w:t>
      </w:r>
    </w:p>
    <w:p w14:paraId="5A6087D9" w14:textId="77777777" w:rsidR="009D3FA5" w:rsidRDefault="009D3FA5" w:rsidP="00E819A8">
      <w:pPr>
        <w:pStyle w:val="Point0letter"/>
        <w:numPr>
          <w:ilvl w:val="1"/>
          <w:numId w:val="42"/>
        </w:numPr>
        <w:tabs>
          <w:tab w:val="left" w:pos="2410"/>
        </w:tabs>
        <w:spacing w:after="0"/>
        <w:rPr>
          <w:color w:val="000000" w:themeColor="text1"/>
          <w:lang w:eastAsia="en-GB"/>
        </w:rPr>
      </w:pPr>
      <w:r>
        <w:rPr>
          <w:color w:val="000000" w:themeColor="text1"/>
          <w:lang w:eastAsia="en-GB"/>
        </w:rPr>
        <w:t>to discuss, in view of the outcomes of the above discussion points, the needs for standardisation, building on ongoing work of the European Commission and the relevant European and International Standardisation Organisations;</w:t>
      </w:r>
    </w:p>
    <w:p w14:paraId="483EFC2A" w14:textId="267FE213" w:rsidR="009D3FA5" w:rsidRPr="009D3FA5" w:rsidRDefault="009D3FA5" w:rsidP="00E819A8">
      <w:pPr>
        <w:pStyle w:val="Point0letter"/>
        <w:numPr>
          <w:ilvl w:val="1"/>
          <w:numId w:val="42"/>
        </w:numPr>
        <w:tabs>
          <w:tab w:val="left" w:pos="2410"/>
        </w:tabs>
        <w:rPr>
          <w:color w:val="000000" w:themeColor="text1"/>
          <w:lang w:eastAsia="en-GB"/>
        </w:rPr>
      </w:pPr>
      <w:r>
        <w:rPr>
          <w:color w:val="000000" w:themeColor="text1"/>
          <w:lang w:eastAsia="en-GB"/>
        </w:rPr>
        <w:t xml:space="preserve">to assist the Commission in the preparation of secondary legislation if required to do so. </w:t>
      </w:r>
    </w:p>
    <w:p w14:paraId="5A101F43" w14:textId="3283D6BF" w:rsidR="009D3FA5" w:rsidRPr="00092F26" w:rsidRDefault="009D3FA5" w:rsidP="00092F26">
      <w:pPr>
        <w:numPr>
          <w:ilvl w:val="0"/>
          <w:numId w:val="21"/>
        </w:numPr>
        <w:spacing w:before="240" w:after="120"/>
        <w:ind w:left="993" w:hanging="993"/>
        <w:rPr>
          <w:rFonts w:ascii="Times New Roman Bold" w:hAnsi="Times New Roman Bold"/>
          <w:b/>
          <w:smallCaps/>
          <w:noProof/>
          <w:color w:val="000000"/>
          <w:szCs w:val="24"/>
          <w:lang w:val="en-US" w:eastAsia="en-GB"/>
        </w:rPr>
      </w:pPr>
      <w:r w:rsidRPr="00092F26">
        <w:rPr>
          <w:rFonts w:ascii="Times New Roman Bold" w:hAnsi="Times New Roman Bold"/>
          <w:b/>
          <w:smallCaps/>
          <w:noProof/>
          <w:color w:val="000000"/>
          <w:szCs w:val="24"/>
          <w:lang w:val="en-US" w:eastAsia="en-GB"/>
        </w:rPr>
        <w:t>Deliverables and timeline</w:t>
      </w:r>
    </w:p>
    <w:p w14:paraId="5EE1D67E" w14:textId="16343371" w:rsidR="009D3FA5" w:rsidRDefault="009D3FA5" w:rsidP="009D3FA5">
      <w:pPr>
        <w:autoSpaceDE w:val="0"/>
        <w:autoSpaceDN w:val="0"/>
        <w:adjustRightInd w:val="0"/>
        <w:rPr>
          <w:color w:val="000000" w:themeColor="text1"/>
          <w:lang w:eastAsia="en-GB"/>
        </w:rPr>
      </w:pPr>
      <w:r>
        <w:rPr>
          <w:color w:val="000000" w:themeColor="text1"/>
          <w:lang w:eastAsia="en-GB"/>
        </w:rPr>
        <w:t xml:space="preserve">The sub-group’s work is expected to start at the beginning of 2021. The sub-group </w:t>
      </w:r>
      <w:r w:rsidR="007E0A11">
        <w:rPr>
          <w:color w:val="000000" w:themeColor="text1"/>
          <w:lang w:eastAsia="en-GB"/>
        </w:rPr>
        <w:t>doe</w:t>
      </w:r>
      <w:r>
        <w:rPr>
          <w:color w:val="000000" w:themeColor="text1"/>
          <w:lang w:eastAsia="en-GB"/>
        </w:rPr>
        <w:t>s not</w:t>
      </w:r>
      <w:r w:rsidR="007E0A11">
        <w:rPr>
          <w:color w:val="000000" w:themeColor="text1"/>
          <w:lang w:eastAsia="en-GB"/>
        </w:rPr>
        <w:t xml:space="preserve"> have</w:t>
      </w:r>
      <w:r>
        <w:rPr>
          <w:color w:val="000000" w:themeColor="text1"/>
          <w:lang w:eastAsia="en-GB"/>
        </w:rPr>
        <w:t xml:space="preserve"> a predefined timeline. In consequence, the duration w</w:t>
      </w:r>
      <w:r w:rsidR="007E0A11">
        <w:rPr>
          <w:color w:val="000000" w:themeColor="text1"/>
          <w:lang w:eastAsia="en-GB"/>
        </w:rPr>
        <w:t>ill</w:t>
      </w:r>
      <w:r>
        <w:rPr>
          <w:color w:val="000000" w:themeColor="text1"/>
          <w:lang w:eastAsia="en-GB"/>
        </w:rPr>
        <w:t xml:space="preserve"> be adjusted according</w:t>
      </w:r>
      <w:r w:rsidR="007E0A11">
        <w:rPr>
          <w:color w:val="000000" w:themeColor="text1"/>
          <w:lang w:eastAsia="en-GB"/>
        </w:rPr>
        <w:t xml:space="preserve"> to t</w:t>
      </w:r>
      <w:r>
        <w:rPr>
          <w:color w:val="000000" w:themeColor="text1"/>
          <w:lang w:eastAsia="en-GB"/>
        </w:rPr>
        <w:t xml:space="preserve">he members’ predisposition and the existing market and regulatory needs. </w:t>
      </w:r>
    </w:p>
    <w:p w14:paraId="18EE9B42" w14:textId="77777777" w:rsidR="009D3FA5" w:rsidRDefault="009D3FA5" w:rsidP="009D3FA5">
      <w:pPr>
        <w:autoSpaceDE w:val="0"/>
        <w:autoSpaceDN w:val="0"/>
        <w:adjustRightInd w:val="0"/>
        <w:rPr>
          <w:color w:val="000000" w:themeColor="text1"/>
          <w:lang w:eastAsia="en-GB"/>
        </w:rPr>
      </w:pPr>
      <w:r>
        <w:rPr>
          <w:color w:val="000000" w:themeColor="text1"/>
          <w:lang w:eastAsia="en-GB"/>
        </w:rPr>
        <w:t xml:space="preserve">The sub-group shall report to the plenary meetings of the STF. The reporting shall consist of a concise description of the progress of the tasks, escalating all relevant technical and political aspects, which might benefit from a wider discussion, with the members of the plenary of the STF. To facilitate this process, the sub-group shall appoint a rapporteur who shall participate in the STF plenary meetings, informing about the progress and issues encountered. </w:t>
      </w:r>
    </w:p>
    <w:p w14:paraId="14C6F3A5" w14:textId="55D4C519" w:rsidR="009D3FA5" w:rsidRDefault="009D3FA5" w:rsidP="009D3FA5">
      <w:pPr>
        <w:autoSpaceDE w:val="0"/>
        <w:autoSpaceDN w:val="0"/>
        <w:adjustRightInd w:val="0"/>
        <w:spacing w:after="0"/>
        <w:rPr>
          <w:color w:val="002060"/>
          <w:lang w:eastAsia="en-GB"/>
        </w:rPr>
      </w:pPr>
      <w:r>
        <w:rPr>
          <w:color w:val="000000" w:themeColor="text1"/>
          <w:lang w:eastAsia="en-GB"/>
        </w:rPr>
        <w:t>The work organisation and the corresponding deliverables shall be divided in two different parts: first, the definition and formalisation of the data ecosystem for alternative fuels vehicles and infrastructure; second, the discussion and identification of specific data needs for the different fuels and vehicle types, fostering the creation of new digital services and the implementation of smart charging technologies</w:t>
      </w:r>
      <w:r>
        <w:rPr>
          <w:color w:val="002060"/>
          <w:lang w:eastAsia="en-GB"/>
        </w:rPr>
        <w:t>.</w:t>
      </w:r>
    </w:p>
    <w:p w14:paraId="5E9A38FB" w14:textId="77777777" w:rsidR="00E819A8" w:rsidRDefault="00E819A8" w:rsidP="009D3FA5">
      <w:pPr>
        <w:autoSpaceDE w:val="0"/>
        <w:autoSpaceDN w:val="0"/>
        <w:adjustRightInd w:val="0"/>
        <w:spacing w:after="0"/>
        <w:rPr>
          <w:color w:val="002060"/>
          <w:lang w:eastAsia="en-GB"/>
        </w:rPr>
      </w:pPr>
    </w:p>
    <w:p w14:paraId="2F7DAB0D" w14:textId="77777777" w:rsidR="009D3FA5" w:rsidRDefault="009D3FA5" w:rsidP="008E6F53">
      <w:pPr>
        <w:spacing w:after="0"/>
        <w:rPr>
          <w:noProof/>
          <w:color w:val="000000" w:themeColor="text1"/>
        </w:rPr>
      </w:pPr>
      <w:r>
        <w:rPr>
          <w:noProof/>
          <w:color w:val="000000" w:themeColor="text1"/>
        </w:rPr>
        <w:t>The sub-group’s deliverables shall non-exclusively include:</w:t>
      </w:r>
    </w:p>
    <w:p w14:paraId="0317EEB6" w14:textId="77777777" w:rsidR="009D3FA5" w:rsidRDefault="009D3FA5" w:rsidP="00E819A8">
      <w:pPr>
        <w:pStyle w:val="Point0letter"/>
        <w:numPr>
          <w:ilvl w:val="1"/>
          <w:numId w:val="43"/>
        </w:numPr>
        <w:rPr>
          <w:color w:val="000000" w:themeColor="text1"/>
          <w:lang w:eastAsia="en-GB"/>
        </w:rPr>
      </w:pPr>
      <w:r>
        <w:rPr>
          <w:color w:val="000000" w:themeColor="text1"/>
          <w:lang w:eastAsia="en-GB"/>
        </w:rPr>
        <w:t xml:space="preserve">the identification of technical specifications and policy requirements to put in place a data ecosystem for electro-mobility and other alternative fuels (H2, CNG, LNG, LPG and highly-blended biofuels), which includes the definition of roles and responsibilities of the different market actors as well as the implications of the different data dimensions (aggregation, quality, sharing, reusability, etc.).  </w:t>
      </w:r>
    </w:p>
    <w:p w14:paraId="482D7F8D" w14:textId="77777777" w:rsidR="009D3FA5" w:rsidRDefault="009D3FA5" w:rsidP="00E819A8">
      <w:pPr>
        <w:pStyle w:val="Point0letter"/>
        <w:numPr>
          <w:ilvl w:val="1"/>
          <w:numId w:val="43"/>
        </w:numPr>
        <w:spacing w:after="0"/>
        <w:rPr>
          <w:noProof/>
          <w:color w:val="000000" w:themeColor="text1"/>
        </w:rPr>
      </w:pPr>
      <w:r>
        <w:rPr>
          <w:color w:val="000000" w:themeColor="text1"/>
          <w:lang w:eastAsia="en-GB"/>
        </w:rPr>
        <w:t xml:space="preserve">the determination of static and dynamic data types to effectively implement an open data ecosystem, covering the needs of both users and transport operators, as well as grid-operators, for the different recharging/refuelling solutions and vehicle fleets. </w:t>
      </w:r>
    </w:p>
    <w:p w14:paraId="14833059" w14:textId="77777777" w:rsidR="009D3FA5" w:rsidRDefault="009D3FA5" w:rsidP="00E819A8">
      <w:pPr>
        <w:pStyle w:val="Point0letter"/>
        <w:numPr>
          <w:ilvl w:val="1"/>
          <w:numId w:val="43"/>
        </w:numPr>
        <w:rPr>
          <w:color w:val="000000" w:themeColor="text1"/>
          <w:lang w:eastAsia="en-GB"/>
        </w:rPr>
      </w:pPr>
      <w:r>
        <w:rPr>
          <w:color w:val="000000" w:themeColor="text1"/>
          <w:lang w:eastAsia="en-GB"/>
        </w:rPr>
        <w:t>the identification of technical specifications and drafting of policy recommendations to operationalise smart and bidirectional charging attending to their specific data needs for the pair vehicle-infrastructure as well as the influence of other adjacent such as energy aggregators.</w:t>
      </w:r>
    </w:p>
    <w:p w14:paraId="5BA37241" w14:textId="54BCD539" w:rsidR="008E6F53" w:rsidRPr="008E6F53" w:rsidRDefault="007804B8" w:rsidP="008E6F53">
      <w:pPr>
        <w:pStyle w:val="Point0letter"/>
        <w:numPr>
          <w:ilvl w:val="0"/>
          <w:numId w:val="0"/>
        </w:numPr>
        <w:tabs>
          <w:tab w:val="left" w:pos="720"/>
        </w:tabs>
        <w:spacing w:after="0"/>
        <w:rPr>
          <w:color w:val="000000" w:themeColor="text1"/>
          <w:lang w:eastAsia="en-GB"/>
        </w:rPr>
      </w:pPr>
      <w:r>
        <w:rPr>
          <w:color w:val="000000" w:themeColor="text1"/>
          <w:lang w:val="en-US" w:eastAsia="en-GB"/>
        </w:rPr>
        <w:t>A detailed roadmap with a set of deliverables based on the specific needs identified by the sub-group members shall be defined, in agreement with DG MOVE, and attached to the Terms of Reference of this sub-group. The roadmap shall be drawn up at the first meeting of this sub-group, and will be updated every year in accordance with the deliberations at the first meeting of the sub-group in that calendar year</w:t>
      </w:r>
      <w:r w:rsidR="009D3FA5">
        <w:rPr>
          <w:color w:val="000000" w:themeColor="text1"/>
          <w:lang w:val="en-US" w:eastAsia="en-GB"/>
        </w:rPr>
        <w:t>.</w:t>
      </w:r>
    </w:p>
    <w:p w14:paraId="485B6D72" w14:textId="77777777" w:rsidR="00A67022" w:rsidRPr="00092F26" w:rsidRDefault="00A67022" w:rsidP="00C22966">
      <w:pPr>
        <w:numPr>
          <w:ilvl w:val="0"/>
          <w:numId w:val="21"/>
        </w:numPr>
        <w:spacing w:before="240" w:after="120"/>
        <w:ind w:left="993" w:hanging="993"/>
        <w:rPr>
          <w:rFonts w:ascii="Times New Roman Bold" w:hAnsi="Times New Roman Bold"/>
          <w:b/>
          <w:smallCaps/>
          <w:noProof/>
          <w:color w:val="000000"/>
          <w:szCs w:val="24"/>
          <w:lang w:val="en-US" w:eastAsia="en-GB"/>
        </w:rPr>
      </w:pPr>
      <w:r w:rsidRPr="00C22966">
        <w:rPr>
          <w:rFonts w:ascii="Times New Roman Bold" w:hAnsi="Times New Roman Bold"/>
          <w:b/>
          <w:smallCaps/>
          <w:noProof/>
          <w:color w:val="000000"/>
          <w:szCs w:val="24"/>
          <w:lang w:val="en-US" w:eastAsia="en-GB"/>
        </w:rPr>
        <w:t>Features of the Group</w:t>
      </w:r>
    </w:p>
    <w:p w14:paraId="485B6D73" w14:textId="2878079D" w:rsidR="00A67022" w:rsidRPr="00C463C4" w:rsidRDefault="00A67022" w:rsidP="00C463C4">
      <w:pPr>
        <w:pStyle w:val="ListParagraph"/>
        <w:numPr>
          <w:ilvl w:val="1"/>
          <w:numId w:val="21"/>
        </w:numPr>
        <w:spacing w:before="120" w:after="120"/>
        <w:ind w:left="426"/>
        <w:rPr>
          <w:b/>
          <w:noProof/>
          <w:szCs w:val="24"/>
        </w:rPr>
      </w:pPr>
      <w:r w:rsidRPr="00C463C4">
        <w:rPr>
          <w:b/>
          <w:smallCaps/>
          <w:noProof/>
          <w:color w:val="000000"/>
          <w:szCs w:val="24"/>
          <w:shd w:val="clear" w:color="auto" w:fill="FFFFFF"/>
          <w:lang w:val="en-US"/>
        </w:rPr>
        <w:t>C</w:t>
      </w:r>
      <w:r w:rsidRPr="00C463C4">
        <w:rPr>
          <w:b/>
          <w:noProof/>
          <w:color w:val="000000"/>
          <w:szCs w:val="24"/>
          <w:lang w:val="en-US" w:eastAsia="en-GB"/>
        </w:rPr>
        <w:t>omposition</w:t>
      </w:r>
    </w:p>
    <w:p w14:paraId="25552537" w14:textId="7BE2BBCD" w:rsidR="002A5420" w:rsidRDefault="002A5420" w:rsidP="002A5420">
      <w:pPr>
        <w:spacing w:before="120" w:after="120"/>
        <w:rPr>
          <w:noProof/>
          <w:szCs w:val="24"/>
          <w:shd w:val="clear" w:color="auto" w:fill="FFFFFF"/>
        </w:rPr>
      </w:pPr>
      <w:r>
        <w:rPr>
          <w:noProof/>
          <w:szCs w:val="24"/>
          <w:shd w:val="clear" w:color="auto" w:fill="FFFFFF"/>
        </w:rPr>
        <w:t xml:space="preserve">The sub-group shall consist of up to 30 members. </w:t>
      </w:r>
    </w:p>
    <w:p w14:paraId="028B10A3" w14:textId="77777777" w:rsidR="001D2B84" w:rsidRDefault="001D2B84" w:rsidP="001D2B84">
      <w:pPr>
        <w:spacing w:before="120" w:after="120"/>
        <w:rPr>
          <w:noProof/>
          <w:szCs w:val="24"/>
        </w:rPr>
      </w:pPr>
      <w:r>
        <w:rPr>
          <w:noProof/>
          <w:szCs w:val="24"/>
        </w:rPr>
        <w:t>Members eligible for the sub-group are:</w:t>
      </w:r>
    </w:p>
    <w:p w14:paraId="2C09E05C" w14:textId="6B4CD521" w:rsidR="001D2B84" w:rsidRDefault="007804B8" w:rsidP="00E819A8">
      <w:pPr>
        <w:numPr>
          <w:ilvl w:val="2"/>
          <w:numId w:val="32"/>
        </w:numPr>
        <w:spacing w:before="120" w:after="120"/>
        <w:ind w:left="851"/>
        <w:rPr>
          <w:noProof/>
          <w:szCs w:val="24"/>
          <w:lang w:val="en-US"/>
        </w:rPr>
      </w:pPr>
      <w:r w:rsidRPr="007804B8">
        <w:rPr>
          <w:noProof/>
          <w:szCs w:val="24"/>
          <w:lang w:val="en-US"/>
        </w:rPr>
        <w:t>organisations in the broad sense of the word, including companies, associations, Non-Governmental Organisations, trade unions, universities, research institutes, law firms and consultancies, active in or working on alternative fuels or related infrastructure and vehicles and/or active in or working on the provision, collection</w:t>
      </w:r>
      <w:r w:rsidR="001F79FE">
        <w:rPr>
          <w:noProof/>
          <w:szCs w:val="24"/>
          <w:lang w:val="en-US"/>
        </w:rPr>
        <w:t>,</w:t>
      </w:r>
      <w:r w:rsidRPr="007804B8">
        <w:rPr>
          <w:noProof/>
          <w:szCs w:val="24"/>
          <w:lang w:val="en-US"/>
        </w:rPr>
        <w:t xml:space="preserve"> quality control </w:t>
      </w:r>
      <w:r w:rsidR="001F79FE">
        <w:rPr>
          <w:noProof/>
          <w:szCs w:val="24"/>
          <w:lang w:val="en-US"/>
        </w:rPr>
        <w:t xml:space="preserve">and/or processing </w:t>
      </w:r>
      <w:r w:rsidRPr="007804B8">
        <w:rPr>
          <w:noProof/>
          <w:szCs w:val="24"/>
          <w:lang w:val="en-US"/>
        </w:rPr>
        <w:t xml:space="preserve">of data </w:t>
      </w:r>
      <w:r w:rsidR="001F79FE">
        <w:rPr>
          <w:noProof/>
          <w:szCs w:val="24"/>
          <w:lang w:val="en-US"/>
        </w:rPr>
        <w:t>generated by or relating to</w:t>
      </w:r>
      <w:r w:rsidRPr="007804B8">
        <w:rPr>
          <w:noProof/>
          <w:szCs w:val="24"/>
          <w:lang w:val="en-US"/>
        </w:rPr>
        <w:t xml:space="preserve"> alternative fuels infrastructure and/or active in or working on intelligent transport systems more generally </w:t>
      </w:r>
      <w:r w:rsidR="001D2B84">
        <w:rPr>
          <w:noProof/>
          <w:szCs w:val="24"/>
          <w:lang w:val="en-US"/>
        </w:rPr>
        <w:t>(‘Type C members’);</w:t>
      </w:r>
    </w:p>
    <w:p w14:paraId="11F0EFAB" w14:textId="77777777" w:rsidR="001D2B84" w:rsidRDefault="001D2B84" w:rsidP="00E819A8">
      <w:pPr>
        <w:numPr>
          <w:ilvl w:val="2"/>
          <w:numId w:val="32"/>
        </w:numPr>
        <w:spacing w:before="120" w:after="120"/>
        <w:ind w:left="851"/>
        <w:rPr>
          <w:noProof/>
          <w:szCs w:val="24"/>
          <w:lang w:val="en-US"/>
        </w:rPr>
      </w:pPr>
      <w:r>
        <w:rPr>
          <w:noProof/>
          <w:szCs w:val="24"/>
          <w:lang w:val="en-US"/>
        </w:rPr>
        <w:t>Member States' authorities, at national, regional or local level (‘Type D members’);</w:t>
      </w:r>
    </w:p>
    <w:p w14:paraId="63272DD3" w14:textId="7D9942A1" w:rsidR="001D2B84" w:rsidRPr="00173EB9" w:rsidRDefault="001D2B84" w:rsidP="00E819A8">
      <w:pPr>
        <w:numPr>
          <w:ilvl w:val="2"/>
          <w:numId w:val="32"/>
        </w:numPr>
        <w:spacing w:before="120" w:after="120"/>
        <w:ind w:left="851"/>
        <w:rPr>
          <w:noProof/>
          <w:szCs w:val="24"/>
        </w:rPr>
      </w:pPr>
      <w:r>
        <w:rPr>
          <w:noProof/>
          <w:szCs w:val="24"/>
          <w:lang w:val="en-US"/>
        </w:rPr>
        <w:t>other public entities, such as Union bodies, offices or agencies and international organisations (‘Type E members’).</w:t>
      </w:r>
    </w:p>
    <w:p w14:paraId="1BBA82FB" w14:textId="428CE32D" w:rsidR="00173EB9" w:rsidRDefault="00173EB9" w:rsidP="00173EB9">
      <w:pPr>
        <w:spacing w:before="120" w:after="120"/>
        <w:rPr>
          <w:noProof/>
          <w:szCs w:val="24"/>
          <w:shd w:val="clear" w:color="auto" w:fill="FFFFFF"/>
        </w:rPr>
      </w:pPr>
      <w:r w:rsidRPr="00173EB9">
        <w:rPr>
          <w:noProof/>
          <w:szCs w:val="24"/>
        </w:rPr>
        <w:t xml:space="preserve">The sub-group can have up to a maximum of 20 Type C members; </w:t>
      </w:r>
      <w:r w:rsidRPr="00173EB9">
        <w:rPr>
          <w:noProof/>
          <w:szCs w:val="24"/>
          <w:shd w:val="clear" w:color="auto" w:fill="FFFFFF"/>
        </w:rPr>
        <w:t>DG MOVE reserves the right to appoint fewer than 20 Type C members.</w:t>
      </w:r>
    </w:p>
    <w:p w14:paraId="4A5135A2" w14:textId="40238321" w:rsidR="00097F66" w:rsidRPr="00097F66" w:rsidRDefault="00097F66" w:rsidP="00C22966">
      <w:pPr>
        <w:pStyle w:val="NumPar1"/>
        <w:numPr>
          <w:ilvl w:val="0"/>
          <w:numId w:val="0"/>
        </w:numPr>
        <w:tabs>
          <w:tab w:val="left" w:pos="720"/>
        </w:tabs>
        <w:spacing w:before="120" w:after="120"/>
        <w:rPr>
          <w:lang w:eastAsia="zh-CN"/>
        </w:rPr>
      </w:pPr>
      <w:r>
        <w:rPr>
          <w:noProof/>
        </w:rPr>
        <w:t>If appointed as members to the sub-group, organisations shall nominate their representatives</w:t>
      </w:r>
      <w:r w:rsidR="0032652D">
        <w:rPr>
          <w:noProof/>
        </w:rPr>
        <w:t>,</w:t>
      </w:r>
      <w:r w:rsidR="000E67C5">
        <w:rPr>
          <w:noProof/>
        </w:rPr>
        <w:t xml:space="preserve"> </w:t>
      </w:r>
      <w:r>
        <w:rPr>
          <w:noProof/>
        </w:rPr>
        <w:t>taking account of their suitability with regard to the mission and tasks of the sub-group</w:t>
      </w:r>
      <w:r w:rsidR="000E67C5">
        <w:rPr>
          <w:noProof/>
        </w:rPr>
        <w:t xml:space="preserve"> and</w:t>
      </w:r>
      <w:r>
        <w:rPr>
          <w:noProof/>
        </w:rPr>
        <w:t xml:space="preserve"> ensuring that their representatives provide the high level of expertise </w:t>
      </w:r>
      <w:r>
        <w:rPr>
          <w:noProof/>
        </w:rPr>
        <w:lastRenderedPageBreak/>
        <w:t>needed to contribute to achieving the sub-groups objectives. DG MOVE may</w:t>
      </w:r>
      <w:r>
        <w:t xml:space="preserve"> refuse the nomination by an organisation of a representative if it considers this nomination inappropriate </w:t>
      </w:r>
      <w:r>
        <w:rPr>
          <w:noProof/>
        </w:rPr>
        <w:t>in the light of the requirements specified in the call for applications</w:t>
      </w:r>
      <w:r>
        <w:t>. In such case, the organisation concerned shall be asked to appoint another representative.</w:t>
      </w:r>
    </w:p>
    <w:p w14:paraId="485B6D78" w14:textId="63A66479" w:rsidR="00A67022" w:rsidRPr="00092F26" w:rsidRDefault="00A67022" w:rsidP="00092F26">
      <w:pPr>
        <w:pStyle w:val="ListParagraph"/>
        <w:numPr>
          <w:ilvl w:val="1"/>
          <w:numId w:val="21"/>
        </w:numPr>
        <w:spacing w:before="120" w:after="120"/>
        <w:ind w:left="426"/>
        <w:rPr>
          <w:rFonts w:ascii="Times New Roman Bold" w:hAnsi="Times New Roman Bold"/>
          <w:b/>
          <w:noProof/>
          <w:color w:val="000000"/>
          <w:szCs w:val="24"/>
          <w:shd w:val="clear" w:color="auto" w:fill="FFFFFF"/>
          <w:lang w:val="en-US"/>
        </w:rPr>
      </w:pPr>
      <w:r w:rsidRPr="00092F26">
        <w:rPr>
          <w:rFonts w:ascii="Times New Roman Bold" w:hAnsi="Times New Roman Bold"/>
          <w:b/>
          <w:noProof/>
          <w:color w:val="000000"/>
          <w:szCs w:val="24"/>
          <w:shd w:val="clear" w:color="auto" w:fill="FFFFFF"/>
          <w:lang w:val="en-US"/>
        </w:rPr>
        <w:t>Appointment</w:t>
      </w:r>
    </w:p>
    <w:p w14:paraId="485B6D79" w14:textId="09D4C94E" w:rsidR="00A67022" w:rsidRPr="00A67022" w:rsidRDefault="00A67022" w:rsidP="001B6CB1">
      <w:pPr>
        <w:spacing w:before="120" w:after="120"/>
        <w:rPr>
          <w:noProof/>
          <w:color w:val="000000"/>
          <w:sz w:val="23"/>
          <w:szCs w:val="23"/>
          <w:lang w:val="en-US" w:eastAsia="en-GB"/>
        </w:rPr>
      </w:pPr>
      <w:r w:rsidRPr="00A67022">
        <w:rPr>
          <w:noProof/>
          <w:szCs w:val="24"/>
        </w:rPr>
        <w:t xml:space="preserve">Members shall be appointed by the Director General of DG </w:t>
      </w:r>
      <w:r w:rsidR="00EA52AB">
        <w:rPr>
          <w:noProof/>
          <w:szCs w:val="24"/>
        </w:rPr>
        <w:t>MOVE</w:t>
      </w:r>
      <w:r w:rsidRPr="00A67022">
        <w:rPr>
          <w:noProof/>
          <w:szCs w:val="24"/>
        </w:rPr>
        <w:t xml:space="preserve"> from applicants complying with the requirements </w:t>
      </w:r>
      <w:r w:rsidR="00EA52AB">
        <w:rPr>
          <w:noProof/>
          <w:szCs w:val="24"/>
        </w:rPr>
        <w:t>of this call.</w:t>
      </w:r>
    </w:p>
    <w:p w14:paraId="485B6D7A" w14:textId="0169600F" w:rsidR="00A67022" w:rsidRPr="00735C68" w:rsidRDefault="00A67022" w:rsidP="001B6CB1">
      <w:pPr>
        <w:spacing w:before="120" w:after="120"/>
        <w:rPr>
          <w:noProof/>
          <w:szCs w:val="24"/>
        </w:rPr>
      </w:pPr>
      <w:r w:rsidRPr="00735C68">
        <w:rPr>
          <w:noProof/>
          <w:szCs w:val="24"/>
        </w:rPr>
        <w:t xml:space="preserve">Members shall be appointed </w:t>
      </w:r>
      <w:r w:rsidR="00530908">
        <w:rPr>
          <w:noProof/>
          <w:szCs w:val="24"/>
        </w:rPr>
        <w:t>for</w:t>
      </w:r>
      <w:r w:rsidR="00530908" w:rsidRPr="00735C68">
        <w:rPr>
          <w:noProof/>
          <w:szCs w:val="24"/>
        </w:rPr>
        <w:t xml:space="preserve"> </w:t>
      </w:r>
      <w:r w:rsidR="0032652D">
        <w:rPr>
          <w:noProof/>
          <w:szCs w:val="24"/>
        </w:rPr>
        <w:t xml:space="preserve">an </w:t>
      </w:r>
      <w:r w:rsidR="00FD7870" w:rsidRPr="00735C68">
        <w:rPr>
          <w:noProof/>
          <w:szCs w:val="24"/>
        </w:rPr>
        <w:t>unlimited time</w:t>
      </w:r>
      <w:r w:rsidR="0032652D">
        <w:rPr>
          <w:noProof/>
          <w:szCs w:val="24"/>
        </w:rPr>
        <w:t>,</w:t>
      </w:r>
      <w:r w:rsidR="00FD7870" w:rsidRPr="00735C68">
        <w:rPr>
          <w:noProof/>
          <w:szCs w:val="24"/>
        </w:rPr>
        <w:t xml:space="preserve"> until the sub-group is decommissioned</w:t>
      </w:r>
      <w:r w:rsidRPr="00735C68">
        <w:rPr>
          <w:noProof/>
          <w:szCs w:val="24"/>
        </w:rPr>
        <w:t xml:space="preserve">. </w:t>
      </w:r>
    </w:p>
    <w:p w14:paraId="485B6D7B" w14:textId="6353BBB5" w:rsidR="00A67022" w:rsidRPr="00A67022" w:rsidRDefault="00A67022" w:rsidP="001B6CB1">
      <w:pPr>
        <w:spacing w:before="120" w:after="120"/>
        <w:rPr>
          <w:noProof/>
          <w:szCs w:val="24"/>
        </w:rPr>
      </w:pPr>
      <w:r w:rsidRPr="00735C68">
        <w:rPr>
          <w:noProof/>
          <w:szCs w:val="24"/>
        </w:rPr>
        <w:t>Registration in the Transparency Register</w:t>
      </w:r>
      <w:r w:rsidR="00611EEF" w:rsidRPr="00735C68">
        <w:rPr>
          <w:rStyle w:val="FootnoteReference"/>
          <w:noProof/>
          <w:szCs w:val="24"/>
        </w:rPr>
        <w:footnoteReference w:id="5"/>
      </w:r>
      <w:r w:rsidRPr="00735C68">
        <w:rPr>
          <w:noProof/>
          <w:szCs w:val="24"/>
        </w:rPr>
        <w:t xml:space="preserve"> is required in order for organisations to be appointed.</w:t>
      </w:r>
    </w:p>
    <w:p w14:paraId="485B6D7D" w14:textId="743B9A78" w:rsidR="00A67022" w:rsidRPr="00A67022" w:rsidRDefault="00A67022" w:rsidP="00034001">
      <w:pPr>
        <w:tabs>
          <w:tab w:val="left" w:pos="0"/>
        </w:tabs>
        <w:spacing w:before="120" w:after="120"/>
        <w:rPr>
          <w:noProof/>
          <w:szCs w:val="24"/>
        </w:rPr>
      </w:pPr>
      <w:r w:rsidRPr="00A67022">
        <w:rPr>
          <w:noProof/>
          <w:szCs w:val="24"/>
        </w:rPr>
        <w:t>In order to ensure continuity and the smoot</w:t>
      </w:r>
      <w:r w:rsidR="009761C9">
        <w:rPr>
          <w:noProof/>
          <w:szCs w:val="24"/>
        </w:rPr>
        <w:t xml:space="preserve">h functioning of the group, DG MOVE </w:t>
      </w:r>
      <w:r w:rsidR="00BD24FB">
        <w:rPr>
          <w:noProof/>
          <w:szCs w:val="24"/>
        </w:rPr>
        <w:t xml:space="preserve">may </w:t>
      </w:r>
      <w:r w:rsidRPr="00A67022">
        <w:rPr>
          <w:noProof/>
          <w:szCs w:val="24"/>
        </w:rPr>
        <w:t xml:space="preserve">establish a reserve list of suitable candidates that may be used to appoint replacements. </w:t>
      </w:r>
      <w:r w:rsidR="009761C9">
        <w:rPr>
          <w:noProof/>
          <w:szCs w:val="24"/>
        </w:rPr>
        <w:t>DG MOVE</w:t>
      </w:r>
      <w:r w:rsidRPr="00A67022">
        <w:rPr>
          <w:noProof/>
          <w:szCs w:val="24"/>
        </w:rPr>
        <w:t xml:space="preserve"> shall ask applicants for their consent before including their names on the reserve list.</w:t>
      </w:r>
      <w:r w:rsidR="00B44CCA">
        <w:rPr>
          <w:noProof/>
          <w:szCs w:val="24"/>
        </w:rPr>
        <w:t xml:space="preserve"> The reserve list shall have a maximum validity of four years.</w:t>
      </w:r>
    </w:p>
    <w:p w14:paraId="485B6D7E" w14:textId="57811517" w:rsidR="00A67022" w:rsidRDefault="00CB54FF" w:rsidP="00034001">
      <w:pPr>
        <w:spacing w:before="120" w:after="120"/>
        <w:rPr>
          <w:noProof/>
          <w:szCs w:val="24"/>
        </w:rPr>
      </w:pPr>
      <w:r>
        <w:rPr>
          <w:noProof/>
          <w:szCs w:val="24"/>
        </w:rPr>
        <w:t>Member</w:t>
      </w:r>
      <w:r w:rsidR="00A67022" w:rsidRPr="00A67022">
        <w:rPr>
          <w:noProof/>
          <w:szCs w:val="24"/>
        </w:rPr>
        <w:t xml:space="preserve"> </w:t>
      </w:r>
      <w:r>
        <w:rPr>
          <w:noProof/>
          <w:szCs w:val="24"/>
        </w:rPr>
        <w:t>organisations which</w:t>
      </w:r>
      <w:r w:rsidR="00A67022" w:rsidRPr="00A67022">
        <w:rPr>
          <w:noProof/>
          <w:szCs w:val="24"/>
        </w:rPr>
        <w:t xml:space="preserve"> are no longer capable of contributing effectively t</w:t>
      </w:r>
      <w:r>
        <w:rPr>
          <w:noProof/>
          <w:szCs w:val="24"/>
        </w:rPr>
        <w:t>o the group’s deliberations, which</w:t>
      </w:r>
      <w:r w:rsidR="00A67022" w:rsidRPr="00A67022">
        <w:rPr>
          <w:noProof/>
          <w:szCs w:val="24"/>
        </w:rPr>
        <w:t xml:space="preserve"> in the opinion of DG </w:t>
      </w:r>
      <w:r w:rsidR="009761C9">
        <w:rPr>
          <w:noProof/>
          <w:szCs w:val="24"/>
        </w:rPr>
        <w:t>MOVE</w:t>
      </w:r>
      <w:r w:rsidR="00A67022" w:rsidRPr="00A67022">
        <w:rPr>
          <w:noProof/>
          <w:szCs w:val="24"/>
        </w:rPr>
        <w:t xml:space="preserve"> do not comply with the conditions set out in Article 339 of the Treaty on the </w:t>
      </w:r>
      <w:r w:rsidR="00391DD1">
        <w:rPr>
          <w:noProof/>
          <w:szCs w:val="24"/>
        </w:rPr>
        <w:t>F</w:t>
      </w:r>
      <w:r w:rsidR="00A67022" w:rsidRPr="00A67022">
        <w:rPr>
          <w:noProof/>
          <w:szCs w:val="24"/>
        </w:rPr>
        <w:t>unctioning of the European Union or wh</w:t>
      </w:r>
      <w:r>
        <w:rPr>
          <w:noProof/>
          <w:szCs w:val="24"/>
        </w:rPr>
        <w:t>ich</w:t>
      </w:r>
      <w:r w:rsidR="00A67022" w:rsidRPr="00A67022">
        <w:rPr>
          <w:noProof/>
          <w:szCs w:val="24"/>
        </w:rPr>
        <w:t xml:space="preserve"> resign, shall no longer be invited to participate in any meetings of the</w:t>
      </w:r>
      <w:r w:rsidR="00641209">
        <w:rPr>
          <w:noProof/>
          <w:szCs w:val="24"/>
        </w:rPr>
        <w:t xml:space="preserve"> sub-group </w:t>
      </w:r>
      <w:r w:rsidR="00A67022" w:rsidRPr="00A67022">
        <w:rPr>
          <w:noProof/>
          <w:szCs w:val="24"/>
        </w:rPr>
        <w:t>and may be replaced for the remainder of their term of office.</w:t>
      </w:r>
    </w:p>
    <w:p w14:paraId="485B6D7F" w14:textId="5AA2EF0C" w:rsidR="00A67022" w:rsidRPr="00092F26" w:rsidRDefault="00A67022" w:rsidP="00092F26">
      <w:pPr>
        <w:pStyle w:val="ListParagraph"/>
        <w:numPr>
          <w:ilvl w:val="1"/>
          <w:numId w:val="21"/>
        </w:numPr>
        <w:spacing w:before="120" w:after="120"/>
        <w:ind w:left="426"/>
        <w:rPr>
          <w:rFonts w:ascii="Times New Roman Bold" w:hAnsi="Times New Roman Bold"/>
          <w:b/>
          <w:noProof/>
          <w:color w:val="000000"/>
          <w:szCs w:val="24"/>
          <w:shd w:val="clear" w:color="auto" w:fill="FFFFFF"/>
          <w:lang w:val="en-US"/>
        </w:rPr>
      </w:pPr>
      <w:r w:rsidRPr="00092F26">
        <w:rPr>
          <w:rFonts w:ascii="Times New Roman Bold" w:hAnsi="Times New Roman Bold"/>
          <w:b/>
          <w:noProof/>
          <w:color w:val="000000"/>
          <w:szCs w:val="24"/>
          <w:shd w:val="clear" w:color="auto" w:fill="FFFFFF"/>
          <w:lang w:val="en-US"/>
        </w:rPr>
        <w:t xml:space="preserve">Rules of engagement and operation of the group </w:t>
      </w:r>
    </w:p>
    <w:p w14:paraId="485B6D81" w14:textId="25FB1B06" w:rsidR="00A67022" w:rsidRPr="00A274F5" w:rsidRDefault="00A67022" w:rsidP="00A274F5">
      <w:pPr>
        <w:spacing w:before="120" w:after="120"/>
        <w:rPr>
          <w:b/>
          <w:bCs/>
          <w:noProof/>
          <w:color w:val="000000"/>
          <w:szCs w:val="24"/>
          <w:lang w:val="en-US" w:eastAsia="en-GB"/>
        </w:rPr>
      </w:pPr>
      <w:r w:rsidRPr="00A67022">
        <w:rPr>
          <w:noProof/>
          <w:szCs w:val="24"/>
        </w:rPr>
        <w:t>The</w:t>
      </w:r>
      <w:r w:rsidR="00641209">
        <w:rPr>
          <w:noProof/>
          <w:szCs w:val="24"/>
        </w:rPr>
        <w:t xml:space="preserve"> sub-group </w:t>
      </w:r>
      <w:r w:rsidRPr="00A67022">
        <w:rPr>
          <w:noProof/>
          <w:szCs w:val="24"/>
        </w:rPr>
        <w:t xml:space="preserve">shall be chaired by a representative of </w:t>
      </w:r>
      <w:r w:rsidR="00F8718B">
        <w:rPr>
          <w:noProof/>
          <w:szCs w:val="24"/>
        </w:rPr>
        <w:t>DG MOVE.</w:t>
      </w:r>
      <w:r w:rsidRPr="00A67022">
        <w:rPr>
          <w:noProof/>
          <w:szCs w:val="24"/>
        </w:rPr>
        <w:t xml:space="preserve"> The</w:t>
      </w:r>
      <w:r w:rsidR="00641209">
        <w:rPr>
          <w:noProof/>
          <w:szCs w:val="24"/>
        </w:rPr>
        <w:t xml:space="preserve"> sub-group </w:t>
      </w:r>
      <w:r w:rsidRPr="00A67022">
        <w:rPr>
          <w:noProof/>
          <w:szCs w:val="24"/>
        </w:rPr>
        <w:t xml:space="preserve">shall act at the request of DG </w:t>
      </w:r>
      <w:r w:rsidR="00CB53E0">
        <w:rPr>
          <w:noProof/>
          <w:szCs w:val="24"/>
        </w:rPr>
        <w:t>MOVE,</w:t>
      </w:r>
      <w:r w:rsidRPr="00A67022">
        <w:rPr>
          <w:noProof/>
          <w:szCs w:val="24"/>
        </w:rPr>
        <w:t xml:space="preserve"> in compliance with the Commission’s horizontal rules on expert groups (‘the horizontal rules’)</w:t>
      </w:r>
      <w:r w:rsidRPr="00A67022">
        <w:rPr>
          <w:noProof/>
          <w:szCs w:val="24"/>
          <w:vertAlign w:val="superscript"/>
        </w:rPr>
        <w:footnoteReference w:id="6"/>
      </w:r>
      <w:r w:rsidRPr="00A67022">
        <w:rPr>
          <w:noProof/>
          <w:szCs w:val="24"/>
        </w:rPr>
        <w:t>.</w:t>
      </w:r>
    </w:p>
    <w:p w14:paraId="485B6D82" w14:textId="4F20DACE" w:rsidR="00A67022" w:rsidRPr="002A5420" w:rsidRDefault="00A274F5" w:rsidP="00034001">
      <w:pPr>
        <w:tabs>
          <w:tab w:val="left" w:pos="0"/>
        </w:tabs>
        <w:spacing w:before="120" w:after="120"/>
        <w:rPr>
          <w:noProof/>
          <w:szCs w:val="24"/>
        </w:rPr>
      </w:pPr>
      <w:r>
        <w:rPr>
          <w:noProof/>
          <w:szCs w:val="24"/>
        </w:rPr>
        <w:t xml:space="preserve">The sub-group shall indicatively be convened at least </w:t>
      </w:r>
      <w:r w:rsidR="0051022B">
        <w:rPr>
          <w:noProof/>
          <w:szCs w:val="24"/>
        </w:rPr>
        <w:t>two</w:t>
      </w:r>
      <w:r w:rsidR="00CB53E0">
        <w:rPr>
          <w:noProof/>
          <w:szCs w:val="24"/>
        </w:rPr>
        <w:t xml:space="preserve"> times per year. </w:t>
      </w:r>
      <w:r w:rsidR="00CB53E0" w:rsidRPr="00CB53E0">
        <w:rPr>
          <w:noProof/>
          <w:szCs w:val="24"/>
        </w:rPr>
        <w:t>Meetings of the</w:t>
      </w:r>
      <w:r w:rsidR="00641209">
        <w:rPr>
          <w:noProof/>
          <w:szCs w:val="24"/>
        </w:rPr>
        <w:t xml:space="preserve"> sub-group </w:t>
      </w:r>
      <w:r w:rsidR="00CB53E0" w:rsidRPr="00CB53E0">
        <w:rPr>
          <w:noProof/>
          <w:szCs w:val="24"/>
        </w:rPr>
        <w:t>shall, in princip</w:t>
      </w:r>
      <w:r w:rsidR="00E25B45">
        <w:rPr>
          <w:noProof/>
          <w:szCs w:val="24"/>
        </w:rPr>
        <w:t xml:space="preserve">le, be held via teleconference. </w:t>
      </w:r>
      <w:r w:rsidR="00E25B45">
        <w:t xml:space="preserve">DG </w:t>
      </w:r>
      <w:r w:rsidR="00E25B45">
        <w:rPr>
          <w:noProof/>
          <w:szCs w:val="24"/>
        </w:rPr>
        <w:t>MOVE</w:t>
      </w:r>
      <w:r w:rsidR="00E25B45">
        <w:t xml:space="preserve"> sha</w:t>
      </w:r>
      <w:r w:rsidR="00735C68">
        <w:t xml:space="preserve">ll provide secretarial services. </w:t>
      </w:r>
    </w:p>
    <w:p w14:paraId="485B6D83" w14:textId="59B42F4E" w:rsidR="00A67022" w:rsidRDefault="00CB53E0" w:rsidP="00034001">
      <w:pPr>
        <w:tabs>
          <w:tab w:val="left" w:pos="0"/>
        </w:tabs>
        <w:spacing w:before="120" w:after="120"/>
        <w:rPr>
          <w:noProof/>
          <w:szCs w:val="24"/>
          <w:shd w:val="clear" w:color="auto" w:fill="FFFFFF"/>
        </w:rPr>
      </w:pPr>
      <w:r w:rsidRPr="002A5420">
        <w:rPr>
          <w:noProof/>
          <w:szCs w:val="24"/>
          <w:shd w:val="clear" w:color="auto" w:fill="FFFFFF"/>
          <w:lang w:val="en-US"/>
        </w:rPr>
        <w:t>Membe</w:t>
      </w:r>
      <w:r w:rsidR="0046034E">
        <w:rPr>
          <w:noProof/>
          <w:szCs w:val="24"/>
          <w:shd w:val="clear" w:color="auto" w:fill="FFFFFF"/>
          <w:lang w:val="en-US"/>
        </w:rPr>
        <w:t xml:space="preserve">rs’ </w:t>
      </w:r>
      <w:r w:rsidR="00A67022" w:rsidRPr="002A5420">
        <w:rPr>
          <w:noProof/>
          <w:szCs w:val="24"/>
          <w:shd w:val="clear" w:color="auto" w:fill="FFFFFF"/>
          <w:lang w:val="en-US"/>
        </w:rPr>
        <w:t xml:space="preserve">representatives </w:t>
      </w:r>
      <w:r w:rsidR="00A67022" w:rsidRPr="002A5420">
        <w:rPr>
          <w:noProof/>
          <w:szCs w:val="24"/>
          <w:shd w:val="clear" w:color="auto" w:fill="FFFFFF"/>
        </w:rPr>
        <w:t>should</w:t>
      </w:r>
      <w:r w:rsidR="00A67022" w:rsidRPr="00A67022">
        <w:rPr>
          <w:noProof/>
          <w:szCs w:val="24"/>
          <w:shd w:val="clear" w:color="auto" w:fill="FFFFFF"/>
        </w:rPr>
        <w:t xml:space="preserve"> be prepared to attend meetings systematically, to contribute actively to discussions in the group, to be involved in preparatory work ahead of meetings, to examine and provide comments on documents under discussion, and to act, as appropriate, as 'rapporteurs' on </w:t>
      </w:r>
      <w:r w:rsidR="00A67022" w:rsidRPr="00CF64F1">
        <w:rPr>
          <w:i/>
          <w:noProof/>
          <w:szCs w:val="24"/>
          <w:shd w:val="clear" w:color="auto" w:fill="FFFFFF"/>
        </w:rPr>
        <w:t>ad hoc</w:t>
      </w:r>
      <w:r w:rsidR="00A67022" w:rsidRPr="00A67022">
        <w:rPr>
          <w:noProof/>
          <w:szCs w:val="24"/>
          <w:shd w:val="clear" w:color="auto" w:fill="FFFFFF"/>
        </w:rPr>
        <w:t xml:space="preserve"> basis. </w:t>
      </w:r>
    </w:p>
    <w:p w14:paraId="329F7D59" w14:textId="399DF854" w:rsidR="001B39BC" w:rsidRPr="001B39BC" w:rsidRDefault="00C5534F" w:rsidP="001B39BC">
      <w:pPr>
        <w:tabs>
          <w:tab w:val="left" w:pos="0"/>
        </w:tabs>
        <w:spacing w:before="120" w:after="120"/>
        <w:rPr>
          <w:noProof/>
          <w:szCs w:val="24"/>
          <w:shd w:val="clear" w:color="auto" w:fill="FFFFFF"/>
        </w:rPr>
      </w:pPr>
      <w:r>
        <w:rPr>
          <w:noProof/>
          <w:color w:val="000000" w:themeColor="text1"/>
          <w:lang w:eastAsia="zh-CN"/>
        </w:rPr>
        <w:t>I</w:t>
      </w:r>
      <w:r w:rsidR="001B39BC" w:rsidRPr="001B39BC">
        <w:rPr>
          <w:noProof/>
          <w:szCs w:val="24"/>
          <w:shd w:val="clear" w:color="auto" w:fill="FFFFFF"/>
        </w:rPr>
        <w:t xml:space="preserve">ndividuals, organisations and public entities may be granted an observer status, in compliance with the horizontal rules, by direct invitation or as a result of this call for applications. Organisations and public entities appointed as observers shall nominate their representatives. </w:t>
      </w:r>
    </w:p>
    <w:p w14:paraId="4A641AEC" w14:textId="00079167" w:rsidR="001B39BC" w:rsidRDefault="00BD24FB" w:rsidP="00034001">
      <w:pPr>
        <w:tabs>
          <w:tab w:val="left" w:pos="0"/>
        </w:tabs>
        <w:spacing w:before="120" w:after="120"/>
        <w:rPr>
          <w:noProof/>
          <w:szCs w:val="24"/>
          <w:shd w:val="clear" w:color="auto" w:fill="FFFFFF"/>
        </w:rPr>
      </w:pPr>
      <w:r>
        <w:rPr>
          <w:noProof/>
          <w:szCs w:val="24"/>
          <w:shd w:val="clear" w:color="auto" w:fill="FFFFFF"/>
        </w:rPr>
        <w:t>P</w:t>
      </w:r>
      <w:r w:rsidR="001B39BC" w:rsidRPr="001B39BC">
        <w:rPr>
          <w:noProof/>
          <w:szCs w:val="24"/>
          <w:shd w:val="clear" w:color="auto" w:fill="FFFFFF"/>
        </w:rPr>
        <w:t>bservers and their representatives may be permitted by the Chair to take part in discussions and provide expertise. However, they shall not have voting rights and shall not participate in the formulation of recommendations or advice of the sub-group.</w:t>
      </w:r>
    </w:p>
    <w:p w14:paraId="485B6D84" w14:textId="76DAFE8B" w:rsidR="00A67022" w:rsidRPr="00A67022" w:rsidRDefault="00A67022" w:rsidP="00034001">
      <w:pPr>
        <w:tabs>
          <w:tab w:val="left" w:pos="0"/>
        </w:tabs>
        <w:spacing w:before="120" w:after="120"/>
        <w:rPr>
          <w:noProof/>
          <w:szCs w:val="24"/>
          <w:shd w:val="clear" w:color="auto" w:fill="FFFFFF"/>
        </w:rPr>
      </w:pPr>
      <w:r w:rsidRPr="00A67022">
        <w:rPr>
          <w:noProof/>
          <w:szCs w:val="24"/>
          <w:shd w:val="clear" w:color="auto" w:fill="FFFFFF"/>
        </w:rPr>
        <w:lastRenderedPageBreak/>
        <w:t xml:space="preserve">As a general rule, working </w:t>
      </w:r>
      <w:r w:rsidR="00CB53E0">
        <w:rPr>
          <w:noProof/>
          <w:szCs w:val="24"/>
          <w:shd w:val="clear" w:color="auto" w:fill="FFFFFF"/>
        </w:rPr>
        <w:t xml:space="preserve">documents will be drafted in </w:t>
      </w:r>
      <w:r w:rsidRPr="00A67022">
        <w:rPr>
          <w:noProof/>
          <w:szCs w:val="24"/>
          <w:shd w:val="clear" w:color="auto" w:fill="FFFFFF"/>
        </w:rPr>
        <w:t>English</w:t>
      </w:r>
      <w:r w:rsidR="00CB53E0" w:rsidRPr="0051022B">
        <w:rPr>
          <w:vertAlign w:val="superscript"/>
        </w:rPr>
        <w:t xml:space="preserve"> </w:t>
      </w:r>
      <w:r w:rsidRPr="00A67022">
        <w:rPr>
          <w:noProof/>
          <w:szCs w:val="24"/>
          <w:shd w:val="clear" w:color="auto" w:fill="FFFFFF"/>
        </w:rPr>
        <w:t>and meetin</w:t>
      </w:r>
      <w:r w:rsidR="00CB53E0">
        <w:rPr>
          <w:noProof/>
          <w:szCs w:val="24"/>
          <w:shd w:val="clear" w:color="auto" w:fill="FFFFFF"/>
        </w:rPr>
        <w:t xml:space="preserve">gs will be also conducted in </w:t>
      </w:r>
      <w:r w:rsidRPr="00A67022">
        <w:rPr>
          <w:noProof/>
          <w:szCs w:val="24"/>
          <w:shd w:val="clear" w:color="auto" w:fill="FFFFFF"/>
        </w:rPr>
        <w:t>English.</w:t>
      </w:r>
    </w:p>
    <w:p w14:paraId="28260D9A" w14:textId="77777777" w:rsidR="0046034E" w:rsidRPr="00307300" w:rsidRDefault="0046034E" w:rsidP="0046034E">
      <w:pPr>
        <w:tabs>
          <w:tab w:val="left" w:pos="0"/>
        </w:tabs>
        <w:spacing w:before="120" w:after="120"/>
        <w:rPr>
          <w:color w:val="000000" w:themeColor="text1"/>
        </w:rPr>
      </w:pPr>
      <w:r w:rsidRPr="00A67022">
        <w:rPr>
          <w:noProof/>
          <w:szCs w:val="24"/>
        </w:rPr>
        <w:t xml:space="preserve">The </w:t>
      </w:r>
      <w:r>
        <w:rPr>
          <w:noProof/>
          <w:szCs w:val="24"/>
        </w:rPr>
        <w:t>sub-group</w:t>
      </w:r>
      <w:r w:rsidRPr="00A67022">
        <w:rPr>
          <w:noProof/>
          <w:szCs w:val="24"/>
        </w:rPr>
        <w:t xml:space="preserve"> shall adopt its opinions, recommendations or reports by consensus. </w:t>
      </w:r>
      <w:r w:rsidRPr="00537533">
        <w:rPr>
          <w:noProof/>
          <w:color w:val="000000" w:themeColor="text1"/>
        </w:rPr>
        <w:t xml:space="preserve">In agreement with the Chair, the sub-group may adopt its opinions, recommendations or reports by voting. </w:t>
      </w:r>
      <w:r w:rsidRPr="00307300">
        <w:rPr>
          <w:color w:val="000000" w:themeColor="text1"/>
        </w:rPr>
        <w:t xml:space="preserve">In the event of a vote, the outcome of the vote shall be </w:t>
      </w:r>
      <w:r w:rsidRPr="00307300">
        <w:rPr>
          <w:shd w:val="clear" w:color="auto" w:fill="FFFFFF"/>
        </w:rPr>
        <w:t>decided</w:t>
      </w:r>
      <w:r w:rsidRPr="00307300">
        <w:rPr>
          <w:color w:val="000000" w:themeColor="text1"/>
        </w:rPr>
        <w:t xml:space="preserve"> by simple majority of the members. </w:t>
      </w:r>
      <w:r w:rsidRPr="00537533">
        <w:rPr>
          <w:noProof/>
          <w:color w:val="000000" w:themeColor="text1"/>
        </w:rPr>
        <w:t>Members who have</w:t>
      </w:r>
      <w:r w:rsidRPr="00307300">
        <w:rPr>
          <w:color w:val="000000" w:themeColor="text1"/>
        </w:rPr>
        <w:t xml:space="preserve"> voted against </w:t>
      </w:r>
      <w:r>
        <w:rPr>
          <w:color w:val="000000" w:themeColor="text1"/>
        </w:rPr>
        <w:t xml:space="preserve">or abstained </w:t>
      </w:r>
      <w:r w:rsidRPr="00307300">
        <w:rPr>
          <w:color w:val="000000" w:themeColor="text1"/>
        </w:rPr>
        <w:t>shall have the right to have a document summarising the reasons for their position annexed to the opinions, recommendations or reports</w:t>
      </w:r>
      <w:r w:rsidRPr="00537533">
        <w:rPr>
          <w:noProof/>
          <w:color w:val="000000" w:themeColor="text1"/>
        </w:rPr>
        <w:t>.</w:t>
      </w:r>
    </w:p>
    <w:p w14:paraId="485B6D86" w14:textId="21D90246" w:rsidR="00A67022" w:rsidRPr="00A67022" w:rsidRDefault="00A67022" w:rsidP="00034001">
      <w:pPr>
        <w:tabs>
          <w:tab w:val="left" w:pos="0"/>
        </w:tabs>
        <w:spacing w:before="120" w:after="120"/>
        <w:rPr>
          <w:noProof/>
          <w:szCs w:val="24"/>
        </w:rPr>
      </w:pPr>
      <w:r w:rsidRPr="00A67022">
        <w:rPr>
          <w:noProof/>
          <w:szCs w:val="24"/>
        </w:rPr>
        <w:t xml:space="preserve">In agreement with DG </w:t>
      </w:r>
      <w:r w:rsidR="006A4B2A">
        <w:rPr>
          <w:noProof/>
          <w:szCs w:val="24"/>
        </w:rPr>
        <w:t>MOVE,</w:t>
      </w:r>
      <w:r w:rsidRPr="00A67022">
        <w:rPr>
          <w:noProof/>
          <w:szCs w:val="24"/>
        </w:rPr>
        <w:t xml:space="preserve"> the </w:t>
      </w:r>
      <w:r w:rsidR="006A4B2A">
        <w:rPr>
          <w:noProof/>
          <w:szCs w:val="24"/>
        </w:rPr>
        <w:t>sub-</w:t>
      </w:r>
      <w:r w:rsidRPr="00A67022">
        <w:rPr>
          <w:noProof/>
          <w:szCs w:val="24"/>
        </w:rPr>
        <w:t>group</w:t>
      </w:r>
      <w:r w:rsidR="00034001">
        <w:rPr>
          <w:noProof/>
          <w:szCs w:val="24"/>
        </w:rPr>
        <w:t xml:space="preserve"> may, by simple majority of its </w:t>
      </w:r>
      <w:r w:rsidRPr="00A67022">
        <w:rPr>
          <w:noProof/>
          <w:szCs w:val="24"/>
        </w:rPr>
        <w:t>members, decide that deliberations shall be public.</w:t>
      </w:r>
    </w:p>
    <w:p w14:paraId="485B6D87" w14:textId="4CB630A1" w:rsidR="00A67022" w:rsidRPr="00A67022" w:rsidRDefault="00A67022" w:rsidP="00034001">
      <w:pPr>
        <w:tabs>
          <w:tab w:val="left" w:pos="0"/>
        </w:tabs>
        <w:spacing w:before="120" w:after="120"/>
        <w:rPr>
          <w:noProof/>
          <w:szCs w:val="24"/>
        </w:rPr>
      </w:pPr>
      <w:r w:rsidRPr="00A67022">
        <w:rPr>
          <w:noProof/>
          <w:szCs w:val="24"/>
        </w:rPr>
        <w:t xml:space="preserve">Participants in the activities of </w:t>
      </w:r>
      <w:r w:rsidR="006A4B2A">
        <w:rPr>
          <w:noProof/>
          <w:szCs w:val="24"/>
        </w:rPr>
        <w:t xml:space="preserve">the </w:t>
      </w:r>
      <w:r w:rsidRPr="00A67022">
        <w:rPr>
          <w:noProof/>
          <w:szCs w:val="24"/>
        </w:rPr>
        <w:t>sub-group shall not be remunerated for the services they offer.</w:t>
      </w:r>
      <w:r w:rsidR="00BD24FB">
        <w:rPr>
          <w:noProof/>
          <w:szCs w:val="24"/>
        </w:rPr>
        <w:t xml:space="preserve"> </w:t>
      </w:r>
      <w:r w:rsidR="00BD24FB" w:rsidRPr="00146E95">
        <w:rPr>
          <w:noProof/>
          <w:szCs w:val="24"/>
        </w:rPr>
        <w:t>Travel and subsistence expenses incurred by participants in the activities of the sub-group shall n</w:t>
      </w:r>
      <w:r w:rsidR="00BD24FB">
        <w:rPr>
          <w:noProof/>
          <w:szCs w:val="24"/>
        </w:rPr>
        <w:t>either</w:t>
      </w:r>
      <w:r w:rsidR="00BD24FB" w:rsidRPr="00146E95">
        <w:rPr>
          <w:noProof/>
          <w:szCs w:val="24"/>
        </w:rPr>
        <w:t xml:space="preserve"> be reimbursed by the Commission</w:t>
      </w:r>
      <w:r w:rsidR="00BD24FB">
        <w:rPr>
          <w:noProof/>
          <w:szCs w:val="24"/>
        </w:rPr>
        <w:t>.</w:t>
      </w:r>
    </w:p>
    <w:p w14:paraId="485B6D88" w14:textId="700039ED" w:rsidR="00A67022" w:rsidRPr="00A67022" w:rsidRDefault="004A62D6" w:rsidP="00034001">
      <w:pPr>
        <w:tabs>
          <w:tab w:val="left" w:pos="0"/>
        </w:tabs>
        <w:spacing w:before="120" w:after="120"/>
        <w:rPr>
          <w:noProof/>
          <w:sz w:val="23"/>
          <w:szCs w:val="23"/>
          <w:shd w:val="clear" w:color="auto" w:fill="FFFFFF"/>
        </w:rPr>
      </w:pPr>
      <w:r>
        <w:rPr>
          <w:noProof/>
          <w:color w:val="000000"/>
          <w:szCs w:val="24"/>
        </w:rPr>
        <w:t xml:space="preserve">The members of the sub-group </w:t>
      </w:r>
      <w:r w:rsidR="00A67022" w:rsidRPr="00A67022">
        <w:rPr>
          <w:noProof/>
          <w:color w:val="000000"/>
          <w:szCs w:val="24"/>
        </w:rPr>
        <w:t>and their representatives, as well as invited experts and observer</w:t>
      </w:r>
      <w:r>
        <w:rPr>
          <w:noProof/>
          <w:color w:val="000000"/>
          <w:szCs w:val="24"/>
        </w:rPr>
        <w:t>s</w:t>
      </w:r>
      <w:r w:rsidR="00A67022" w:rsidRPr="00A67022">
        <w:rPr>
          <w:noProof/>
          <w:color w:val="000000"/>
          <w:szCs w:val="24"/>
        </w:rPr>
        <w:t xml:space="preserve">, are subject to the obligation </w:t>
      </w:r>
      <w:r w:rsidR="00A67022" w:rsidRPr="00A67022">
        <w:rPr>
          <w:noProof/>
          <w:szCs w:val="24"/>
          <w:lang w:eastAsia="en-GB"/>
        </w:rPr>
        <w:t>of professional secrecy, which by virtue of the Treaties and the rules implementing them</w:t>
      </w:r>
      <w:r w:rsidR="00A67022" w:rsidRPr="00A67022">
        <w:rPr>
          <w:noProof/>
          <w:szCs w:val="24"/>
        </w:rPr>
        <w:t xml:space="preserve"> applies to all members of the institutions and their staff</w:t>
      </w:r>
      <w:r w:rsidR="00A67022" w:rsidRPr="00A67022">
        <w:rPr>
          <w:noProof/>
          <w:szCs w:val="24"/>
          <w:lang w:eastAsia="en-GB"/>
        </w:rPr>
        <w:t xml:space="preserve">, as well as to the </w:t>
      </w:r>
      <w:r w:rsidR="00A67022" w:rsidRPr="00A67022">
        <w:rPr>
          <w:noProof/>
          <w:szCs w:val="24"/>
        </w:rPr>
        <w:t xml:space="preserve">Commission's rules on security regarding the protection of Union classified information, laid down in </w:t>
      </w:r>
      <w:r w:rsidR="00A67022" w:rsidRPr="00A67022">
        <w:rPr>
          <w:rFonts w:eastAsia="PMingLiU"/>
          <w:noProof/>
          <w:szCs w:val="24"/>
          <w:lang w:eastAsia="zh-TW"/>
        </w:rPr>
        <w:t>Commission Decisions (EU, Euratom) 2015/443</w:t>
      </w:r>
      <w:r w:rsidR="00A67022" w:rsidRPr="00A67022">
        <w:rPr>
          <w:rFonts w:eastAsia="PMingLiU"/>
          <w:noProof/>
          <w:szCs w:val="24"/>
          <w:vertAlign w:val="superscript"/>
          <w:lang w:val="fr-LU" w:eastAsia="zh-TW"/>
        </w:rPr>
        <w:footnoteReference w:id="7"/>
      </w:r>
      <w:r w:rsidR="00A67022" w:rsidRPr="00A67022">
        <w:rPr>
          <w:rFonts w:eastAsia="PMingLiU"/>
          <w:noProof/>
          <w:szCs w:val="24"/>
          <w:lang w:eastAsia="zh-TW"/>
        </w:rPr>
        <w:t xml:space="preserve"> and 2015/444</w:t>
      </w:r>
      <w:r w:rsidR="00A67022" w:rsidRPr="00A67022">
        <w:rPr>
          <w:rFonts w:eastAsia="PMingLiU"/>
          <w:noProof/>
          <w:szCs w:val="24"/>
          <w:vertAlign w:val="superscript"/>
          <w:lang w:val="fr-LU" w:eastAsia="zh-TW"/>
        </w:rPr>
        <w:footnoteReference w:id="8"/>
      </w:r>
      <w:r w:rsidR="00A67022" w:rsidRPr="00A67022">
        <w:rPr>
          <w:noProof/>
          <w:szCs w:val="24"/>
        </w:rPr>
        <w:t>. Should they fail to respect these obligations, the Commission may take all appropriate measures.</w:t>
      </w:r>
    </w:p>
    <w:p w14:paraId="0A26D6FF" w14:textId="3ABFC98D" w:rsidR="006B2AD2" w:rsidRDefault="006B2AD2" w:rsidP="006B2AD2">
      <w:pPr>
        <w:tabs>
          <w:tab w:val="left" w:pos="0"/>
        </w:tabs>
        <w:spacing w:before="120" w:after="120"/>
        <w:rPr>
          <w:noProof/>
          <w:sz w:val="23"/>
          <w:szCs w:val="23"/>
          <w:shd w:val="clear" w:color="auto" w:fill="FFFFFF"/>
        </w:rPr>
      </w:pPr>
      <w:r>
        <w:rPr>
          <w:noProof/>
          <w:szCs w:val="24"/>
        </w:rPr>
        <w:t>On a proposal by and in agreement with DG MOVE, the sub-group shall adopt its rules of procedure on the basis of the standard rules of procedure for expert groups by simple majority of its members, in compliance with the horizontal rules and in line with the</w:t>
      </w:r>
      <w:r w:rsidR="0046034E">
        <w:rPr>
          <w:noProof/>
          <w:szCs w:val="24"/>
        </w:rPr>
        <w:t xml:space="preserve"> sub-group’s</w:t>
      </w:r>
      <w:r>
        <w:rPr>
          <w:noProof/>
          <w:szCs w:val="24"/>
        </w:rPr>
        <w:t xml:space="preserve"> </w:t>
      </w:r>
      <w:r w:rsidR="0046034E">
        <w:rPr>
          <w:noProof/>
          <w:szCs w:val="24"/>
        </w:rPr>
        <w:t>t</w:t>
      </w:r>
      <w:r>
        <w:rPr>
          <w:noProof/>
          <w:szCs w:val="24"/>
        </w:rPr>
        <w:t xml:space="preserve">erms of </w:t>
      </w:r>
      <w:r w:rsidR="0046034E">
        <w:rPr>
          <w:noProof/>
          <w:szCs w:val="24"/>
        </w:rPr>
        <w:t>r</w:t>
      </w:r>
      <w:r>
        <w:rPr>
          <w:noProof/>
          <w:szCs w:val="24"/>
        </w:rPr>
        <w:t>eference.</w:t>
      </w:r>
    </w:p>
    <w:p w14:paraId="485B6D8A" w14:textId="24CEF33A" w:rsidR="00A67022" w:rsidRPr="00A67022" w:rsidRDefault="004A62D6" w:rsidP="00034001">
      <w:pPr>
        <w:tabs>
          <w:tab w:val="left" w:pos="0"/>
        </w:tabs>
        <w:spacing w:before="120" w:after="120"/>
        <w:rPr>
          <w:noProof/>
          <w:szCs w:val="24"/>
        </w:rPr>
      </w:pPr>
      <w:r>
        <w:rPr>
          <w:noProof/>
          <w:szCs w:val="24"/>
        </w:rPr>
        <w:t>DG MOVE</w:t>
      </w:r>
      <w:r w:rsidR="00A67022" w:rsidRPr="00A67022">
        <w:rPr>
          <w:noProof/>
          <w:szCs w:val="24"/>
        </w:rPr>
        <w:t xml:space="preserve"> may invite experts with specific expertise with respect to a subject matter on the agenda to take part in the work of the</w:t>
      </w:r>
      <w:r w:rsidR="00641209">
        <w:rPr>
          <w:noProof/>
          <w:szCs w:val="24"/>
        </w:rPr>
        <w:t xml:space="preserve"> sub-group </w:t>
      </w:r>
      <w:r w:rsidR="00A67022" w:rsidRPr="00A67022">
        <w:rPr>
          <w:noProof/>
          <w:szCs w:val="24"/>
        </w:rPr>
        <w:t xml:space="preserve">or sub-groups on an ad hoc basis. </w:t>
      </w:r>
    </w:p>
    <w:p w14:paraId="346E626C" w14:textId="1F3A5B2E" w:rsidR="007804B8" w:rsidRPr="00092F26" w:rsidRDefault="00A67022" w:rsidP="00092F26">
      <w:pPr>
        <w:pStyle w:val="ListParagraph"/>
        <w:numPr>
          <w:ilvl w:val="1"/>
          <w:numId w:val="21"/>
        </w:numPr>
        <w:spacing w:before="120" w:after="120"/>
        <w:ind w:left="426"/>
        <w:rPr>
          <w:rFonts w:ascii="Times New Roman Bold" w:hAnsi="Times New Roman Bold"/>
          <w:b/>
          <w:noProof/>
          <w:color w:val="000000"/>
          <w:szCs w:val="24"/>
          <w:shd w:val="clear" w:color="auto" w:fill="FFFFFF"/>
          <w:lang w:val="en-US"/>
        </w:rPr>
      </w:pPr>
      <w:r w:rsidRPr="00092F26">
        <w:rPr>
          <w:rFonts w:ascii="Times New Roman Bold" w:hAnsi="Times New Roman Bold"/>
          <w:b/>
          <w:noProof/>
          <w:color w:val="000000"/>
          <w:szCs w:val="24"/>
          <w:shd w:val="clear" w:color="auto" w:fill="FFFFFF"/>
          <w:lang w:val="en-US"/>
        </w:rPr>
        <w:t>Transparency</w:t>
      </w:r>
    </w:p>
    <w:p w14:paraId="485B6D8D" w14:textId="762CD850" w:rsidR="00A67022" w:rsidRPr="00A67022" w:rsidRDefault="00A67022" w:rsidP="00034001">
      <w:pPr>
        <w:keepNext/>
        <w:keepLines/>
        <w:widowControl w:val="0"/>
        <w:tabs>
          <w:tab w:val="left" w:pos="0"/>
        </w:tabs>
        <w:spacing w:before="120" w:after="120"/>
        <w:outlineLvl w:val="1"/>
        <w:rPr>
          <w:b/>
          <w:bCs/>
          <w:noProof/>
          <w:color w:val="000000"/>
          <w:szCs w:val="24"/>
          <w:lang w:val="en-US" w:eastAsia="en-GB"/>
        </w:rPr>
      </w:pPr>
      <w:r w:rsidRPr="00A67022">
        <w:rPr>
          <w:noProof/>
          <w:szCs w:val="24"/>
        </w:rPr>
        <w:t>The</w:t>
      </w:r>
      <w:r w:rsidR="00641209">
        <w:rPr>
          <w:noProof/>
          <w:szCs w:val="24"/>
        </w:rPr>
        <w:t xml:space="preserve"> sub-group </w:t>
      </w:r>
      <w:r w:rsidRPr="00A67022">
        <w:rPr>
          <w:noProof/>
          <w:szCs w:val="24"/>
        </w:rPr>
        <w:t>shall be registered in the Register of Commission expert groups and other similar entities (‘the Register of expert groups’)</w:t>
      </w:r>
      <w:r w:rsidR="00F677C4">
        <w:rPr>
          <w:rStyle w:val="FootnoteReference"/>
          <w:noProof/>
          <w:szCs w:val="24"/>
        </w:rPr>
        <w:footnoteReference w:id="9"/>
      </w:r>
      <w:r w:rsidRPr="00A67022">
        <w:rPr>
          <w:noProof/>
          <w:szCs w:val="24"/>
        </w:rPr>
        <w:t>.</w:t>
      </w:r>
    </w:p>
    <w:p w14:paraId="485B6D8E" w14:textId="38D4914E" w:rsidR="00A67022" w:rsidRPr="00A67022" w:rsidRDefault="00A67022" w:rsidP="001B6CB1">
      <w:pPr>
        <w:tabs>
          <w:tab w:val="left" w:pos="851"/>
        </w:tabs>
        <w:spacing w:before="120" w:after="120"/>
        <w:rPr>
          <w:noProof/>
          <w:szCs w:val="24"/>
        </w:rPr>
      </w:pPr>
      <w:r w:rsidRPr="00A67022">
        <w:rPr>
          <w:noProof/>
          <w:szCs w:val="24"/>
        </w:rPr>
        <w:t>As concerns the</w:t>
      </w:r>
      <w:r w:rsidR="00641209">
        <w:rPr>
          <w:noProof/>
          <w:szCs w:val="24"/>
        </w:rPr>
        <w:t xml:space="preserve"> sub-group </w:t>
      </w:r>
      <w:r w:rsidRPr="00A67022">
        <w:rPr>
          <w:noProof/>
          <w:szCs w:val="24"/>
        </w:rPr>
        <w:t xml:space="preserve">composition, </w:t>
      </w:r>
      <w:r w:rsidR="006C0BA2">
        <w:rPr>
          <w:noProof/>
          <w:szCs w:val="24"/>
        </w:rPr>
        <w:t>DG MOVE</w:t>
      </w:r>
      <w:r w:rsidRPr="00A67022">
        <w:rPr>
          <w:noProof/>
          <w:szCs w:val="24"/>
        </w:rPr>
        <w:t xml:space="preserve"> shall publish the following data on the Register of expert groups:</w:t>
      </w:r>
    </w:p>
    <w:p w14:paraId="55A687A1" w14:textId="38B39FE0" w:rsidR="00EB7901" w:rsidRDefault="00EB7901" w:rsidP="00C22966">
      <w:pPr>
        <w:pStyle w:val="ListDash"/>
        <w:numPr>
          <w:ilvl w:val="0"/>
          <w:numId w:val="44"/>
        </w:numPr>
        <w:ind w:left="993"/>
        <w:rPr>
          <w:noProof/>
        </w:rPr>
      </w:pPr>
      <w:r>
        <w:rPr>
          <w:noProof/>
        </w:rPr>
        <w:t>the name of Member States' authorities;</w:t>
      </w:r>
    </w:p>
    <w:p w14:paraId="70AE2039" w14:textId="66A7427F" w:rsidR="00EB7901" w:rsidRDefault="00EB7901" w:rsidP="00C22966">
      <w:pPr>
        <w:pStyle w:val="ListDash"/>
        <w:numPr>
          <w:ilvl w:val="0"/>
          <w:numId w:val="44"/>
        </w:numPr>
        <w:ind w:left="993"/>
        <w:rPr>
          <w:noProof/>
        </w:rPr>
      </w:pPr>
      <w:r>
        <w:rPr>
          <w:noProof/>
        </w:rPr>
        <w:t>the name of public entities other than Member States' authorities, including the name of third countries’ authorities;</w:t>
      </w:r>
    </w:p>
    <w:p w14:paraId="39AEF707" w14:textId="1CC8C22A" w:rsidR="00B37B09" w:rsidRPr="00B37B09" w:rsidRDefault="00B37B09" w:rsidP="00C22966">
      <w:pPr>
        <w:pStyle w:val="ListDash"/>
        <w:numPr>
          <w:ilvl w:val="0"/>
          <w:numId w:val="44"/>
        </w:numPr>
        <w:ind w:left="993"/>
        <w:rPr>
          <w:lang w:val="en-US"/>
        </w:rPr>
      </w:pPr>
      <w:r>
        <w:rPr>
          <w:noProof/>
        </w:rPr>
        <w:t>the name of organisations</w:t>
      </w:r>
      <w:r>
        <w:rPr>
          <w:lang w:val="en-US"/>
        </w:rPr>
        <w:t>; the interest represented shall be disclosed;</w:t>
      </w:r>
    </w:p>
    <w:p w14:paraId="63172AC2" w14:textId="77777777" w:rsidR="00EB7901" w:rsidRDefault="00EB7901" w:rsidP="00C22966">
      <w:pPr>
        <w:pStyle w:val="ListDash"/>
        <w:numPr>
          <w:ilvl w:val="0"/>
          <w:numId w:val="44"/>
        </w:numPr>
        <w:ind w:left="993"/>
        <w:rPr>
          <w:noProof/>
        </w:rPr>
      </w:pPr>
      <w:r>
        <w:rPr>
          <w:noProof/>
        </w:rPr>
        <w:lastRenderedPageBreak/>
        <w:t>the name of observers.</w:t>
      </w:r>
    </w:p>
    <w:p w14:paraId="485B6D97" w14:textId="05886AF5" w:rsidR="00A67022" w:rsidRPr="00A67022" w:rsidRDefault="00123920" w:rsidP="001B6CB1">
      <w:pPr>
        <w:spacing w:before="120" w:after="120"/>
        <w:rPr>
          <w:noProof/>
          <w:szCs w:val="24"/>
          <w:lang w:eastAsia="en-GB"/>
        </w:rPr>
      </w:pPr>
      <w:r>
        <w:rPr>
          <w:noProof/>
          <w:szCs w:val="24"/>
          <w:lang w:eastAsia="en-GB"/>
        </w:rPr>
        <w:t>DG MOVE</w:t>
      </w:r>
      <w:r w:rsidR="00A67022" w:rsidRPr="00A67022">
        <w:rPr>
          <w:noProof/>
          <w:szCs w:val="24"/>
          <w:lang w:eastAsia="en-GB"/>
        </w:rPr>
        <w:t xml:space="preserve"> shall make available all relevant documents, including  the agendas, the minutes and the participants’ submissions, either on the Register </w:t>
      </w:r>
      <w:r w:rsidR="00A67022" w:rsidRPr="00A67022">
        <w:rPr>
          <w:noProof/>
          <w:szCs w:val="24"/>
        </w:rPr>
        <w:t>of expert groups</w:t>
      </w:r>
      <w:r w:rsidR="00A67022" w:rsidRPr="00A67022">
        <w:rPr>
          <w:noProof/>
          <w:szCs w:val="24"/>
          <w:lang w:eastAsia="en-GB"/>
        </w:rPr>
        <w:t xml:space="preserve"> or </w:t>
      </w:r>
      <w:r w:rsidR="00A67022" w:rsidRPr="00A67022">
        <w:rPr>
          <w:i/>
          <w:noProof/>
          <w:szCs w:val="24"/>
          <w:lang w:eastAsia="en-GB"/>
        </w:rPr>
        <w:t>via</w:t>
      </w:r>
      <w:r w:rsidR="00A67022" w:rsidRPr="00A67022">
        <w:rPr>
          <w:noProof/>
          <w:szCs w:val="24"/>
          <w:lang w:eastAsia="en-GB"/>
        </w:rPr>
        <w:t xml:space="preserve"> a link from the Register to a dedicated website, where this information can be found. Access to dedicated websites shall not be submitted to user registration or any other restriction. </w:t>
      </w:r>
      <w:r>
        <w:rPr>
          <w:noProof/>
          <w:lang w:eastAsia="en-GB"/>
        </w:rPr>
        <w:t xml:space="preserve">In particular, DG MOVE </w:t>
      </w:r>
      <w:r w:rsidR="00A67022" w:rsidRPr="00A67022">
        <w:rPr>
          <w:noProof/>
          <w:lang w:eastAsia="en-GB"/>
        </w:rPr>
        <w:t>shall ensure publication of the agenda and other relevant background documents in due time ahead of the meeting, followed by timely publication of minutes.</w:t>
      </w:r>
      <w:r w:rsidR="00A67022" w:rsidRPr="00A67022">
        <w:rPr>
          <w:noProof/>
          <w:szCs w:val="24"/>
          <w:lang w:eastAsia="en-GB"/>
        </w:rPr>
        <w:t xml:space="preserve"> Exceptions to publication shall only be foreseen where it is deemed that disclosure of a document would undermine the protection of a public or private interest as defined in Article 4 of Regulation (EC) N° 1049/2001</w:t>
      </w:r>
      <w:r w:rsidR="00A67022" w:rsidRPr="00A67022">
        <w:rPr>
          <w:noProof/>
          <w:position w:val="6"/>
          <w:sz w:val="18"/>
          <w:szCs w:val="18"/>
          <w:lang w:eastAsia="en-GB"/>
        </w:rPr>
        <w:footnoteReference w:id="10"/>
      </w:r>
      <w:r w:rsidR="00A67022" w:rsidRPr="00A67022">
        <w:rPr>
          <w:noProof/>
          <w:szCs w:val="24"/>
          <w:lang w:eastAsia="en-GB"/>
        </w:rPr>
        <w:t>.</w:t>
      </w:r>
    </w:p>
    <w:p w14:paraId="485B6D98" w14:textId="775FD2C4" w:rsidR="00A67022" w:rsidRDefault="00A67022" w:rsidP="001B6CB1">
      <w:pPr>
        <w:keepNext/>
        <w:keepLines/>
        <w:widowControl w:val="0"/>
        <w:tabs>
          <w:tab w:val="left" w:pos="0"/>
        </w:tabs>
        <w:spacing w:before="120" w:after="120"/>
        <w:outlineLvl w:val="1"/>
        <w:rPr>
          <w:noProof/>
          <w:szCs w:val="24"/>
        </w:rPr>
      </w:pPr>
      <w:r w:rsidRPr="00A67022">
        <w:rPr>
          <w:noProof/>
          <w:szCs w:val="24"/>
        </w:rPr>
        <w:t>Personal data shall be collected, processed and published in accordance with Regulation</w:t>
      </w:r>
      <w:r w:rsidR="00D27789">
        <w:rPr>
          <w:noProof/>
          <w:szCs w:val="24"/>
        </w:rPr>
        <w:t> (EU) No 2018/1725</w:t>
      </w:r>
      <w:r w:rsidRPr="00A67022">
        <w:rPr>
          <w:noProof/>
          <w:szCs w:val="24"/>
        </w:rPr>
        <w:t>.</w:t>
      </w:r>
    </w:p>
    <w:p w14:paraId="485B6D99" w14:textId="77777777" w:rsidR="00A67022" w:rsidRPr="00C22966" w:rsidRDefault="00A67022" w:rsidP="00C22966">
      <w:pPr>
        <w:numPr>
          <w:ilvl w:val="0"/>
          <w:numId w:val="21"/>
        </w:numPr>
        <w:spacing w:before="240" w:after="120"/>
        <w:ind w:left="993" w:hanging="993"/>
        <w:rPr>
          <w:rFonts w:ascii="Times New Roman Bold" w:hAnsi="Times New Roman Bold"/>
          <w:b/>
          <w:smallCaps/>
          <w:noProof/>
          <w:color w:val="000000"/>
          <w:szCs w:val="24"/>
          <w:lang w:val="en-US" w:eastAsia="en-GB"/>
        </w:rPr>
      </w:pPr>
      <w:r w:rsidRPr="00C22966">
        <w:rPr>
          <w:rFonts w:ascii="Times New Roman Bold" w:hAnsi="Times New Roman Bold"/>
          <w:b/>
          <w:smallCaps/>
          <w:noProof/>
          <w:color w:val="000000"/>
          <w:szCs w:val="24"/>
          <w:lang w:val="en-US" w:eastAsia="en-GB"/>
        </w:rPr>
        <w:t>Application procedure</w:t>
      </w:r>
    </w:p>
    <w:p w14:paraId="4F74C1AB" w14:textId="4C25DD25" w:rsidR="0005502C" w:rsidRDefault="0005502C" w:rsidP="001B6CB1">
      <w:pPr>
        <w:widowControl w:val="0"/>
        <w:spacing w:before="120" w:after="120"/>
        <w:rPr>
          <w:noProof/>
          <w:color w:val="000000"/>
          <w:szCs w:val="24"/>
          <w:lang w:val="en-US" w:eastAsia="en-GB"/>
        </w:rPr>
      </w:pPr>
      <w:r w:rsidRPr="0005502C">
        <w:rPr>
          <w:noProof/>
          <w:color w:val="000000"/>
          <w:szCs w:val="24"/>
          <w:lang w:val="en-US" w:eastAsia="en-GB"/>
        </w:rPr>
        <w:t xml:space="preserve">Interested organisations are invited to submit their application to DG MOVE. </w:t>
      </w:r>
    </w:p>
    <w:p w14:paraId="485B6D9B" w14:textId="537876DC" w:rsidR="00A67022" w:rsidRPr="00A67022" w:rsidRDefault="00A67022" w:rsidP="001B6CB1">
      <w:pPr>
        <w:widowControl w:val="0"/>
        <w:spacing w:before="120" w:after="120"/>
        <w:rPr>
          <w:noProof/>
          <w:szCs w:val="24"/>
          <w:lang w:eastAsia="en-GB"/>
        </w:rPr>
      </w:pPr>
      <w:r w:rsidRPr="00A67022">
        <w:rPr>
          <w:noProof/>
          <w:szCs w:val="24"/>
        </w:rPr>
        <w:t xml:space="preserve">Applications must be completed in one of the official languages of the European Union. However, </w:t>
      </w:r>
      <w:r w:rsidRPr="00A67022">
        <w:rPr>
          <w:noProof/>
          <w:szCs w:val="24"/>
          <w:lang w:eastAsia="en-GB"/>
        </w:rPr>
        <w:t xml:space="preserve">applications in English would facilitate the evaluation procedure. If another language is used, it would be helpful to include a summary of the </w:t>
      </w:r>
      <w:r w:rsidR="00713FCF">
        <w:rPr>
          <w:noProof/>
          <w:szCs w:val="24"/>
          <w:lang w:eastAsia="en-GB"/>
        </w:rPr>
        <w:t>application</w:t>
      </w:r>
      <w:r w:rsidR="00713FCF" w:rsidRPr="00A67022">
        <w:rPr>
          <w:noProof/>
          <w:szCs w:val="24"/>
          <w:lang w:eastAsia="en-GB"/>
        </w:rPr>
        <w:t xml:space="preserve"> </w:t>
      </w:r>
      <w:r w:rsidRPr="00A67022">
        <w:rPr>
          <w:noProof/>
          <w:szCs w:val="24"/>
          <w:lang w:eastAsia="en-GB"/>
        </w:rPr>
        <w:t>in English.</w:t>
      </w:r>
    </w:p>
    <w:p w14:paraId="6990A6CD" w14:textId="77777777" w:rsidR="0005502C" w:rsidRDefault="0005502C" w:rsidP="0005502C">
      <w:pPr>
        <w:widowControl w:val="0"/>
        <w:spacing w:before="120" w:after="120"/>
        <w:rPr>
          <w:noProof/>
          <w:szCs w:val="24"/>
          <w:lang w:eastAsia="en-GB"/>
        </w:rPr>
      </w:pPr>
      <w:r>
        <w:rPr>
          <w:noProof/>
          <w:szCs w:val="24"/>
          <w:lang w:eastAsia="en-GB"/>
        </w:rPr>
        <w:t>Organisations shall indicate the name of their proposed representative in the group.</w:t>
      </w:r>
    </w:p>
    <w:p w14:paraId="0777F184" w14:textId="48C797E7" w:rsidR="0005502C" w:rsidRDefault="0005502C" w:rsidP="0005502C">
      <w:pPr>
        <w:widowControl w:val="0"/>
        <w:spacing w:before="120" w:after="120"/>
        <w:rPr>
          <w:noProof/>
          <w:szCs w:val="24"/>
          <w:lang w:eastAsia="en-GB"/>
        </w:rPr>
      </w:pPr>
      <w:r>
        <w:rPr>
          <w:noProof/>
          <w:szCs w:val="24"/>
          <w:lang w:eastAsia="en-GB"/>
        </w:rPr>
        <w:t>An application will be deemed admissible only if it is sent by the deadline and includes the documents referred to below. All documents submitted by applicants should be duly filled in, legible, signed and numbered sequentially.</w:t>
      </w:r>
    </w:p>
    <w:p w14:paraId="485B6D9E" w14:textId="7335B0A4" w:rsidR="00A67022" w:rsidRPr="00A67022" w:rsidRDefault="00A67022" w:rsidP="0005502C">
      <w:pPr>
        <w:widowControl w:val="0"/>
        <w:spacing w:before="120" w:after="120"/>
        <w:rPr>
          <w:noProof/>
          <w:szCs w:val="24"/>
          <w:u w:val="single"/>
          <w:lang w:eastAsia="en-GB"/>
        </w:rPr>
      </w:pPr>
      <w:r w:rsidRPr="00A67022">
        <w:rPr>
          <w:noProof/>
          <w:szCs w:val="24"/>
          <w:u w:val="single"/>
          <w:lang w:eastAsia="en-GB"/>
        </w:rPr>
        <w:t>Supporting documents</w:t>
      </w:r>
    </w:p>
    <w:p w14:paraId="485B6D9F" w14:textId="77777777" w:rsidR="00A67022" w:rsidRPr="00A67022" w:rsidRDefault="00A67022" w:rsidP="001B6CB1">
      <w:pPr>
        <w:widowControl w:val="0"/>
        <w:spacing w:before="120" w:after="120"/>
        <w:rPr>
          <w:noProof/>
          <w:color w:val="000000"/>
          <w:szCs w:val="24"/>
          <w:lang w:val="en-US" w:eastAsia="en-GB"/>
        </w:rPr>
      </w:pPr>
      <w:r w:rsidRPr="00A67022">
        <w:rPr>
          <w:noProof/>
          <w:color w:val="000000"/>
          <w:szCs w:val="24"/>
          <w:lang w:val="en-US" w:eastAsia="en-GB"/>
        </w:rPr>
        <w:t>Each application shall include the following documents:</w:t>
      </w:r>
    </w:p>
    <w:p w14:paraId="485B6DA0" w14:textId="77777777" w:rsidR="00A67022" w:rsidRPr="00A67022" w:rsidRDefault="00A67022" w:rsidP="00034001">
      <w:pPr>
        <w:pStyle w:val="ListDash"/>
        <w:rPr>
          <w:noProof/>
          <w:lang w:val="en-US" w:eastAsia="en-GB"/>
        </w:rPr>
      </w:pPr>
      <w:r w:rsidRPr="00A67022">
        <w:rPr>
          <w:noProof/>
          <w:lang w:val="en-US" w:eastAsia="en-GB"/>
        </w:rPr>
        <w:t xml:space="preserve">a cover letter explaining the applicant's motivation for answering this call and </w:t>
      </w:r>
      <w:r w:rsidRPr="00A67022">
        <w:rPr>
          <w:noProof/>
          <w:lang w:eastAsia="en-GB"/>
        </w:rPr>
        <w:t>stating what contribution the applicant could make to the group;</w:t>
      </w:r>
    </w:p>
    <w:p w14:paraId="485B6DA1" w14:textId="77777777" w:rsidR="00A67022" w:rsidRPr="00A67022" w:rsidRDefault="00A67022" w:rsidP="00034001">
      <w:pPr>
        <w:pStyle w:val="ListDash"/>
        <w:rPr>
          <w:noProof/>
          <w:lang w:val="en-US" w:eastAsia="en-GB"/>
        </w:rPr>
      </w:pPr>
      <w:r w:rsidRPr="00A67022">
        <w:rPr>
          <w:noProof/>
          <w:lang w:val="en-US" w:eastAsia="en-GB"/>
        </w:rPr>
        <w:t>a classification form duly filled in specifying the member category for which the application is made (Annex I)</w:t>
      </w:r>
      <w:r w:rsidRPr="00A67022">
        <w:rPr>
          <w:noProof/>
          <w:lang w:val="sl" w:eastAsia="en-GB"/>
        </w:rPr>
        <w:t xml:space="preserve">. </w:t>
      </w:r>
    </w:p>
    <w:p w14:paraId="485B6DA2" w14:textId="0B24DF69" w:rsidR="00A67022" w:rsidRPr="0051022B" w:rsidRDefault="00A67022" w:rsidP="00034001">
      <w:pPr>
        <w:pStyle w:val="ListDash"/>
        <w:rPr>
          <w:noProof/>
          <w:lang w:val="en-US" w:eastAsia="en-GB"/>
        </w:rPr>
      </w:pPr>
      <w:r w:rsidRPr="00A67022">
        <w:rPr>
          <w:noProof/>
          <w:lang w:val="en-US" w:eastAsia="en-GB"/>
        </w:rPr>
        <w:t xml:space="preserve">a selection criteria form duly filled in documenting how the applicant fulfills the selection criteria listed in </w:t>
      </w:r>
      <w:r w:rsidR="007E0A11">
        <w:rPr>
          <w:noProof/>
          <w:lang w:val="en-US" w:eastAsia="en-GB"/>
        </w:rPr>
        <w:t>Article 6</w:t>
      </w:r>
      <w:r w:rsidRPr="00A67022">
        <w:rPr>
          <w:noProof/>
          <w:lang w:val="en-US" w:eastAsia="en-GB"/>
        </w:rPr>
        <w:t xml:space="preserve"> of this call (Annex II</w:t>
      </w:r>
      <w:r w:rsidRPr="00A67022">
        <w:rPr>
          <w:noProof/>
          <w:lang w:val="sl" w:eastAsia="en-GB"/>
        </w:rPr>
        <w:t>).</w:t>
      </w:r>
    </w:p>
    <w:p w14:paraId="510C856D" w14:textId="432884F0" w:rsidR="00270C22" w:rsidRDefault="00DC3981" w:rsidP="0051022B">
      <w:pPr>
        <w:pStyle w:val="ListDash"/>
        <w:numPr>
          <w:ilvl w:val="0"/>
          <w:numId w:val="0"/>
        </w:numPr>
        <w:rPr>
          <w:noProof/>
          <w:lang w:val="en-US" w:eastAsia="en-GB"/>
        </w:rPr>
      </w:pPr>
      <w:r>
        <w:rPr>
          <w:noProof/>
          <w:lang w:val="en-US" w:eastAsia="en-GB"/>
        </w:rPr>
        <w:t>For t</w:t>
      </w:r>
      <w:r w:rsidR="00270C22">
        <w:rPr>
          <w:noProof/>
          <w:lang w:val="en-US" w:eastAsia="en-GB"/>
        </w:rPr>
        <w:t>hose</w:t>
      </w:r>
      <w:r w:rsidR="0051022B" w:rsidRPr="0051022B">
        <w:rPr>
          <w:noProof/>
          <w:lang w:val="en-US" w:eastAsia="en-GB"/>
        </w:rPr>
        <w:t xml:space="preserve"> individuals indicated by organisations as their representatives, a curriculum vitae (CV) shall also be provided, preferably not exceeding three pages. All CVs shall be submitted in the European format </w:t>
      </w:r>
      <w:r w:rsidR="00270C22">
        <w:rPr>
          <w:noProof/>
          <w:color w:val="000000"/>
          <w:szCs w:val="24"/>
          <w:lang w:val="en-US" w:eastAsia="en-GB"/>
        </w:rPr>
        <w:t>(Europass):</w:t>
      </w:r>
      <w:r w:rsidR="00270C22" w:rsidRPr="0051022B">
        <w:rPr>
          <w:noProof/>
          <w:lang w:val="en-US" w:eastAsia="en-GB"/>
        </w:rPr>
        <w:t xml:space="preserve"> </w:t>
      </w:r>
    </w:p>
    <w:p w14:paraId="4788645B" w14:textId="252A4528" w:rsidR="0051022B" w:rsidRDefault="00831E98" w:rsidP="0051022B">
      <w:pPr>
        <w:pStyle w:val="ListDash"/>
        <w:numPr>
          <w:ilvl w:val="0"/>
          <w:numId w:val="0"/>
        </w:numPr>
        <w:rPr>
          <w:noProof/>
          <w:lang w:val="en-US" w:eastAsia="en-GB"/>
        </w:rPr>
      </w:pPr>
      <w:hyperlink r:id="rId14" w:history="1">
        <w:r w:rsidR="00270C22" w:rsidRPr="00F84D08">
          <w:rPr>
            <w:rStyle w:val="Hyperlink"/>
            <w:noProof/>
            <w:lang w:val="en-US" w:eastAsia="en-GB"/>
          </w:rPr>
          <w:t>https://europass.cedefop.europa.eu/en/documents/curriculum-vitae/templates-instructions</w:t>
        </w:r>
      </w:hyperlink>
    </w:p>
    <w:p w14:paraId="7C4CB369" w14:textId="58F026EF" w:rsidR="0051022B" w:rsidRPr="00A67022" w:rsidRDefault="0051022B" w:rsidP="0051022B">
      <w:pPr>
        <w:pStyle w:val="ListDash"/>
        <w:numPr>
          <w:ilvl w:val="0"/>
          <w:numId w:val="0"/>
        </w:numPr>
        <w:ind w:left="283" w:hanging="283"/>
        <w:rPr>
          <w:noProof/>
          <w:lang w:val="en-US" w:eastAsia="en-GB"/>
        </w:rPr>
      </w:pPr>
      <w:r w:rsidRPr="0051022B">
        <w:rPr>
          <w:noProof/>
          <w:lang w:val="en-US" w:eastAsia="en-GB"/>
        </w:rPr>
        <w:lastRenderedPageBreak/>
        <w:t>Additional supporting documents (e.g. publications) may be requested at a later stage.</w:t>
      </w:r>
    </w:p>
    <w:p w14:paraId="485B6DA6" w14:textId="77777777" w:rsidR="00A67022" w:rsidRPr="00A67022" w:rsidRDefault="00A67022" w:rsidP="001B6CB1">
      <w:pPr>
        <w:widowControl w:val="0"/>
        <w:spacing w:before="120" w:after="120"/>
        <w:rPr>
          <w:noProof/>
          <w:color w:val="000000"/>
          <w:szCs w:val="24"/>
          <w:lang w:val="en-US" w:eastAsia="en-GB"/>
        </w:rPr>
      </w:pPr>
      <w:r w:rsidRPr="00A67022">
        <w:rPr>
          <w:noProof/>
          <w:color w:val="000000"/>
          <w:szCs w:val="24"/>
          <w:u w:val="single"/>
          <w:lang w:val="en-US" w:eastAsia="en-GB"/>
        </w:rPr>
        <w:t>Deadline for application</w:t>
      </w:r>
    </w:p>
    <w:p w14:paraId="703A3037" w14:textId="49E57A09" w:rsidR="004E11B3" w:rsidRDefault="0005502C" w:rsidP="0005502C">
      <w:pPr>
        <w:widowControl w:val="0"/>
        <w:spacing w:before="120" w:after="120"/>
        <w:rPr>
          <w:noProof/>
          <w:lang w:val="en-US" w:eastAsia="en-GB"/>
        </w:rPr>
      </w:pPr>
      <w:r w:rsidRPr="0005502C">
        <w:rPr>
          <w:noProof/>
          <w:color w:val="000000"/>
          <w:szCs w:val="24"/>
          <w:lang w:val="en-US" w:eastAsia="en-GB"/>
        </w:rPr>
        <w:t xml:space="preserve">The duly signed applications must be sent by </w:t>
      </w:r>
      <w:r w:rsidR="007E0A11">
        <w:rPr>
          <w:color w:val="000000"/>
          <w:lang w:val="en-US"/>
        </w:rPr>
        <w:t>1 February</w:t>
      </w:r>
      <w:r w:rsidR="0032652D">
        <w:rPr>
          <w:color w:val="000000"/>
          <w:lang w:val="en-US"/>
        </w:rPr>
        <w:t xml:space="preserve"> 2021</w:t>
      </w:r>
      <w:r w:rsidR="0032652D" w:rsidRPr="0005502C">
        <w:rPr>
          <w:noProof/>
          <w:color w:val="000000"/>
          <w:szCs w:val="24"/>
          <w:lang w:val="en-US" w:eastAsia="en-GB"/>
        </w:rPr>
        <w:t xml:space="preserve"> </w:t>
      </w:r>
      <w:r w:rsidRPr="0005502C">
        <w:rPr>
          <w:noProof/>
          <w:color w:val="000000"/>
          <w:szCs w:val="24"/>
          <w:lang w:val="en-US" w:eastAsia="en-GB"/>
        </w:rPr>
        <w:t xml:space="preserve">at the latest by e-mail, </w:t>
      </w:r>
      <w:r w:rsidRPr="0005502C">
        <w:rPr>
          <w:noProof/>
          <w:lang w:val="en-US" w:eastAsia="en-GB"/>
        </w:rPr>
        <w:t xml:space="preserve">mentioning in title of the email: “Application to become member of the STF sub-group </w:t>
      </w:r>
      <w:r w:rsidRPr="0005502C">
        <w:rPr>
          <w:noProof/>
          <w:color w:val="000000"/>
          <w:szCs w:val="24"/>
          <w:lang w:val="en-US" w:eastAsia="en-GB"/>
        </w:rPr>
        <w:t xml:space="preserve">on </w:t>
      </w:r>
      <w:r w:rsidR="004E11B3">
        <w:rPr>
          <w:noProof/>
          <w:color w:val="000000"/>
          <w:szCs w:val="24"/>
          <w:lang w:val="en-US" w:eastAsia="en-GB"/>
        </w:rPr>
        <w:t>a common data approach for electric mobility and other alternative fuels</w:t>
      </w:r>
      <w:r w:rsidRPr="0005502C">
        <w:rPr>
          <w:noProof/>
          <w:color w:val="000000"/>
          <w:szCs w:val="24"/>
          <w:lang w:val="en-US" w:eastAsia="en-GB"/>
        </w:rPr>
        <w:t>”. E-mails</w:t>
      </w:r>
      <w:r w:rsidRPr="0005502C">
        <w:rPr>
          <w:color w:val="000000"/>
          <w:lang w:val="en-US"/>
        </w:rPr>
        <w:t xml:space="preserve"> are </w:t>
      </w:r>
      <w:r w:rsidRPr="0005502C">
        <w:rPr>
          <w:noProof/>
          <w:color w:val="000000"/>
          <w:szCs w:val="24"/>
          <w:lang w:val="en-US" w:eastAsia="en-GB"/>
        </w:rPr>
        <w:t xml:space="preserve">to be </w:t>
      </w:r>
      <w:r w:rsidRPr="0005502C">
        <w:rPr>
          <w:color w:val="000000"/>
          <w:lang w:val="en-US"/>
        </w:rPr>
        <w:t xml:space="preserve">sent </w:t>
      </w:r>
      <w:r w:rsidRPr="0005502C">
        <w:rPr>
          <w:noProof/>
          <w:lang w:val="en-US" w:eastAsia="en-GB"/>
        </w:rPr>
        <w:t xml:space="preserve">to the following e-mail address: </w:t>
      </w:r>
      <w:hyperlink r:id="rId15" w:history="1">
        <w:r w:rsidRPr="0005502C">
          <w:rPr>
            <w:rStyle w:val="Hyperlink"/>
            <w:noProof/>
            <w:lang w:val="en-US" w:eastAsia="en-GB"/>
          </w:rPr>
          <w:t>MOVE-STF@ec.europa.eu</w:t>
        </w:r>
      </w:hyperlink>
    </w:p>
    <w:p w14:paraId="5935559E" w14:textId="62DDC0CC" w:rsidR="0005502C" w:rsidRPr="004E11B3" w:rsidRDefault="0005502C" w:rsidP="0005502C">
      <w:pPr>
        <w:widowControl w:val="0"/>
        <w:spacing w:before="120" w:after="120"/>
        <w:rPr>
          <w:noProof/>
          <w:lang w:val="en-US" w:eastAsia="en-GB"/>
        </w:rPr>
      </w:pPr>
      <w:r w:rsidRPr="0005502C">
        <w:rPr>
          <w:noProof/>
          <w:lang w:val="sl-SI" w:eastAsia="en-GB"/>
        </w:rPr>
        <w:t>T</w:t>
      </w:r>
      <w:r w:rsidRPr="0005502C">
        <w:rPr>
          <w:noProof/>
          <w:lang w:val="en-US" w:eastAsia="en-GB"/>
        </w:rPr>
        <w:t>he date of the e-mail will be the date of sending.</w:t>
      </w:r>
    </w:p>
    <w:p w14:paraId="485B6DAB" w14:textId="2DD936BA" w:rsidR="00A67022" w:rsidRPr="00C22966" w:rsidRDefault="00A67022" w:rsidP="00C22966">
      <w:pPr>
        <w:numPr>
          <w:ilvl w:val="0"/>
          <w:numId w:val="21"/>
        </w:numPr>
        <w:spacing w:before="240" w:after="120"/>
        <w:ind w:left="993" w:hanging="993"/>
        <w:rPr>
          <w:rFonts w:ascii="Times New Roman Bold" w:hAnsi="Times New Roman Bold"/>
          <w:b/>
          <w:smallCaps/>
          <w:noProof/>
          <w:color w:val="000000"/>
          <w:szCs w:val="24"/>
          <w:lang w:val="en-US" w:eastAsia="en-GB"/>
        </w:rPr>
      </w:pPr>
      <w:r w:rsidRPr="00C22966">
        <w:rPr>
          <w:rFonts w:ascii="Times New Roman Bold" w:hAnsi="Times New Roman Bold"/>
          <w:b/>
          <w:smallCaps/>
          <w:noProof/>
          <w:color w:val="000000"/>
          <w:szCs w:val="24"/>
          <w:lang w:val="en-US" w:eastAsia="en-GB"/>
        </w:rPr>
        <w:t>Selection criteria</w:t>
      </w:r>
    </w:p>
    <w:p w14:paraId="53C3B52F" w14:textId="77777777" w:rsidR="0051022B" w:rsidRPr="00A67022" w:rsidRDefault="0051022B" w:rsidP="0051022B">
      <w:pPr>
        <w:spacing w:before="120" w:after="120"/>
        <w:rPr>
          <w:noProof/>
          <w:szCs w:val="24"/>
        </w:rPr>
      </w:pPr>
      <w:bookmarkStart w:id="2" w:name="bookmark12"/>
      <w:r w:rsidRPr="00A67022">
        <w:rPr>
          <w:noProof/>
        </w:rPr>
        <w:t xml:space="preserve">DG </w:t>
      </w:r>
      <w:r>
        <w:rPr>
          <w:noProof/>
        </w:rPr>
        <w:t>MOVE</w:t>
      </w:r>
      <w:r w:rsidRPr="00A67022">
        <w:rPr>
          <w:noProof/>
        </w:rPr>
        <w:t xml:space="preserve"> </w:t>
      </w:r>
      <w:r w:rsidRPr="00A67022">
        <w:rPr>
          <w:noProof/>
          <w:szCs w:val="24"/>
        </w:rPr>
        <w:t>will take the following criteria into account when assessing applications:</w:t>
      </w:r>
    </w:p>
    <w:p w14:paraId="77E92B67" w14:textId="71E75AB2" w:rsidR="00DC3981" w:rsidRDefault="00DC3981" w:rsidP="00C22966">
      <w:pPr>
        <w:pStyle w:val="ListDash"/>
        <w:numPr>
          <w:ilvl w:val="0"/>
          <w:numId w:val="34"/>
        </w:numPr>
        <w:spacing w:after="120"/>
        <w:rPr>
          <w:noProof/>
        </w:rPr>
      </w:pPr>
      <w:r>
        <w:rPr>
          <w:noProof/>
        </w:rPr>
        <w:t>P</w:t>
      </w:r>
      <w:r w:rsidRPr="00A67022">
        <w:rPr>
          <w:noProof/>
        </w:rPr>
        <w:t>roven and relevant competence</w:t>
      </w:r>
      <w:r w:rsidR="00BD24FB">
        <w:rPr>
          <w:noProof/>
        </w:rPr>
        <w:t>, knowledge</w:t>
      </w:r>
      <w:r w:rsidRPr="00A67022">
        <w:rPr>
          <w:noProof/>
        </w:rPr>
        <w:t xml:space="preserve"> and experien</w:t>
      </w:r>
      <w:r>
        <w:rPr>
          <w:noProof/>
        </w:rPr>
        <w:t>ce</w:t>
      </w:r>
      <w:r w:rsidR="00BD24FB">
        <w:rPr>
          <w:noProof/>
        </w:rPr>
        <w:t xml:space="preserve"> in any of</w:t>
      </w:r>
      <w:r>
        <w:rPr>
          <w:noProof/>
        </w:rPr>
        <w:t xml:space="preserve"> the following specific areas:</w:t>
      </w:r>
    </w:p>
    <w:p w14:paraId="1D75965B" w14:textId="0FD237D4" w:rsidR="00B466B6" w:rsidRPr="001F79FE" w:rsidRDefault="00B466B6" w:rsidP="00C22966">
      <w:pPr>
        <w:pStyle w:val="ListParagraph"/>
        <w:widowControl w:val="0"/>
        <w:numPr>
          <w:ilvl w:val="1"/>
          <w:numId w:val="34"/>
        </w:numPr>
        <w:spacing w:after="120"/>
        <w:ind w:left="709" w:hanging="357"/>
        <w:contextualSpacing w:val="0"/>
        <w:rPr>
          <w:noProof/>
          <w:lang w:val="en-GB" w:eastAsia="en-US"/>
        </w:rPr>
      </w:pPr>
      <w:r w:rsidRPr="00BD24FB">
        <w:rPr>
          <w:noProof/>
          <w:lang w:val="en-GB" w:eastAsia="en-US"/>
        </w:rPr>
        <w:t xml:space="preserve">Data related activities </w:t>
      </w:r>
      <w:r w:rsidR="00BD24FB" w:rsidRPr="00BD24FB">
        <w:rPr>
          <w:noProof/>
          <w:lang w:val="en-GB" w:eastAsia="en-US"/>
        </w:rPr>
        <w:t>relating to e</w:t>
      </w:r>
      <w:r w:rsidR="00BD24FB">
        <w:rPr>
          <w:noProof/>
          <w:lang w:val="en-GB" w:eastAsia="en-US"/>
        </w:rPr>
        <w:t>lectro</w:t>
      </w:r>
      <w:r w:rsidR="00BD24FB" w:rsidRPr="00BD24FB">
        <w:rPr>
          <w:noProof/>
          <w:lang w:val="en-GB" w:eastAsia="en-US"/>
        </w:rPr>
        <w:t>mobility and/or other alternative fuels infrastr</w:t>
      </w:r>
      <w:r w:rsidR="00BD24FB">
        <w:rPr>
          <w:noProof/>
          <w:lang w:val="en-GB" w:eastAsia="en-US"/>
        </w:rPr>
        <w:t>u</w:t>
      </w:r>
      <w:r w:rsidR="00BD24FB" w:rsidRPr="00BD24FB">
        <w:rPr>
          <w:noProof/>
          <w:lang w:val="en-GB" w:eastAsia="en-US"/>
        </w:rPr>
        <w:t>cture</w:t>
      </w:r>
      <w:r w:rsidRPr="00BD24FB">
        <w:rPr>
          <w:noProof/>
          <w:lang w:val="en-GB" w:eastAsia="en-US"/>
        </w:rPr>
        <w:t xml:space="preserve"> (e.g. data collection, data quality</w:t>
      </w:r>
      <w:r w:rsidR="00BD24FB" w:rsidRPr="00BD24FB">
        <w:rPr>
          <w:noProof/>
          <w:lang w:val="en-GB" w:eastAsia="en-US"/>
        </w:rPr>
        <w:t xml:space="preserve"> control</w:t>
      </w:r>
      <w:r w:rsidRPr="00BD24FB">
        <w:rPr>
          <w:noProof/>
          <w:lang w:val="en-GB" w:eastAsia="en-US"/>
        </w:rPr>
        <w:t xml:space="preserve">, data processing, data </w:t>
      </w:r>
      <w:r w:rsidRPr="001F79FE">
        <w:rPr>
          <w:noProof/>
          <w:lang w:val="en-GB" w:eastAsia="en-US"/>
        </w:rPr>
        <w:t>analytics)</w:t>
      </w:r>
      <w:r w:rsidR="00BD24FB" w:rsidRPr="001F79FE">
        <w:rPr>
          <w:noProof/>
          <w:lang w:val="en-GB" w:eastAsia="en-US"/>
        </w:rPr>
        <w:t xml:space="preserve">; </w:t>
      </w:r>
    </w:p>
    <w:p w14:paraId="3886284D" w14:textId="2D5509CB" w:rsidR="00BD24FB" w:rsidRDefault="00BD24FB" w:rsidP="00C22966">
      <w:pPr>
        <w:pStyle w:val="ListParagraph"/>
        <w:widowControl w:val="0"/>
        <w:numPr>
          <w:ilvl w:val="1"/>
          <w:numId w:val="34"/>
        </w:numPr>
        <w:spacing w:after="120"/>
        <w:ind w:left="709" w:hanging="357"/>
        <w:contextualSpacing w:val="0"/>
        <w:rPr>
          <w:noProof/>
          <w:lang w:val="en-GB" w:eastAsia="en-US"/>
        </w:rPr>
      </w:pPr>
      <w:r>
        <w:rPr>
          <w:noProof/>
          <w:lang w:val="en-GB" w:eastAsia="en-US"/>
        </w:rPr>
        <w:t xml:space="preserve">Consumer services </w:t>
      </w:r>
      <w:r w:rsidR="001F79FE">
        <w:rPr>
          <w:noProof/>
          <w:lang w:val="en-GB" w:eastAsia="en-US"/>
        </w:rPr>
        <w:t>regarding</w:t>
      </w:r>
      <w:r>
        <w:rPr>
          <w:noProof/>
          <w:lang w:val="en-GB" w:eastAsia="en-US"/>
        </w:rPr>
        <w:t xml:space="preserve"> electromobility and/or other</w:t>
      </w:r>
      <w:r w:rsidRPr="00B466B6">
        <w:rPr>
          <w:noProof/>
          <w:lang w:val="en-GB" w:eastAsia="en-US"/>
        </w:rPr>
        <w:t xml:space="preserve"> alternative fuels</w:t>
      </w:r>
      <w:r>
        <w:rPr>
          <w:noProof/>
          <w:lang w:val="en-GB" w:eastAsia="en-US"/>
        </w:rPr>
        <w:t xml:space="preserve"> infrastructure</w:t>
      </w:r>
      <w:r w:rsidR="001F79FE">
        <w:rPr>
          <w:noProof/>
          <w:lang w:val="en-GB" w:eastAsia="en-US"/>
        </w:rPr>
        <w:t xml:space="preserve"> related data</w:t>
      </w:r>
      <w:r>
        <w:rPr>
          <w:noProof/>
          <w:lang w:val="en-GB" w:eastAsia="en-US"/>
        </w:rPr>
        <w:t xml:space="preserve">; </w:t>
      </w:r>
      <w:r w:rsidRPr="00056BE7">
        <w:rPr>
          <w:noProof/>
          <w:lang w:val="en-GB" w:eastAsia="en-US"/>
        </w:rPr>
        <w:t>and/or</w:t>
      </w:r>
    </w:p>
    <w:p w14:paraId="6A4ABF2D" w14:textId="723D517B" w:rsidR="00B466B6" w:rsidRPr="00B466B6" w:rsidRDefault="00BD24FB" w:rsidP="00C22966">
      <w:pPr>
        <w:pStyle w:val="ListParagraph"/>
        <w:widowControl w:val="0"/>
        <w:numPr>
          <w:ilvl w:val="1"/>
          <w:numId w:val="34"/>
        </w:numPr>
        <w:spacing w:after="120"/>
        <w:ind w:left="709" w:hanging="357"/>
        <w:contextualSpacing w:val="0"/>
        <w:rPr>
          <w:noProof/>
          <w:lang w:val="en-GB" w:eastAsia="en-US"/>
        </w:rPr>
      </w:pPr>
      <w:r w:rsidRPr="00C22966">
        <w:rPr>
          <w:color w:val="000000" w:themeColor="text1"/>
          <w:lang w:val="en-IE"/>
        </w:rPr>
        <w:t>intelligent transport systems</w:t>
      </w:r>
      <w:r>
        <w:rPr>
          <w:color w:val="000000" w:themeColor="text1"/>
          <w:lang w:val="en-IE"/>
        </w:rPr>
        <w:t xml:space="preserve"> (ITS)</w:t>
      </w:r>
      <w:r w:rsidR="00B466B6" w:rsidRPr="00B466B6">
        <w:rPr>
          <w:noProof/>
          <w:lang w:val="en-GB" w:eastAsia="en-US"/>
        </w:rPr>
        <w:t xml:space="preserve"> </w:t>
      </w:r>
      <w:r>
        <w:rPr>
          <w:noProof/>
          <w:lang w:val="en-GB" w:eastAsia="en-US"/>
        </w:rPr>
        <w:t>more generally.</w:t>
      </w:r>
    </w:p>
    <w:p w14:paraId="14BC5FEE" w14:textId="3EBB7A6A" w:rsidR="00B466B6" w:rsidRDefault="00BD24FB" w:rsidP="00C22966">
      <w:pPr>
        <w:pStyle w:val="ListDash"/>
        <w:numPr>
          <w:ilvl w:val="0"/>
          <w:numId w:val="0"/>
        </w:numPr>
        <w:ind w:left="360"/>
        <w:rPr>
          <w:noProof/>
        </w:rPr>
      </w:pPr>
      <w:r>
        <w:rPr>
          <w:noProof/>
        </w:rPr>
        <w:t>Demonstrated specific knowledge</w:t>
      </w:r>
      <w:r w:rsidRPr="00A67022">
        <w:rPr>
          <w:noProof/>
        </w:rPr>
        <w:t xml:space="preserve"> and</w:t>
      </w:r>
      <w:r>
        <w:rPr>
          <w:noProof/>
        </w:rPr>
        <w:t>/or</w:t>
      </w:r>
      <w:r w:rsidRPr="00A67022">
        <w:rPr>
          <w:noProof/>
        </w:rPr>
        <w:t xml:space="preserve"> </w:t>
      </w:r>
      <w:r>
        <w:rPr>
          <w:noProof/>
        </w:rPr>
        <w:t xml:space="preserve">first hand </w:t>
      </w:r>
      <w:r w:rsidRPr="00A67022">
        <w:rPr>
          <w:noProof/>
        </w:rPr>
        <w:t>experien</w:t>
      </w:r>
      <w:r>
        <w:rPr>
          <w:noProof/>
        </w:rPr>
        <w:t xml:space="preserve">ce in relation to the processing, collecting, processing and quality control of </w:t>
      </w:r>
      <w:r w:rsidRPr="00BD24FB">
        <w:rPr>
          <w:noProof/>
        </w:rPr>
        <w:t xml:space="preserve">data </w:t>
      </w:r>
      <w:r>
        <w:rPr>
          <w:noProof/>
        </w:rPr>
        <w:t>generated by recharging infrastructure will be considered an asset</w:t>
      </w:r>
      <w:r w:rsidR="00FB7311">
        <w:rPr>
          <w:noProof/>
        </w:rPr>
        <w:t>.</w:t>
      </w:r>
    </w:p>
    <w:p w14:paraId="3A487324" w14:textId="7DBAC7F9" w:rsidR="004E11B3" w:rsidRDefault="004E11B3" w:rsidP="00092F26">
      <w:pPr>
        <w:pStyle w:val="ListDash"/>
        <w:numPr>
          <w:ilvl w:val="0"/>
          <w:numId w:val="29"/>
        </w:numPr>
        <w:tabs>
          <w:tab w:val="left" w:pos="720"/>
        </w:tabs>
        <w:spacing w:after="120"/>
        <w:ind w:left="357" w:hanging="357"/>
        <w:rPr>
          <w:noProof/>
        </w:rPr>
      </w:pPr>
      <w:r>
        <w:rPr>
          <w:noProof/>
        </w:rPr>
        <w:t xml:space="preserve">Good knowledge of English </w:t>
      </w:r>
      <w:r>
        <w:rPr>
          <w:noProof/>
          <w:color w:val="000000"/>
          <w:lang w:val="en-US" w:eastAsia="en-GB"/>
        </w:rPr>
        <w:t>of the proposed representative</w:t>
      </w:r>
      <w:r>
        <w:rPr>
          <w:noProof/>
        </w:rPr>
        <w:t>, allowing active participation in the discussions and contribution to the work (e.g. drafting of papers, recommendations, templates, etc.).</w:t>
      </w:r>
    </w:p>
    <w:p w14:paraId="485B6DB2" w14:textId="77777777" w:rsidR="00A67022" w:rsidRPr="00C22966" w:rsidRDefault="00A67022" w:rsidP="00C22966">
      <w:pPr>
        <w:numPr>
          <w:ilvl w:val="0"/>
          <w:numId w:val="21"/>
        </w:numPr>
        <w:spacing w:before="240" w:after="120"/>
        <w:ind w:left="993" w:hanging="993"/>
        <w:rPr>
          <w:rFonts w:ascii="Times New Roman Bold" w:hAnsi="Times New Roman Bold"/>
          <w:b/>
          <w:smallCaps/>
          <w:noProof/>
          <w:color w:val="000000"/>
          <w:szCs w:val="24"/>
          <w:lang w:val="en-US" w:eastAsia="en-GB"/>
        </w:rPr>
      </w:pPr>
      <w:r w:rsidRPr="00C22966">
        <w:rPr>
          <w:rFonts w:ascii="Times New Roman Bold" w:hAnsi="Times New Roman Bold"/>
          <w:b/>
          <w:smallCaps/>
          <w:noProof/>
          <w:color w:val="000000"/>
          <w:szCs w:val="24"/>
          <w:lang w:val="en-US" w:eastAsia="en-GB"/>
        </w:rPr>
        <w:t>Selection procedure</w:t>
      </w:r>
      <w:bookmarkEnd w:id="2"/>
    </w:p>
    <w:p w14:paraId="485B6DB3" w14:textId="5DFE15BA" w:rsidR="00A67022" w:rsidRPr="00A67022" w:rsidRDefault="00A67022" w:rsidP="001B6CB1">
      <w:pPr>
        <w:keepNext/>
        <w:keepLines/>
        <w:widowControl w:val="0"/>
        <w:spacing w:before="120" w:after="120"/>
        <w:outlineLvl w:val="1"/>
        <w:rPr>
          <w:noProof/>
          <w:color w:val="000000"/>
          <w:szCs w:val="24"/>
          <w:lang w:val="en-US" w:eastAsia="en-GB"/>
        </w:rPr>
      </w:pPr>
      <w:r w:rsidRPr="00A67022">
        <w:rPr>
          <w:noProof/>
          <w:color w:val="000000"/>
          <w:szCs w:val="24"/>
          <w:lang w:val="en-US" w:eastAsia="en-GB"/>
        </w:rPr>
        <w:t xml:space="preserve">The selection procedure shall consist of an assessment of the applications performed by DG </w:t>
      </w:r>
      <w:r w:rsidR="00654F7D">
        <w:rPr>
          <w:noProof/>
          <w:color w:val="000000"/>
          <w:szCs w:val="24"/>
          <w:lang w:val="en-US" w:eastAsia="en-GB"/>
        </w:rPr>
        <w:t>MOVE</w:t>
      </w:r>
      <w:r w:rsidRPr="00A67022">
        <w:rPr>
          <w:noProof/>
          <w:color w:val="000000"/>
          <w:szCs w:val="24"/>
          <w:lang w:val="en-US" w:eastAsia="en-GB"/>
        </w:rPr>
        <w:t xml:space="preserve"> against the selection criteria listed in </w:t>
      </w:r>
      <w:r w:rsidR="005D42B9">
        <w:rPr>
          <w:noProof/>
          <w:color w:val="000000"/>
          <w:szCs w:val="24"/>
          <w:lang w:val="en-US" w:eastAsia="en-GB"/>
        </w:rPr>
        <w:t>Article 6</w:t>
      </w:r>
      <w:r w:rsidRPr="00A67022">
        <w:rPr>
          <w:noProof/>
          <w:color w:val="000000"/>
          <w:szCs w:val="24"/>
          <w:lang w:val="en-US" w:eastAsia="en-GB"/>
        </w:rPr>
        <w:t xml:space="preserve"> of this call, followed by the establishment of a list of the </w:t>
      </w:r>
      <w:r w:rsidRPr="00A67022">
        <w:rPr>
          <w:noProof/>
          <w:color w:val="000000"/>
          <w:szCs w:val="24"/>
          <w:lang w:val="hr" w:eastAsia="en-GB"/>
        </w:rPr>
        <w:t xml:space="preserve">most </w:t>
      </w:r>
      <w:r w:rsidRPr="00A67022">
        <w:rPr>
          <w:noProof/>
          <w:color w:val="000000"/>
          <w:szCs w:val="24"/>
          <w:lang w:val="en-US" w:eastAsia="en-GB"/>
        </w:rPr>
        <w:t xml:space="preserve">suitable applicants, and concluded by the appointment of the members of the group. </w:t>
      </w:r>
    </w:p>
    <w:p w14:paraId="485B6DB4" w14:textId="47B7CA75" w:rsidR="00A67022" w:rsidRPr="00A67022" w:rsidRDefault="00A67022" w:rsidP="001B6CB1">
      <w:pPr>
        <w:spacing w:before="120" w:after="120"/>
        <w:rPr>
          <w:noProof/>
          <w:szCs w:val="24"/>
        </w:rPr>
      </w:pPr>
      <w:r w:rsidRPr="00A67022">
        <w:rPr>
          <w:noProof/>
          <w:szCs w:val="24"/>
        </w:rPr>
        <w:t xml:space="preserve">When defining the composition of the group, DG </w:t>
      </w:r>
      <w:r w:rsidR="00654F7D">
        <w:rPr>
          <w:noProof/>
          <w:szCs w:val="24"/>
        </w:rPr>
        <w:t>MOVE</w:t>
      </w:r>
      <w:r w:rsidRPr="00A67022">
        <w:rPr>
          <w:noProof/>
          <w:szCs w:val="24"/>
        </w:rPr>
        <w:t xml:space="preserve"> shall aim at ensuring, as far as  possible, a high level of expertise, as well as a balanced representation of relevant know how and areas of interest, while taking into account the specific tasks of the group, the type of expertise required, as well as the relevance of the applications received. </w:t>
      </w:r>
    </w:p>
    <w:p w14:paraId="485B6DB6" w14:textId="157054BA" w:rsidR="00A67022" w:rsidRPr="00A67022" w:rsidRDefault="00A67022" w:rsidP="001B6CB1">
      <w:pPr>
        <w:spacing w:before="120" w:after="120"/>
        <w:rPr>
          <w:noProof/>
          <w:szCs w:val="24"/>
        </w:rPr>
      </w:pPr>
      <w:r w:rsidRPr="00A67022">
        <w:rPr>
          <w:noProof/>
          <w:szCs w:val="24"/>
        </w:rPr>
        <w:t xml:space="preserve">For any further </w:t>
      </w:r>
      <w:r w:rsidRPr="00BA7043">
        <w:rPr>
          <w:noProof/>
          <w:szCs w:val="24"/>
        </w:rPr>
        <w:t>information please contact</w:t>
      </w:r>
      <w:r w:rsidR="00A64B4C" w:rsidRPr="00BA7043">
        <w:t xml:space="preserve">: </w:t>
      </w:r>
      <w:hyperlink r:id="rId16" w:history="1">
        <w:r w:rsidR="00BA7043" w:rsidRPr="00BA7043">
          <w:rPr>
            <w:rStyle w:val="Hyperlink"/>
            <w:noProof/>
            <w:szCs w:val="24"/>
          </w:rPr>
          <w:t>MOVE-STF@ec.europa.eu</w:t>
        </w:r>
      </w:hyperlink>
    </w:p>
    <w:p w14:paraId="485B6DB7" w14:textId="77777777" w:rsidR="00A67022" w:rsidRPr="00A67022" w:rsidRDefault="00A67022" w:rsidP="001B6CB1">
      <w:pPr>
        <w:spacing w:before="120" w:after="120"/>
        <w:rPr>
          <w:noProof/>
          <w:szCs w:val="24"/>
          <w:u w:val="single"/>
        </w:rPr>
      </w:pPr>
      <w:r w:rsidRPr="00A67022">
        <w:rPr>
          <w:noProof/>
          <w:szCs w:val="24"/>
          <w:u w:val="single"/>
        </w:rPr>
        <w:t>ANNEXES:</w:t>
      </w:r>
    </w:p>
    <w:p w14:paraId="485B6DB8" w14:textId="1B456600" w:rsidR="00A67022" w:rsidRPr="00A67022" w:rsidRDefault="00B8741A" w:rsidP="00034001">
      <w:pPr>
        <w:pStyle w:val="ListDash"/>
        <w:rPr>
          <w:noProof/>
        </w:rPr>
      </w:pPr>
      <w:r>
        <w:rPr>
          <w:noProof/>
        </w:rPr>
        <w:t xml:space="preserve">Annex I: </w:t>
      </w:r>
      <w:r w:rsidR="00A67022" w:rsidRPr="00A67022">
        <w:rPr>
          <w:noProof/>
        </w:rPr>
        <w:t>Classification form</w:t>
      </w:r>
    </w:p>
    <w:p w14:paraId="485B6DB9" w14:textId="2602E03B" w:rsidR="00A67022" w:rsidRPr="00A67022" w:rsidRDefault="00B8741A" w:rsidP="00034001">
      <w:pPr>
        <w:pStyle w:val="ListDash"/>
        <w:rPr>
          <w:noProof/>
        </w:rPr>
      </w:pPr>
      <w:r>
        <w:rPr>
          <w:noProof/>
        </w:rPr>
        <w:t xml:space="preserve">Annex II: </w:t>
      </w:r>
      <w:r w:rsidR="00A67022" w:rsidRPr="00A67022">
        <w:rPr>
          <w:noProof/>
        </w:rPr>
        <w:t>Selection criteria form</w:t>
      </w:r>
    </w:p>
    <w:p w14:paraId="2CCCCF71" w14:textId="16AB538D" w:rsidR="009A1E70" w:rsidRPr="00092F26" w:rsidRDefault="00343AE4" w:rsidP="00092F26">
      <w:pPr>
        <w:pStyle w:val="ListDash"/>
        <w:rPr>
          <w:bCs/>
          <w:noProof/>
        </w:rPr>
      </w:pPr>
      <w:r>
        <w:rPr>
          <w:noProof/>
        </w:rPr>
        <w:t>Annex III</w:t>
      </w:r>
      <w:r w:rsidR="00B8741A">
        <w:rPr>
          <w:noProof/>
        </w:rPr>
        <w:t xml:space="preserve">: </w:t>
      </w:r>
      <w:r w:rsidR="00A67022" w:rsidRPr="00A67022">
        <w:rPr>
          <w:bCs/>
          <w:noProof/>
        </w:rPr>
        <w:t>Privacy statement</w:t>
      </w:r>
      <w:r w:rsidR="00A67022" w:rsidRPr="00092F26">
        <w:rPr>
          <w:b/>
          <w:noProof/>
        </w:rPr>
        <w:br w:type="page"/>
      </w:r>
    </w:p>
    <w:p w14:paraId="0E6C3939" w14:textId="77777777" w:rsidR="009A1E70" w:rsidRDefault="009A1E70" w:rsidP="009A1E70">
      <w:pPr>
        <w:spacing w:before="120" w:after="120"/>
        <w:jc w:val="center"/>
        <w:rPr>
          <w:b/>
          <w:noProof/>
        </w:rPr>
      </w:pPr>
      <w:r>
        <w:rPr>
          <w:b/>
          <w:noProof/>
        </w:rPr>
        <w:lastRenderedPageBreak/>
        <w:t>Annex I - Classification form</w:t>
      </w:r>
      <w:r>
        <w:rPr>
          <w:b/>
          <w:noProof/>
          <w:vertAlign w:val="superscript"/>
          <w:lang w:val="fr-BE"/>
        </w:rPr>
        <w:footnoteReference w:id="11"/>
      </w:r>
    </w:p>
    <w:p w14:paraId="485CAE94" w14:textId="60693BC4" w:rsidR="009A1E70" w:rsidRDefault="00EF132E" w:rsidP="00EF132E">
      <w:pPr>
        <w:spacing w:before="120" w:after="120"/>
        <w:jc w:val="left"/>
        <w:rPr>
          <w:noProof/>
        </w:rPr>
      </w:pPr>
      <w:r w:rsidRPr="00A67022">
        <w:rPr>
          <w:noProof/>
        </w:rPr>
        <w:t xml:space="preserve">This application is made as: </w:t>
      </w:r>
      <w:r w:rsidR="009A1E70">
        <w:rPr>
          <w:b/>
          <w:noProof/>
          <w:szCs w:val="24"/>
        </w:rPr>
        <w:t>An organisation (Type C member)</w:t>
      </w:r>
      <w:r w:rsidR="009A1E70">
        <w:rPr>
          <w:noProof/>
          <w:szCs w:val="24"/>
        </w:rPr>
        <w:t xml:space="preserve">. </w:t>
      </w:r>
    </w:p>
    <w:p w14:paraId="26A23FB4" w14:textId="4BF0076B" w:rsidR="009A1E70" w:rsidRDefault="009A1E70" w:rsidP="009A1E70">
      <w:pPr>
        <w:spacing w:before="120" w:after="120"/>
        <w:jc w:val="left"/>
        <w:rPr>
          <w:noProof/>
        </w:rPr>
      </w:pPr>
      <w:r>
        <w:rPr>
          <w:noProof/>
        </w:rPr>
        <w:t xml:space="preserve">Transparency Register identification number: </w:t>
      </w:r>
      <w:r w:rsidR="001F79FE">
        <w:rPr>
          <w:noProof/>
        </w:rPr>
        <w:t>…………………………………</w:t>
      </w:r>
    </w:p>
    <w:p w14:paraId="3972B15C" w14:textId="77777777" w:rsidR="009A1E70" w:rsidRDefault="009A1E70" w:rsidP="009A1E70">
      <w:pPr>
        <w:spacing w:before="120" w:after="120"/>
        <w:rPr>
          <w:noProof/>
        </w:rPr>
      </w:pPr>
      <w:r>
        <w:rPr>
          <w:b/>
          <w:i/>
          <w:noProof/>
        </w:rPr>
        <w:t>Nota Bene</w:t>
      </w:r>
      <w:r>
        <w:rPr>
          <w:noProof/>
        </w:rPr>
        <w:t xml:space="preserve">: although registration in the Transparency Register (TR) is required in order to be </w:t>
      </w:r>
      <w:r>
        <w:rPr>
          <w:noProof/>
          <w:u w:val="single"/>
        </w:rPr>
        <w:t>appointed</w:t>
      </w:r>
      <w:r>
        <w:rPr>
          <w:noProof/>
        </w:rPr>
        <w:t xml:space="preserve"> as a Type C member of an expert group, it is not mandatory for the </w:t>
      </w:r>
      <w:r>
        <w:rPr>
          <w:noProof/>
          <w:u w:val="single"/>
        </w:rPr>
        <w:t>application</w:t>
      </w:r>
      <w:r>
        <w:rPr>
          <w:noProof/>
        </w:rPr>
        <w:t xml:space="preserve"> procedure. Thus, interested individuals and organisations that at the time of the application are not featured yet on TR and, as a consequence, do not have a TR identification number, may still apply.</w:t>
      </w:r>
      <w:r>
        <w:t xml:space="preserve"> However, s</w:t>
      </w:r>
      <w:r>
        <w:rPr>
          <w:noProof/>
        </w:rPr>
        <w:t>hould the applicant be selected as a result of the call for applications, it shall register in the Transparency Register as a condition to be appointed as a Type C member.</w:t>
      </w:r>
    </w:p>
    <w:p w14:paraId="0E34E6B2" w14:textId="77777777" w:rsidR="00A8781B" w:rsidRDefault="00A8781B" w:rsidP="009A1E70">
      <w:pPr>
        <w:spacing w:before="120" w:after="120"/>
        <w:jc w:val="center"/>
        <w:rPr>
          <w:noProof/>
        </w:rPr>
      </w:pPr>
    </w:p>
    <w:p w14:paraId="52884224" w14:textId="396FB9BA" w:rsidR="009A1E70" w:rsidRDefault="009A1E70" w:rsidP="009A1E70">
      <w:pPr>
        <w:spacing w:before="120" w:after="120"/>
        <w:jc w:val="center"/>
        <w:rPr>
          <w:noProof/>
        </w:rPr>
      </w:pPr>
      <w:r>
        <w:rPr>
          <w:noProof/>
        </w:rPr>
        <w:t>***</w:t>
      </w:r>
    </w:p>
    <w:p w14:paraId="5EAA04A6" w14:textId="52596CBC" w:rsidR="009A1E70" w:rsidRPr="00A8781B" w:rsidRDefault="009A1E70" w:rsidP="00A8781B">
      <w:pPr>
        <w:spacing w:after="0"/>
        <w:jc w:val="left"/>
        <w:rPr>
          <w:noProof/>
          <w:u w:val="single"/>
        </w:rPr>
      </w:pPr>
    </w:p>
    <w:p w14:paraId="3B813A82" w14:textId="77777777" w:rsidR="009A1E70" w:rsidRDefault="009A1E70" w:rsidP="009A1E70">
      <w:pPr>
        <w:spacing w:before="120" w:after="120"/>
        <w:rPr>
          <w:noProof/>
        </w:rPr>
      </w:pPr>
      <w:r>
        <w:rPr>
          <w:noProof/>
        </w:rPr>
        <w:t xml:space="preserve">This application is made as the following </w:t>
      </w:r>
      <w:r>
        <w:rPr>
          <w:b/>
          <w:noProof/>
        </w:rPr>
        <w:t>type of organisation</w:t>
      </w:r>
      <w:r>
        <w:rPr>
          <w:noProof/>
        </w:rPr>
        <w:t>: (</w:t>
      </w:r>
      <w:r>
        <w:rPr>
          <w:b/>
          <w:i/>
          <w:noProof/>
        </w:rPr>
        <w:t xml:space="preserve">please select </w:t>
      </w:r>
      <w:r>
        <w:rPr>
          <w:b/>
          <w:i/>
          <w:noProof/>
          <w:u w:val="single"/>
        </w:rPr>
        <w:t>only one option</w:t>
      </w:r>
      <w:r>
        <w:rPr>
          <w:b/>
          <w:i/>
          <w:noProof/>
        </w:rPr>
        <w:t>, taking into account the definitions indicated below</w:t>
      </w:r>
      <w:r>
        <w:rPr>
          <w:noProof/>
        </w:rPr>
        <w:t>).</w:t>
      </w:r>
    </w:p>
    <w:p w14:paraId="67AE5DC6" w14:textId="77777777" w:rsidR="009A1E70" w:rsidRDefault="009A1E70" w:rsidP="00E819A8">
      <w:pPr>
        <w:numPr>
          <w:ilvl w:val="0"/>
          <w:numId w:val="36"/>
        </w:numPr>
        <w:tabs>
          <w:tab w:val="clear" w:pos="360"/>
          <w:tab w:val="num" w:pos="720"/>
        </w:tabs>
        <w:spacing w:before="120" w:after="120"/>
        <w:ind w:left="0"/>
        <w:rPr>
          <w:noProof/>
        </w:rPr>
      </w:pPr>
      <w:r>
        <w:rPr>
          <w:noProof/>
        </w:rPr>
        <w:t>a) Academia, research Institutes and Think Tanks</w:t>
      </w:r>
    </w:p>
    <w:p w14:paraId="275058E3" w14:textId="77777777" w:rsidR="009A1E70" w:rsidRDefault="009A1E70" w:rsidP="00E819A8">
      <w:pPr>
        <w:numPr>
          <w:ilvl w:val="0"/>
          <w:numId w:val="36"/>
        </w:numPr>
        <w:tabs>
          <w:tab w:val="clear" w:pos="360"/>
          <w:tab w:val="num" w:pos="720"/>
        </w:tabs>
        <w:spacing w:before="120" w:after="120"/>
        <w:ind w:left="0"/>
        <w:rPr>
          <w:noProof/>
        </w:rPr>
      </w:pPr>
      <w:r>
        <w:rPr>
          <w:noProof/>
        </w:rPr>
        <w:t xml:space="preserve">b) Banks/Financial institutions </w:t>
      </w:r>
    </w:p>
    <w:p w14:paraId="506EBBC7" w14:textId="77777777" w:rsidR="009A1E70" w:rsidRDefault="009A1E70" w:rsidP="00E819A8">
      <w:pPr>
        <w:numPr>
          <w:ilvl w:val="0"/>
          <w:numId w:val="36"/>
        </w:numPr>
        <w:tabs>
          <w:tab w:val="clear" w:pos="360"/>
          <w:tab w:val="num" w:pos="720"/>
        </w:tabs>
        <w:spacing w:before="120" w:after="120"/>
        <w:ind w:left="0"/>
        <w:rPr>
          <w:noProof/>
        </w:rPr>
      </w:pPr>
      <w:r>
        <w:rPr>
          <w:noProof/>
        </w:rPr>
        <w:t>c) Companies/groups</w:t>
      </w:r>
    </w:p>
    <w:p w14:paraId="4326ADCA" w14:textId="77777777" w:rsidR="009A1E70" w:rsidRDefault="009A1E70" w:rsidP="00E819A8">
      <w:pPr>
        <w:numPr>
          <w:ilvl w:val="0"/>
          <w:numId w:val="36"/>
        </w:numPr>
        <w:tabs>
          <w:tab w:val="clear" w:pos="360"/>
          <w:tab w:val="num" w:pos="720"/>
        </w:tabs>
        <w:spacing w:before="120" w:after="120"/>
        <w:ind w:left="0"/>
        <w:rPr>
          <w:noProof/>
        </w:rPr>
      </w:pPr>
      <w:r>
        <w:rPr>
          <w:noProof/>
        </w:rPr>
        <w:t>d) Law firms</w:t>
      </w:r>
    </w:p>
    <w:p w14:paraId="3DE5F8D2" w14:textId="77777777" w:rsidR="009A1E70" w:rsidRDefault="009A1E70" w:rsidP="00E819A8">
      <w:pPr>
        <w:numPr>
          <w:ilvl w:val="0"/>
          <w:numId w:val="36"/>
        </w:numPr>
        <w:tabs>
          <w:tab w:val="clear" w:pos="360"/>
          <w:tab w:val="num" w:pos="720"/>
        </w:tabs>
        <w:spacing w:before="120" w:after="120"/>
        <w:ind w:left="0"/>
        <w:rPr>
          <w:noProof/>
        </w:rPr>
      </w:pPr>
      <w:r>
        <w:rPr>
          <w:noProof/>
        </w:rPr>
        <w:t>e) NGOs</w:t>
      </w:r>
    </w:p>
    <w:p w14:paraId="3A877358" w14:textId="77777777" w:rsidR="009A1E70" w:rsidRDefault="009A1E70" w:rsidP="00E819A8">
      <w:pPr>
        <w:numPr>
          <w:ilvl w:val="0"/>
          <w:numId w:val="36"/>
        </w:numPr>
        <w:tabs>
          <w:tab w:val="clear" w:pos="360"/>
          <w:tab w:val="num" w:pos="720"/>
        </w:tabs>
        <w:spacing w:before="120" w:after="120"/>
        <w:ind w:left="0"/>
        <w:rPr>
          <w:noProof/>
        </w:rPr>
      </w:pPr>
      <w:r>
        <w:rPr>
          <w:noProof/>
        </w:rPr>
        <w:t>f) Professionals’ associations</w:t>
      </w:r>
    </w:p>
    <w:p w14:paraId="7960D5C0" w14:textId="77777777" w:rsidR="009A1E70" w:rsidRDefault="009A1E70" w:rsidP="00E819A8">
      <w:pPr>
        <w:numPr>
          <w:ilvl w:val="0"/>
          <w:numId w:val="36"/>
        </w:numPr>
        <w:tabs>
          <w:tab w:val="clear" w:pos="360"/>
          <w:tab w:val="num" w:pos="720"/>
        </w:tabs>
        <w:spacing w:before="120" w:after="120"/>
        <w:ind w:left="0"/>
        <w:rPr>
          <w:noProof/>
        </w:rPr>
      </w:pPr>
      <w:r>
        <w:rPr>
          <w:noProof/>
        </w:rPr>
        <w:t>g) Professional consultancies</w:t>
      </w:r>
    </w:p>
    <w:p w14:paraId="12F51E57" w14:textId="77777777" w:rsidR="009A1E70" w:rsidRDefault="009A1E70" w:rsidP="00E819A8">
      <w:pPr>
        <w:numPr>
          <w:ilvl w:val="0"/>
          <w:numId w:val="36"/>
        </w:numPr>
        <w:tabs>
          <w:tab w:val="clear" w:pos="360"/>
          <w:tab w:val="num" w:pos="720"/>
        </w:tabs>
        <w:spacing w:before="120" w:after="120"/>
        <w:ind w:left="0"/>
        <w:rPr>
          <w:noProof/>
        </w:rPr>
      </w:pPr>
      <w:r>
        <w:rPr>
          <w:noProof/>
        </w:rPr>
        <w:t>h) Trade and business associations</w:t>
      </w:r>
    </w:p>
    <w:p w14:paraId="60999F2F" w14:textId="77777777" w:rsidR="009A1E70" w:rsidRDefault="009A1E70" w:rsidP="00E819A8">
      <w:pPr>
        <w:numPr>
          <w:ilvl w:val="0"/>
          <w:numId w:val="36"/>
        </w:numPr>
        <w:tabs>
          <w:tab w:val="clear" w:pos="360"/>
          <w:tab w:val="num" w:pos="720"/>
        </w:tabs>
        <w:spacing w:before="120" w:after="120"/>
        <w:ind w:left="0"/>
        <w:rPr>
          <w:noProof/>
        </w:rPr>
      </w:pPr>
      <w:r>
        <w:rPr>
          <w:noProof/>
        </w:rPr>
        <w:t>i) Trade unions</w:t>
      </w:r>
    </w:p>
    <w:p w14:paraId="007CB508" w14:textId="77777777" w:rsidR="009A1E70" w:rsidRDefault="009A1E70" w:rsidP="00E819A8">
      <w:pPr>
        <w:numPr>
          <w:ilvl w:val="0"/>
          <w:numId w:val="36"/>
        </w:numPr>
        <w:tabs>
          <w:tab w:val="clear" w:pos="360"/>
          <w:tab w:val="num" w:pos="720"/>
        </w:tabs>
        <w:spacing w:before="120" w:after="120"/>
        <w:ind w:left="0"/>
        <w:rPr>
          <w:noProof/>
        </w:rPr>
      </w:pPr>
      <w:r>
        <w:rPr>
          <w:noProof/>
        </w:rPr>
        <w:t>j) Other (please specify):</w:t>
      </w:r>
    </w:p>
    <w:p w14:paraId="4B39970C" w14:textId="77777777" w:rsidR="009A1E70" w:rsidRDefault="009A1E70" w:rsidP="009A1E70">
      <w:pPr>
        <w:tabs>
          <w:tab w:val="left" w:pos="0"/>
        </w:tabs>
        <w:spacing w:before="120" w:after="120"/>
        <w:jc w:val="left"/>
        <w:rPr>
          <w:noProof/>
        </w:rPr>
      </w:pPr>
    </w:p>
    <w:p w14:paraId="7B648877" w14:textId="77777777" w:rsidR="009A1E70" w:rsidRDefault="009A1E70" w:rsidP="009A1E70">
      <w:pPr>
        <w:spacing w:before="120" w:after="120"/>
        <w:rPr>
          <w:noProof/>
          <w:u w:val="single"/>
        </w:rPr>
      </w:pPr>
      <w:r>
        <w:rPr>
          <w:noProof/>
          <w:u w:val="single"/>
        </w:rPr>
        <w:t>Definitions for organisation types</w:t>
      </w:r>
    </w:p>
    <w:p w14:paraId="5AD4321E" w14:textId="77777777" w:rsidR="009A1E70" w:rsidRDefault="009A1E70" w:rsidP="009A1E70">
      <w:pPr>
        <w:spacing w:before="120" w:after="120"/>
        <w:rPr>
          <w:b/>
          <w:noProof/>
          <w:szCs w:val="24"/>
          <w:lang w:val="en" w:eastAsia="en-GB"/>
        </w:rPr>
      </w:pPr>
      <w:r>
        <w:rPr>
          <w:b/>
          <w:noProof/>
          <w:szCs w:val="24"/>
          <w:lang w:val="en" w:eastAsia="en-GB"/>
        </w:rPr>
        <w:t>Academia, Research Institutes and Think Tanks</w:t>
      </w:r>
    </w:p>
    <w:p w14:paraId="19939087" w14:textId="77777777" w:rsidR="009A1E70" w:rsidRDefault="009A1E70" w:rsidP="009A1E70">
      <w:pPr>
        <w:spacing w:before="120" w:after="120"/>
        <w:rPr>
          <w:noProof/>
          <w:szCs w:val="24"/>
          <w:lang w:val="en" w:eastAsia="en-GB"/>
        </w:rPr>
      </w:pPr>
      <w:r>
        <w:rPr>
          <w:noProof/>
          <w:szCs w:val="24"/>
          <w:lang w:val="en" w:eastAsia="en-GB"/>
        </w:rPr>
        <w:t>Universities, schools, research centers, think tanks and other similar bodies performing academic and/or educational activities.</w:t>
      </w:r>
    </w:p>
    <w:p w14:paraId="4D1C4689" w14:textId="77777777" w:rsidR="009A1E70" w:rsidRDefault="009A1E70" w:rsidP="009A1E70">
      <w:pPr>
        <w:keepNext/>
        <w:spacing w:before="120" w:after="120"/>
        <w:rPr>
          <w:b/>
          <w:noProof/>
          <w:szCs w:val="24"/>
          <w:lang w:eastAsia="en-GB"/>
        </w:rPr>
      </w:pPr>
      <w:r>
        <w:rPr>
          <w:b/>
          <w:noProof/>
          <w:szCs w:val="24"/>
          <w:lang w:eastAsia="en-GB"/>
        </w:rPr>
        <w:lastRenderedPageBreak/>
        <w:t>Banks/Financial institutions</w:t>
      </w:r>
    </w:p>
    <w:p w14:paraId="50CAD826" w14:textId="77777777" w:rsidR="009A1E70" w:rsidRDefault="009A1E70" w:rsidP="009A1E70">
      <w:pPr>
        <w:spacing w:before="120" w:after="120"/>
        <w:rPr>
          <w:b/>
          <w:noProof/>
          <w:szCs w:val="24"/>
          <w:lang w:val="en" w:eastAsia="en-GB"/>
        </w:rPr>
      </w:pPr>
      <w:r>
        <w:rPr>
          <w:bCs/>
          <w:noProof/>
          <w:szCs w:val="24"/>
          <w:lang w:eastAsia="en-GB"/>
        </w:rPr>
        <w:t xml:space="preserve">Banks and other similar bodies </w:t>
      </w:r>
      <w:r>
        <w:rPr>
          <w:noProof/>
          <w:szCs w:val="24"/>
          <w:lang w:eastAsia="en-GB"/>
        </w:rPr>
        <w:t>providing financial services, including financial intermediation. All sorts of banks should be classified within this category, including national central banks.</w:t>
      </w:r>
    </w:p>
    <w:p w14:paraId="10D3169B" w14:textId="77777777" w:rsidR="009A1E70" w:rsidRDefault="009A1E70" w:rsidP="009A1E70">
      <w:pPr>
        <w:spacing w:before="120" w:after="120"/>
        <w:rPr>
          <w:b/>
          <w:noProof/>
          <w:szCs w:val="24"/>
          <w:lang w:eastAsia="en-GB"/>
        </w:rPr>
      </w:pPr>
      <w:r>
        <w:rPr>
          <w:b/>
          <w:noProof/>
          <w:szCs w:val="24"/>
          <w:lang w:eastAsia="en-GB"/>
        </w:rPr>
        <w:t>Companies/groups</w:t>
      </w:r>
    </w:p>
    <w:p w14:paraId="0D16E1E6" w14:textId="77777777" w:rsidR="009A1E70" w:rsidRDefault="009A1E70" w:rsidP="009A1E70">
      <w:pPr>
        <w:spacing w:before="120" w:after="120"/>
        <w:rPr>
          <w:noProof/>
          <w:szCs w:val="24"/>
          <w:lang w:eastAsia="en-GB"/>
        </w:rPr>
      </w:pPr>
      <w:r>
        <w:rPr>
          <w:noProof/>
          <w:szCs w:val="24"/>
          <w:lang w:eastAsia="en-GB"/>
        </w:rPr>
        <w:t>Individual companies or groups of companies operating in the business sector, whether they are national companies or multinational ones.</w:t>
      </w:r>
    </w:p>
    <w:p w14:paraId="41E4E0C3" w14:textId="77777777" w:rsidR="009A1E70" w:rsidRDefault="009A1E70" w:rsidP="009A1E70">
      <w:pPr>
        <w:spacing w:before="120" w:after="120"/>
        <w:rPr>
          <w:b/>
          <w:noProof/>
          <w:szCs w:val="24"/>
          <w:lang w:eastAsia="en-GB"/>
        </w:rPr>
      </w:pPr>
      <w:r>
        <w:rPr>
          <w:b/>
          <w:noProof/>
          <w:szCs w:val="24"/>
          <w:lang w:eastAsia="en-GB"/>
        </w:rPr>
        <w:t>Law firms</w:t>
      </w:r>
    </w:p>
    <w:p w14:paraId="048F7920" w14:textId="77777777" w:rsidR="009A1E70" w:rsidRDefault="009A1E70" w:rsidP="009A1E70">
      <w:pPr>
        <w:spacing w:before="120" w:after="120"/>
        <w:rPr>
          <w:noProof/>
          <w:szCs w:val="24"/>
          <w:lang w:eastAsia="en-GB"/>
        </w:rPr>
      </w:pPr>
      <w:r>
        <w:rPr>
          <w:noProof/>
          <w:szCs w:val="24"/>
          <w:lang w:eastAsia="en-GB"/>
        </w:rPr>
        <w:t>Business entities formed by one or more lawyers to engage in the practice of law. The primary service rendered by a law firm is to advise clients (individuals or corporations) about their legal rights and responsibilities, and to represent clients in civil or criminal cases, business transactions, and other matters in which legal advice and other assistance are sought.</w:t>
      </w:r>
    </w:p>
    <w:p w14:paraId="0F2683C4" w14:textId="77777777" w:rsidR="009A1E70" w:rsidRDefault="009A1E70" w:rsidP="009A1E70">
      <w:pPr>
        <w:keepNext/>
        <w:spacing w:before="120" w:after="120"/>
        <w:rPr>
          <w:b/>
          <w:noProof/>
          <w:szCs w:val="24"/>
          <w:lang w:eastAsia="en-GB"/>
        </w:rPr>
      </w:pPr>
      <w:r>
        <w:rPr>
          <w:b/>
          <w:noProof/>
          <w:szCs w:val="24"/>
          <w:lang w:eastAsia="en-GB"/>
        </w:rPr>
        <w:t>NGOs</w:t>
      </w:r>
    </w:p>
    <w:p w14:paraId="5399A016" w14:textId="77777777" w:rsidR="009A1E70" w:rsidRDefault="009A1E70" w:rsidP="009A1E70">
      <w:pPr>
        <w:spacing w:before="120" w:after="120"/>
        <w:rPr>
          <w:noProof/>
          <w:szCs w:val="24"/>
          <w:lang w:eastAsia="en-GB"/>
        </w:rPr>
      </w:pPr>
      <w:r>
        <w:rPr>
          <w:rFonts w:eastAsia="Calibri"/>
          <w:noProof/>
          <w:szCs w:val="24"/>
        </w:rPr>
        <w:t xml:space="preserve">Non-profit organisations which are independent from public authorities </w:t>
      </w:r>
      <w:r>
        <w:rPr>
          <w:rFonts w:eastAsia="Calibri"/>
          <w:noProof/>
          <w:color w:val="333333"/>
          <w:szCs w:val="24"/>
          <w:lang w:val="en"/>
        </w:rPr>
        <w:t>and</w:t>
      </w:r>
      <w:r>
        <w:rPr>
          <w:rFonts w:eastAsia="Calibri"/>
          <w:noProof/>
          <w:szCs w:val="24"/>
        </w:rPr>
        <w:t xml:space="preserve"> commercial organisations</w:t>
      </w:r>
      <w:r>
        <w:rPr>
          <w:rFonts w:eastAsia="Calibri"/>
          <w:noProof/>
          <w:color w:val="333333"/>
          <w:szCs w:val="24"/>
          <w:lang w:val="en"/>
        </w:rPr>
        <w:t>.</w:t>
      </w:r>
      <w:r>
        <w:rPr>
          <w:rFonts w:eastAsia="Calibri"/>
          <w:noProof/>
          <w:szCs w:val="24"/>
          <w:lang w:val="en"/>
        </w:rPr>
        <w:t xml:space="preserve"> </w:t>
      </w:r>
      <w:r>
        <w:rPr>
          <w:noProof/>
          <w:szCs w:val="24"/>
          <w:lang w:eastAsia="en-GB"/>
        </w:rPr>
        <w:t>Some NGOs are organised around specific issues, such as environment, consumer affairs, health and human rights.</w:t>
      </w:r>
    </w:p>
    <w:p w14:paraId="479F5A70" w14:textId="77777777" w:rsidR="009A1E70" w:rsidRDefault="009A1E70" w:rsidP="009A1E70">
      <w:pPr>
        <w:spacing w:before="120" w:after="120"/>
        <w:rPr>
          <w:b/>
          <w:noProof/>
          <w:szCs w:val="24"/>
          <w:lang w:val="en" w:eastAsia="en-GB"/>
        </w:rPr>
      </w:pPr>
      <w:r>
        <w:rPr>
          <w:b/>
          <w:noProof/>
          <w:szCs w:val="24"/>
          <w:lang w:val="en" w:eastAsia="en-GB"/>
        </w:rPr>
        <w:t>Professionals’ associations</w:t>
      </w:r>
    </w:p>
    <w:p w14:paraId="475D4A7C" w14:textId="77777777" w:rsidR="009A1E70" w:rsidRDefault="009A1E70" w:rsidP="009A1E70">
      <w:pPr>
        <w:spacing w:before="120" w:after="120"/>
        <w:rPr>
          <w:noProof/>
          <w:szCs w:val="24"/>
          <w:lang w:eastAsia="en-GB"/>
        </w:rPr>
      </w:pPr>
      <w:r>
        <w:rPr>
          <w:noProof/>
          <w:szCs w:val="24"/>
          <w:lang w:eastAsia="en-GB"/>
        </w:rPr>
        <w:t>Non-profit organisations seeking to further the interests of individuals engaged in a particular profession, such as physicians, nurses, architects, engineers and lawyers. Professionals’ associations are different from business associations, as they promote and defend the interests of individuals carrying on a specific profession, not the interests of companies operating in the business sector.</w:t>
      </w:r>
    </w:p>
    <w:p w14:paraId="60FF620B" w14:textId="77777777" w:rsidR="009A1E70" w:rsidRDefault="009A1E70" w:rsidP="009A1E70">
      <w:pPr>
        <w:keepNext/>
        <w:spacing w:before="120" w:after="120"/>
        <w:rPr>
          <w:b/>
          <w:noProof/>
          <w:szCs w:val="24"/>
          <w:lang w:eastAsia="en-GB"/>
        </w:rPr>
      </w:pPr>
      <w:r>
        <w:rPr>
          <w:b/>
          <w:noProof/>
          <w:szCs w:val="24"/>
          <w:lang w:eastAsia="en-GB"/>
        </w:rPr>
        <w:t>Professional consultancies</w:t>
      </w:r>
    </w:p>
    <w:p w14:paraId="40612885" w14:textId="77777777" w:rsidR="009A1E70" w:rsidRDefault="009A1E70" w:rsidP="009A1E70">
      <w:pPr>
        <w:spacing w:before="120" w:after="120"/>
        <w:rPr>
          <w:noProof/>
          <w:szCs w:val="24"/>
          <w:lang w:val="en" w:eastAsia="en-GB"/>
        </w:rPr>
      </w:pPr>
      <w:r>
        <w:rPr>
          <w:noProof/>
          <w:szCs w:val="24"/>
          <w:lang w:eastAsia="en-GB"/>
        </w:rPr>
        <w:t xml:space="preserve">Firms </w:t>
      </w:r>
      <w:r>
        <w:rPr>
          <w:noProof/>
          <w:szCs w:val="24"/>
          <w:lang w:val="en" w:eastAsia="en-GB"/>
        </w:rPr>
        <w:t>carrying on, on behalf of clients, activities involving advocacy, lobbying, promotion, public affairs and relations with public authorities.</w:t>
      </w:r>
    </w:p>
    <w:p w14:paraId="6A5C5F10" w14:textId="77777777" w:rsidR="009A1E70" w:rsidRDefault="009A1E70" w:rsidP="009A1E70">
      <w:pPr>
        <w:spacing w:before="120" w:after="120"/>
        <w:rPr>
          <w:b/>
          <w:noProof/>
          <w:szCs w:val="24"/>
          <w:lang w:val="en" w:eastAsia="en-GB"/>
        </w:rPr>
      </w:pPr>
      <w:r>
        <w:rPr>
          <w:b/>
          <w:noProof/>
          <w:szCs w:val="24"/>
          <w:lang w:val="en" w:eastAsia="en-GB"/>
        </w:rPr>
        <w:t>Trade and business associations</w:t>
      </w:r>
    </w:p>
    <w:p w14:paraId="74B7E677" w14:textId="77777777" w:rsidR="009A1E70" w:rsidRDefault="009A1E70" w:rsidP="009A1E70">
      <w:pPr>
        <w:spacing w:before="120" w:after="120"/>
        <w:rPr>
          <w:noProof/>
          <w:szCs w:val="24"/>
          <w:lang w:eastAsia="en-GB"/>
        </w:rPr>
      </w:pPr>
      <w:r>
        <w:rPr>
          <w:noProof/>
          <w:szCs w:val="24"/>
          <w:lang w:eastAsia="en-GB"/>
        </w:rPr>
        <w:t>Private bodies representing the interests of its members operating in the business sector.</w:t>
      </w:r>
    </w:p>
    <w:p w14:paraId="4E115486" w14:textId="77777777" w:rsidR="009A1E70" w:rsidRDefault="009A1E70" w:rsidP="009A1E70">
      <w:pPr>
        <w:spacing w:before="120" w:after="120"/>
        <w:rPr>
          <w:b/>
          <w:noProof/>
          <w:szCs w:val="24"/>
          <w:lang w:val="en" w:eastAsia="en-GB"/>
        </w:rPr>
      </w:pPr>
      <w:r>
        <w:rPr>
          <w:b/>
          <w:noProof/>
          <w:szCs w:val="24"/>
          <w:lang w:val="en" w:eastAsia="en-GB"/>
        </w:rPr>
        <w:t>Trade unions</w:t>
      </w:r>
    </w:p>
    <w:p w14:paraId="09E464BC" w14:textId="77777777" w:rsidR="009A1E70" w:rsidRDefault="009A1E70" w:rsidP="009A1E70">
      <w:pPr>
        <w:spacing w:before="120" w:after="120"/>
        <w:rPr>
          <w:noProof/>
          <w:szCs w:val="24"/>
          <w:lang w:val="en" w:eastAsia="en-GB"/>
        </w:rPr>
      </w:pPr>
      <w:r>
        <w:rPr>
          <w:noProof/>
          <w:szCs w:val="24"/>
          <w:lang w:eastAsia="en-GB"/>
        </w:rPr>
        <w:t xml:space="preserve">Organisations of workers. The most common activities performed by trade unions include the negotiation of </w:t>
      </w:r>
      <w:hyperlink r:id="rId17" w:tooltip="Wage" w:history="1">
        <w:r>
          <w:rPr>
            <w:rStyle w:val="Hyperlink"/>
            <w:noProof/>
            <w:szCs w:val="24"/>
            <w:lang w:eastAsia="en-GB"/>
          </w:rPr>
          <w:t>wages</w:t>
        </w:r>
      </w:hyperlink>
      <w:r>
        <w:rPr>
          <w:noProof/>
          <w:szCs w:val="24"/>
          <w:lang w:eastAsia="en-GB"/>
        </w:rPr>
        <w:t>, work rules, rules governing hiring, firing and promotion of workers.</w:t>
      </w:r>
    </w:p>
    <w:p w14:paraId="19F941C9" w14:textId="77777777" w:rsidR="009A1E70" w:rsidRDefault="009A1E70" w:rsidP="009A1E70">
      <w:pPr>
        <w:spacing w:before="120" w:after="120"/>
        <w:rPr>
          <w:b/>
          <w:noProof/>
          <w:szCs w:val="24"/>
          <w:lang w:eastAsia="en-GB"/>
        </w:rPr>
      </w:pPr>
      <w:r>
        <w:rPr>
          <w:b/>
          <w:noProof/>
          <w:szCs w:val="24"/>
          <w:lang w:eastAsia="en-GB"/>
        </w:rPr>
        <w:t xml:space="preserve">Other organisations </w:t>
      </w:r>
    </w:p>
    <w:p w14:paraId="0A5D8C6C" w14:textId="70231526" w:rsidR="009A1E70" w:rsidRDefault="009A1E70" w:rsidP="009A1E70">
      <w:pPr>
        <w:spacing w:before="120" w:after="120"/>
        <w:rPr>
          <w:noProof/>
          <w:szCs w:val="24"/>
          <w:lang w:val="en" w:eastAsia="en-GB"/>
        </w:rPr>
      </w:pPr>
      <w:r>
        <w:rPr>
          <w:noProof/>
          <w:szCs w:val="24"/>
          <w:lang w:val="en" w:eastAsia="en-GB"/>
        </w:rPr>
        <w:t>Organisations which are not possible to classify in any other category.</w:t>
      </w:r>
    </w:p>
    <w:p w14:paraId="0CEF4F0A" w14:textId="77777777" w:rsidR="00A8781B" w:rsidRDefault="00A8781B" w:rsidP="009A1E70">
      <w:pPr>
        <w:spacing w:before="120" w:after="120"/>
        <w:rPr>
          <w:noProof/>
          <w:szCs w:val="24"/>
          <w:lang w:val="en" w:eastAsia="en-GB"/>
        </w:rPr>
      </w:pPr>
    </w:p>
    <w:p w14:paraId="5CF37D16" w14:textId="77777777" w:rsidR="00A8781B" w:rsidRPr="00A67022" w:rsidRDefault="00A8781B" w:rsidP="00A8781B">
      <w:pPr>
        <w:spacing w:before="120" w:after="120"/>
        <w:jc w:val="center"/>
        <w:rPr>
          <w:noProof/>
          <w:szCs w:val="24"/>
          <w:lang w:val="en" w:eastAsia="en-GB"/>
        </w:rPr>
      </w:pPr>
      <w:r>
        <w:rPr>
          <w:noProof/>
          <w:szCs w:val="24"/>
          <w:lang w:val="en" w:eastAsia="en-GB"/>
        </w:rPr>
        <w:lastRenderedPageBreak/>
        <w:t>*****</w:t>
      </w:r>
    </w:p>
    <w:p w14:paraId="41E0BAE4" w14:textId="77777777" w:rsidR="009A1E70" w:rsidRDefault="009A1E70" w:rsidP="009A1E70">
      <w:pPr>
        <w:spacing w:before="120" w:after="120"/>
        <w:jc w:val="center"/>
        <w:rPr>
          <w:noProof/>
          <w:szCs w:val="24"/>
          <w:lang w:val="en" w:eastAsia="en-GB"/>
        </w:rPr>
      </w:pPr>
    </w:p>
    <w:p w14:paraId="656E8462" w14:textId="77777777" w:rsidR="009A1E70" w:rsidRDefault="009A1E70" w:rsidP="00A8781B">
      <w:pPr>
        <w:pStyle w:val="Heading2"/>
        <w:keepLines/>
        <w:numPr>
          <w:ilvl w:val="0"/>
          <w:numId w:val="0"/>
        </w:numPr>
        <w:tabs>
          <w:tab w:val="left" w:pos="720"/>
        </w:tabs>
        <w:spacing w:before="40" w:after="0" w:line="256" w:lineRule="auto"/>
        <w:jc w:val="left"/>
        <w:rPr>
          <w:noProof/>
        </w:rPr>
      </w:pPr>
      <w:r>
        <w:rPr>
          <w:noProof/>
        </w:rPr>
        <w:t>Interests represented</w:t>
      </w:r>
    </w:p>
    <w:p w14:paraId="5BD98F59" w14:textId="77777777" w:rsidR="009A1E70" w:rsidRDefault="009A1E70" w:rsidP="009A1E70">
      <w:pPr>
        <w:pStyle w:val="Caption"/>
        <w:rPr>
          <w:b w:val="0"/>
          <w:noProof/>
        </w:rPr>
      </w:pPr>
      <w:r>
        <w:rPr>
          <w:b w:val="0"/>
          <w:noProof/>
        </w:rPr>
        <w:t xml:space="preserve">The applicant shall represent the following interest: (please select </w:t>
      </w:r>
      <w:r>
        <w:rPr>
          <w:b w:val="0"/>
          <w:noProof/>
          <w:u w:val="single"/>
        </w:rPr>
        <w:t>one or more options</w:t>
      </w:r>
      <w:r>
        <w:rPr>
          <w:b w:val="0"/>
          <w:noProof/>
        </w:rPr>
        <w:t>, taking into account the definitions indicated below):</w:t>
      </w:r>
    </w:p>
    <w:p w14:paraId="445D2AD0" w14:textId="77777777" w:rsidR="009A1E70" w:rsidRDefault="009A1E70" w:rsidP="00E819A8">
      <w:pPr>
        <w:numPr>
          <w:ilvl w:val="0"/>
          <w:numId w:val="36"/>
        </w:numPr>
        <w:spacing w:before="120" w:after="120"/>
        <w:ind w:left="0"/>
        <w:rPr>
          <w:noProof/>
          <w:szCs w:val="24"/>
        </w:rPr>
      </w:pPr>
      <w:r>
        <w:rPr>
          <w:noProof/>
          <w:szCs w:val="24"/>
        </w:rPr>
        <w:t>a) Academia/Research</w:t>
      </w:r>
    </w:p>
    <w:p w14:paraId="45405377" w14:textId="77777777" w:rsidR="009A1E70" w:rsidRDefault="009A1E70" w:rsidP="00E819A8">
      <w:pPr>
        <w:numPr>
          <w:ilvl w:val="0"/>
          <w:numId w:val="36"/>
        </w:numPr>
        <w:spacing w:before="120" w:after="120"/>
        <w:ind w:left="0"/>
        <w:rPr>
          <w:noProof/>
          <w:szCs w:val="24"/>
        </w:rPr>
      </w:pPr>
      <w:r>
        <w:rPr>
          <w:noProof/>
          <w:szCs w:val="24"/>
        </w:rPr>
        <w:t xml:space="preserve">b) Civil society </w:t>
      </w:r>
    </w:p>
    <w:p w14:paraId="4FCED745" w14:textId="77777777" w:rsidR="009A1E70" w:rsidRDefault="009A1E70" w:rsidP="00E819A8">
      <w:pPr>
        <w:numPr>
          <w:ilvl w:val="0"/>
          <w:numId w:val="36"/>
        </w:numPr>
        <w:spacing w:before="120" w:after="120"/>
        <w:ind w:left="0"/>
        <w:rPr>
          <w:noProof/>
          <w:szCs w:val="24"/>
        </w:rPr>
      </w:pPr>
      <w:r>
        <w:rPr>
          <w:noProof/>
          <w:szCs w:val="24"/>
        </w:rPr>
        <w:t>c) Employees/Workers</w:t>
      </w:r>
    </w:p>
    <w:p w14:paraId="4D254024" w14:textId="77777777" w:rsidR="009A1E70" w:rsidRDefault="009A1E70" w:rsidP="00E819A8">
      <w:pPr>
        <w:numPr>
          <w:ilvl w:val="0"/>
          <w:numId w:val="36"/>
        </w:numPr>
        <w:spacing w:before="120" w:after="120"/>
        <w:ind w:left="0"/>
        <w:rPr>
          <w:noProof/>
          <w:szCs w:val="24"/>
        </w:rPr>
      </w:pPr>
      <w:r>
        <w:rPr>
          <w:noProof/>
          <w:szCs w:val="24"/>
        </w:rPr>
        <w:t>d) Finance</w:t>
      </w:r>
    </w:p>
    <w:p w14:paraId="291A8942" w14:textId="77777777" w:rsidR="009A1E70" w:rsidRDefault="009A1E70" w:rsidP="00E819A8">
      <w:pPr>
        <w:numPr>
          <w:ilvl w:val="0"/>
          <w:numId w:val="36"/>
        </w:numPr>
        <w:spacing w:before="120" w:after="120"/>
        <w:ind w:left="0"/>
        <w:rPr>
          <w:noProof/>
          <w:szCs w:val="24"/>
        </w:rPr>
      </w:pPr>
      <w:r>
        <w:rPr>
          <w:noProof/>
          <w:szCs w:val="24"/>
        </w:rPr>
        <w:t>e) Industry</w:t>
      </w:r>
    </w:p>
    <w:p w14:paraId="7A107D31" w14:textId="77777777" w:rsidR="009A1E70" w:rsidRDefault="009A1E70" w:rsidP="00E819A8">
      <w:pPr>
        <w:numPr>
          <w:ilvl w:val="0"/>
          <w:numId w:val="36"/>
        </w:numPr>
        <w:spacing w:before="120" w:after="120"/>
        <w:ind w:left="0"/>
        <w:rPr>
          <w:noProof/>
          <w:szCs w:val="24"/>
        </w:rPr>
      </w:pPr>
      <w:r>
        <w:rPr>
          <w:noProof/>
          <w:szCs w:val="24"/>
        </w:rPr>
        <w:t>f) Professionals</w:t>
      </w:r>
    </w:p>
    <w:p w14:paraId="659FC74C" w14:textId="77777777" w:rsidR="009A1E70" w:rsidRDefault="009A1E70" w:rsidP="00E819A8">
      <w:pPr>
        <w:numPr>
          <w:ilvl w:val="0"/>
          <w:numId w:val="36"/>
        </w:numPr>
        <w:spacing w:before="120" w:after="120"/>
        <w:ind w:left="0"/>
        <w:rPr>
          <w:noProof/>
          <w:szCs w:val="24"/>
        </w:rPr>
      </w:pPr>
      <w:r>
        <w:rPr>
          <w:noProof/>
          <w:szCs w:val="24"/>
        </w:rPr>
        <w:t>g) SMEs</w:t>
      </w:r>
    </w:p>
    <w:p w14:paraId="3DAD8A3F" w14:textId="77777777" w:rsidR="009A1E70" w:rsidRDefault="009A1E70" w:rsidP="00E819A8">
      <w:pPr>
        <w:numPr>
          <w:ilvl w:val="0"/>
          <w:numId w:val="36"/>
        </w:numPr>
        <w:spacing w:before="120" w:after="120"/>
        <w:ind w:left="0"/>
        <w:jc w:val="left"/>
        <w:rPr>
          <w:noProof/>
        </w:rPr>
      </w:pPr>
      <w:r>
        <w:rPr>
          <w:noProof/>
          <w:szCs w:val="24"/>
        </w:rPr>
        <w:t>h) Other (please specify):</w:t>
      </w:r>
    </w:p>
    <w:p w14:paraId="459D7258" w14:textId="77777777" w:rsidR="009A1E70" w:rsidRDefault="009A1E70" w:rsidP="009A1E70">
      <w:pPr>
        <w:spacing w:before="120" w:after="120"/>
        <w:jc w:val="left"/>
        <w:rPr>
          <w:noProof/>
          <w:u w:val="single"/>
        </w:rPr>
      </w:pPr>
    </w:p>
    <w:p w14:paraId="4438838B" w14:textId="77777777" w:rsidR="009A1E70" w:rsidRDefault="009A1E70" w:rsidP="009A1E70">
      <w:pPr>
        <w:spacing w:before="120" w:after="120"/>
        <w:jc w:val="left"/>
        <w:rPr>
          <w:noProof/>
          <w:u w:val="single"/>
        </w:rPr>
      </w:pPr>
      <w:r>
        <w:rPr>
          <w:noProof/>
          <w:u w:val="single"/>
        </w:rPr>
        <w:t>Definitions for interests represented</w:t>
      </w:r>
    </w:p>
    <w:p w14:paraId="471B42B6" w14:textId="77777777" w:rsidR="009A1E70" w:rsidRDefault="009A1E70" w:rsidP="009A1E70">
      <w:pPr>
        <w:spacing w:before="120" w:after="120"/>
        <w:jc w:val="left"/>
        <w:rPr>
          <w:b/>
          <w:noProof/>
          <w:szCs w:val="24"/>
          <w:lang w:val="en" w:eastAsia="en-GB"/>
        </w:rPr>
      </w:pPr>
      <w:r>
        <w:rPr>
          <w:b/>
          <w:noProof/>
          <w:szCs w:val="24"/>
          <w:lang w:val="en" w:eastAsia="en-GB"/>
        </w:rPr>
        <w:t>Academia/Research</w:t>
      </w:r>
    </w:p>
    <w:p w14:paraId="7BDB2A70" w14:textId="77777777" w:rsidR="009A1E70" w:rsidRDefault="009A1E70" w:rsidP="009A1E70">
      <w:pPr>
        <w:spacing w:before="120" w:after="120"/>
        <w:rPr>
          <w:noProof/>
          <w:szCs w:val="24"/>
          <w:lang w:val="en" w:eastAsia="en-GB"/>
        </w:rPr>
      </w:pPr>
      <w:r>
        <w:rPr>
          <w:noProof/>
          <w:szCs w:val="24"/>
          <w:lang w:val="en" w:eastAsia="en-GB"/>
        </w:rPr>
        <w:t>Universities, schools, research centers, think tanks and other similar bodies performing academic and/or educational activities.</w:t>
      </w:r>
    </w:p>
    <w:p w14:paraId="21F8013A" w14:textId="77777777" w:rsidR="009A1E70" w:rsidRDefault="009A1E70" w:rsidP="009A1E70">
      <w:pPr>
        <w:spacing w:before="120" w:after="120"/>
        <w:jc w:val="left"/>
        <w:rPr>
          <w:b/>
          <w:noProof/>
          <w:szCs w:val="24"/>
          <w:lang w:val="en" w:eastAsia="en-GB"/>
        </w:rPr>
      </w:pPr>
      <w:r>
        <w:rPr>
          <w:b/>
          <w:noProof/>
          <w:szCs w:val="24"/>
          <w:lang w:val="en" w:eastAsia="en-GB"/>
        </w:rPr>
        <w:t>Civil society</w:t>
      </w:r>
    </w:p>
    <w:p w14:paraId="4253CF55" w14:textId="77777777" w:rsidR="009A1E70" w:rsidRDefault="009A1E70" w:rsidP="009A1E70">
      <w:pPr>
        <w:spacing w:before="120" w:after="120"/>
        <w:rPr>
          <w:rFonts w:eastAsia="Calibri"/>
          <w:noProof/>
          <w:szCs w:val="24"/>
        </w:rPr>
      </w:pPr>
      <w:r>
        <w:rPr>
          <w:rFonts w:eastAsia="Calibri"/>
          <w:noProof/>
          <w:szCs w:val="24"/>
        </w:rPr>
        <w:t>Civil society can be defined as the aggregate of non-governmental organisations and institutions that manifest interests and will of citizens or as individuals and organisations in a society which are independent of the government.</w:t>
      </w:r>
    </w:p>
    <w:p w14:paraId="2445D1BD" w14:textId="77777777" w:rsidR="009A1E70" w:rsidRDefault="009A1E70" w:rsidP="009A1E70">
      <w:pPr>
        <w:keepNext/>
        <w:spacing w:before="120" w:after="120"/>
        <w:rPr>
          <w:rFonts w:eastAsia="Calibri"/>
          <w:b/>
          <w:noProof/>
          <w:szCs w:val="24"/>
        </w:rPr>
      </w:pPr>
      <w:r>
        <w:rPr>
          <w:rFonts w:eastAsia="Calibri"/>
          <w:b/>
          <w:noProof/>
          <w:szCs w:val="24"/>
        </w:rPr>
        <w:t>Employees/workers</w:t>
      </w:r>
    </w:p>
    <w:p w14:paraId="258BFBAE" w14:textId="77777777" w:rsidR="009A1E70" w:rsidRDefault="009A1E70" w:rsidP="009A1E70">
      <w:pPr>
        <w:spacing w:before="120" w:after="120"/>
        <w:rPr>
          <w:noProof/>
          <w:szCs w:val="24"/>
          <w:lang w:eastAsia="en-GB"/>
        </w:rPr>
      </w:pPr>
      <w:r>
        <w:rPr>
          <w:noProof/>
          <w:szCs w:val="24"/>
          <w:lang w:eastAsia="en-GB"/>
        </w:rPr>
        <w:t>Individuals working part-time or full-time under a contract of employment whether oral or written, express or implied, and having recognized rights and duties.</w:t>
      </w:r>
    </w:p>
    <w:p w14:paraId="064308A6" w14:textId="77777777" w:rsidR="009A1E70" w:rsidRDefault="009A1E70" w:rsidP="009A1E70">
      <w:pPr>
        <w:shd w:val="clear" w:color="auto" w:fill="FFFFFF"/>
        <w:spacing w:before="120" w:after="120"/>
        <w:rPr>
          <w:b/>
          <w:noProof/>
          <w:color w:val="000000"/>
          <w:szCs w:val="24"/>
          <w:lang w:eastAsia="en-GB"/>
        </w:rPr>
      </w:pPr>
      <w:r>
        <w:rPr>
          <w:b/>
          <w:noProof/>
          <w:color w:val="000000"/>
          <w:szCs w:val="24"/>
          <w:lang w:eastAsia="en-GB"/>
        </w:rPr>
        <w:t>Finance</w:t>
      </w:r>
    </w:p>
    <w:p w14:paraId="54AF71E4" w14:textId="77777777" w:rsidR="009A1E70" w:rsidRDefault="009A1E70" w:rsidP="009A1E70">
      <w:pPr>
        <w:spacing w:before="120" w:after="120"/>
        <w:rPr>
          <w:noProof/>
          <w:szCs w:val="24"/>
          <w:lang w:eastAsia="en-GB"/>
        </w:rPr>
      </w:pPr>
      <w:r>
        <w:rPr>
          <w:noProof/>
          <w:szCs w:val="24"/>
          <w:lang w:eastAsia="en-GB"/>
        </w:rPr>
        <w:t>The management of revenues or the conduct or transaction of money matters, as in the fields of banking, insurance and investment.</w:t>
      </w:r>
    </w:p>
    <w:p w14:paraId="69B10A66" w14:textId="77777777" w:rsidR="009A1E70" w:rsidRDefault="009A1E70" w:rsidP="009A1E70">
      <w:pPr>
        <w:shd w:val="clear" w:color="auto" w:fill="FFFFFF"/>
        <w:spacing w:before="120" w:after="120"/>
        <w:jc w:val="left"/>
        <w:rPr>
          <w:b/>
          <w:noProof/>
          <w:szCs w:val="24"/>
          <w:lang w:val="en" w:eastAsia="en-GB"/>
        </w:rPr>
      </w:pPr>
      <w:r>
        <w:rPr>
          <w:b/>
          <w:noProof/>
          <w:szCs w:val="24"/>
          <w:lang w:val="en" w:eastAsia="en-GB"/>
        </w:rPr>
        <w:t>Industry</w:t>
      </w:r>
    </w:p>
    <w:p w14:paraId="47E8CB56" w14:textId="77777777" w:rsidR="009A1E70" w:rsidRDefault="009A1E70" w:rsidP="009A1E70">
      <w:pPr>
        <w:shd w:val="clear" w:color="auto" w:fill="FFFFFF"/>
        <w:spacing w:before="120" w:after="120"/>
        <w:jc w:val="left"/>
        <w:rPr>
          <w:noProof/>
          <w:szCs w:val="24"/>
          <w:lang w:val="en" w:eastAsia="en-GB"/>
        </w:rPr>
      </w:pPr>
      <w:r>
        <w:rPr>
          <w:noProof/>
          <w:szCs w:val="24"/>
          <w:lang w:val="en" w:eastAsia="en-GB"/>
        </w:rPr>
        <w:t>Companies and groups of companies whose number of employees and turnover or balance sheet total are higher than the ones of SMEs (see below).</w:t>
      </w:r>
    </w:p>
    <w:p w14:paraId="48CD8BBE" w14:textId="77777777" w:rsidR="009A1E70" w:rsidRDefault="009A1E70" w:rsidP="009A1E70">
      <w:pPr>
        <w:shd w:val="clear" w:color="auto" w:fill="FFFFFF"/>
        <w:spacing w:before="120" w:after="120"/>
        <w:jc w:val="left"/>
        <w:rPr>
          <w:b/>
          <w:noProof/>
          <w:szCs w:val="24"/>
          <w:lang w:eastAsia="en-GB"/>
        </w:rPr>
      </w:pPr>
      <w:r>
        <w:rPr>
          <w:b/>
          <w:noProof/>
          <w:szCs w:val="24"/>
          <w:lang w:eastAsia="en-GB"/>
        </w:rPr>
        <w:t>Professionals</w:t>
      </w:r>
    </w:p>
    <w:p w14:paraId="1076C846" w14:textId="77777777" w:rsidR="009A1E70" w:rsidRDefault="009A1E70" w:rsidP="009A1E70">
      <w:pPr>
        <w:spacing w:before="120" w:after="120"/>
        <w:rPr>
          <w:noProof/>
          <w:szCs w:val="24"/>
          <w:lang w:val="en" w:eastAsia="en-GB"/>
        </w:rPr>
      </w:pPr>
      <w:r>
        <w:rPr>
          <w:noProof/>
          <w:szCs w:val="24"/>
          <w:lang w:eastAsia="en-GB"/>
        </w:rPr>
        <w:lastRenderedPageBreak/>
        <w:t>Individuals operating in a particular profession, such as physicians, nurses, architects, engineers and lawyers.</w:t>
      </w:r>
    </w:p>
    <w:p w14:paraId="37EDED83" w14:textId="77777777" w:rsidR="009A1E70" w:rsidRDefault="009A1E70" w:rsidP="009A1E70">
      <w:pPr>
        <w:spacing w:before="120" w:after="120"/>
        <w:rPr>
          <w:b/>
          <w:noProof/>
          <w:szCs w:val="24"/>
          <w:lang w:val="en" w:eastAsia="en-GB"/>
        </w:rPr>
      </w:pPr>
      <w:r>
        <w:rPr>
          <w:b/>
          <w:noProof/>
          <w:szCs w:val="24"/>
          <w:lang w:val="en" w:eastAsia="en-GB"/>
        </w:rPr>
        <w:t>SMEs</w:t>
      </w:r>
    </w:p>
    <w:p w14:paraId="3DBD8A64" w14:textId="622F4CE6" w:rsidR="009A1E70" w:rsidRDefault="009A1E70" w:rsidP="009A1E70">
      <w:pPr>
        <w:spacing w:before="120" w:after="120"/>
        <w:rPr>
          <w:noProof/>
          <w:szCs w:val="24"/>
          <w:lang w:eastAsia="en-GB"/>
        </w:rPr>
      </w:pPr>
      <w:r>
        <w:rPr>
          <w:noProof/>
          <w:szCs w:val="24"/>
          <w:lang w:eastAsia="en-GB"/>
        </w:rPr>
        <w:t xml:space="preserve">"SME" stands for small and medium-sized enterprises – as defined in EU law: </w:t>
      </w:r>
      <w:hyperlink r:id="rId18" w:tgtFrame="_blank" w:tooltip="EU recommendation 2003/361" w:history="1">
        <w:r>
          <w:rPr>
            <w:rStyle w:val="Hyperlink"/>
            <w:noProof/>
            <w:color w:val="0000FF"/>
            <w:szCs w:val="24"/>
            <w:lang w:eastAsia="en-GB"/>
          </w:rPr>
          <w:t>EU recommendation 2003/361</w:t>
        </w:r>
      </w:hyperlink>
      <w:r>
        <w:rPr>
          <w:noProof/>
          <w:szCs w:val="24"/>
          <w:lang w:eastAsia="en-GB"/>
        </w:rPr>
        <w:t xml:space="preserve"> </w:t>
      </w:r>
      <w:r>
        <w:rPr>
          <w:noProof/>
          <w:szCs w:val="24"/>
          <w:lang w:val="fr-BE" w:eastAsia="fr-BE"/>
        </w:rPr>
        <w:drawing>
          <wp:inline distT="0" distB="0" distL="0" distR="0" wp14:anchorId="177F6C58" wp14:editId="0BDAC11E">
            <wp:extent cx="155575" cy="155575"/>
            <wp:effectExtent l="0" t="0" r="0" b="0"/>
            <wp:docPr id="3" name="Picture 3" descr="http://ec.europa.eu/wel/images/doc_icons/f_pdf_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wel/images/doc_icons/f_pdf_1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noProof/>
          <w:szCs w:val="24"/>
          <w:lang w:eastAsia="en-GB"/>
        </w:rPr>
        <w:t>.</w:t>
      </w:r>
    </w:p>
    <w:p w14:paraId="2B72E2F7" w14:textId="77777777" w:rsidR="009A1E70" w:rsidRDefault="009A1E70" w:rsidP="009A1E70">
      <w:pPr>
        <w:spacing w:before="120" w:after="120"/>
        <w:jc w:val="left"/>
        <w:rPr>
          <w:noProof/>
          <w:szCs w:val="24"/>
          <w:lang w:eastAsia="en-GB"/>
        </w:rPr>
      </w:pPr>
      <w:r>
        <w:rPr>
          <w:noProof/>
          <w:szCs w:val="24"/>
          <w:lang w:eastAsia="en-GB"/>
        </w:rPr>
        <w:t>The main factors determining whether a company is an SME are:</w:t>
      </w:r>
    </w:p>
    <w:p w14:paraId="7179DFE4" w14:textId="77777777" w:rsidR="009A1E70" w:rsidRDefault="009A1E70" w:rsidP="00E819A8">
      <w:pPr>
        <w:numPr>
          <w:ilvl w:val="0"/>
          <w:numId w:val="37"/>
        </w:numPr>
        <w:spacing w:before="120" w:after="120"/>
        <w:ind w:left="0"/>
        <w:jc w:val="left"/>
        <w:rPr>
          <w:noProof/>
          <w:szCs w:val="24"/>
          <w:lang w:eastAsia="en-GB"/>
        </w:rPr>
      </w:pPr>
      <w:r>
        <w:rPr>
          <w:b/>
          <w:bCs/>
          <w:noProof/>
          <w:szCs w:val="24"/>
          <w:lang w:eastAsia="en-GB"/>
        </w:rPr>
        <w:t>number of employees</w:t>
      </w:r>
      <w:r>
        <w:rPr>
          <w:noProof/>
          <w:szCs w:val="24"/>
          <w:lang w:eastAsia="en-GB"/>
        </w:rPr>
        <w:t xml:space="preserve"> and</w:t>
      </w:r>
    </w:p>
    <w:p w14:paraId="6B8F1693" w14:textId="77777777" w:rsidR="009A1E70" w:rsidRDefault="009A1E70" w:rsidP="00E819A8">
      <w:pPr>
        <w:numPr>
          <w:ilvl w:val="0"/>
          <w:numId w:val="37"/>
        </w:numPr>
        <w:spacing w:before="120" w:after="120"/>
        <w:ind w:left="0"/>
        <w:jc w:val="left"/>
        <w:rPr>
          <w:noProof/>
          <w:szCs w:val="24"/>
          <w:lang w:eastAsia="en-GB"/>
        </w:rPr>
      </w:pPr>
      <w:r>
        <w:rPr>
          <w:noProof/>
          <w:szCs w:val="24"/>
          <w:lang w:eastAsia="en-GB"/>
        </w:rPr>
        <w:t xml:space="preserve">either </w:t>
      </w:r>
      <w:r>
        <w:rPr>
          <w:b/>
          <w:bCs/>
          <w:noProof/>
          <w:szCs w:val="24"/>
          <w:lang w:eastAsia="en-GB"/>
        </w:rPr>
        <w:t>turnover</w:t>
      </w:r>
      <w:r>
        <w:rPr>
          <w:noProof/>
          <w:szCs w:val="24"/>
          <w:lang w:eastAsia="en-GB"/>
        </w:rPr>
        <w:t xml:space="preserve"> </w:t>
      </w:r>
      <w:r>
        <w:rPr>
          <w:b/>
          <w:noProof/>
          <w:szCs w:val="24"/>
          <w:u w:val="single"/>
          <w:lang w:eastAsia="en-GB"/>
        </w:rPr>
        <w:t>or</w:t>
      </w:r>
      <w:r>
        <w:rPr>
          <w:noProof/>
          <w:szCs w:val="24"/>
          <w:lang w:eastAsia="en-GB"/>
        </w:rPr>
        <w:t xml:space="preserve"> </w:t>
      </w:r>
      <w:r>
        <w:rPr>
          <w:b/>
          <w:bCs/>
          <w:noProof/>
          <w:szCs w:val="24"/>
          <w:lang w:eastAsia="en-GB"/>
        </w:rPr>
        <w:t>balance sheet total</w:t>
      </w:r>
      <w:r>
        <w:rPr>
          <w:noProof/>
          <w:szCs w:val="24"/>
          <w:lang w:eastAsia="en-GB"/>
        </w:rPr>
        <w:t>.</w:t>
      </w:r>
    </w:p>
    <w:tbl>
      <w:tblPr>
        <w:tblW w:w="0" w:type="auto"/>
        <w:tblCellSpacing w:w="15" w:type="dxa"/>
        <w:tblLook w:val="04A0" w:firstRow="1" w:lastRow="0" w:firstColumn="1" w:lastColumn="0" w:noHBand="0" w:noVBand="1"/>
      </w:tblPr>
      <w:tblGrid>
        <w:gridCol w:w="1895"/>
        <w:gridCol w:w="1127"/>
        <w:gridCol w:w="953"/>
        <w:gridCol w:w="130"/>
        <w:gridCol w:w="130"/>
        <w:gridCol w:w="1888"/>
      </w:tblGrid>
      <w:tr w:rsidR="009A1E70" w14:paraId="6ABD83E1" w14:textId="77777777" w:rsidTr="009A1E70">
        <w:trPr>
          <w:tblCellSpacing w:w="15" w:type="dxa"/>
        </w:trPr>
        <w:tc>
          <w:tcPr>
            <w:tcW w:w="0" w:type="auto"/>
            <w:tcMar>
              <w:top w:w="15" w:type="dxa"/>
              <w:left w:w="15" w:type="dxa"/>
              <w:bottom w:w="15" w:type="dxa"/>
              <w:right w:w="15" w:type="dxa"/>
            </w:tcMar>
            <w:vAlign w:val="center"/>
            <w:hideMark/>
          </w:tcPr>
          <w:p w14:paraId="6B620334" w14:textId="77777777" w:rsidR="009A1E70" w:rsidRDefault="009A1E70">
            <w:pPr>
              <w:spacing w:before="120" w:after="120"/>
              <w:jc w:val="left"/>
              <w:rPr>
                <w:noProof/>
                <w:szCs w:val="24"/>
                <w:u w:val="single"/>
                <w:lang w:eastAsia="en-GB"/>
              </w:rPr>
            </w:pPr>
            <w:r>
              <w:rPr>
                <w:bCs/>
                <w:noProof/>
                <w:szCs w:val="24"/>
                <w:u w:val="single"/>
                <w:lang w:eastAsia="en-GB"/>
              </w:rPr>
              <w:t>Company category</w:t>
            </w:r>
            <w:r>
              <w:rPr>
                <w:noProof/>
                <w:szCs w:val="24"/>
                <w:u w:val="single"/>
                <w:lang w:eastAsia="en-GB"/>
              </w:rPr>
              <w:t xml:space="preserve"> </w:t>
            </w:r>
          </w:p>
        </w:tc>
        <w:tc>
          <w:tcPr>
            <w:tcW w:w="0" w:type="auto"/>
            <w:tcMar>
              <w:top w:w="15" w:type="dxa"/>
              <w:left w:w="15" w:type="dxa"/>
              <w:bottom w:w="15" w:type="dxa"/>
              <w:right w:w="15" w:type="dxa"/>
            </w:tcMar>
            <w:vAlign w:val="center"/>
            <w:hideMark/>
          </w:tcPr>
          <w:p w14:paraId="2A21E132" w14:textId="77777777" w:rsidR="009A1E70" w:rsidRDefault="009A1E70">
            <w:pPr>
              <w:spacing w:before="120" w:after="120"/>
              <w:jc w:val="left"/>
              <w:rPr>
                <w:noProof/>
                <w:szCs w:val="24"/>
                <w:u w:val="single"/>
                <w:lang w:eastAsia="en-GB"/>
              </w:rPr>
            </w:pPr>
            <w:r>
              <w:rPr>
                <w:bCs/>
                <w:noProof/>
                <w:szCs w:val="24"/>
                <w:u w:val="single"/>
                <w:lang w:eastAsia="en-GB"/>
              </w:rPr>
              <w:t>Employees</w:t>
            </w:r>
            <w:r>
              <w:rPr>
                <w:noProof/>
                <w:szCs w:val="24"/>
                <w:u w:val="single"/>
                <w:lang w:eastAsia="en-GB"/>
              </w:rPr>
              <w:t xml:space="preserve"> </w:t>
            </w:r>
          </w:p>
        </w:tc>
        <w:tc>
          <w:tcPr>
            <w:tcW w:w="0" w:type="auto"/>
            <w:tcMar>
              <w:top w:w="15" w:type="dxa"/>
              <w:left w:w="15" w:type="dxa"/>
              <w:bottom w:w="15" w:type="dxa"/>
              <w:right w:w="15" w:type="dxa"/>
            </w:tcMar>
            <w:vAlign w:val="center"/>
            <w:hideMark/>
          </w:tcPr>
          <w:p w14:paraId="70C90604" w14:textId="77777777" w:rsidR="009A1E70" w:rsidRDefault="009A1E70">
            <w:pPr>
              <w:spacing w:before="120" w:after="120"/>
              <w:jc w:val="left"/>
              <w:rPr>
                <w:noProof/>
                <w:szCs w:val="24"/>
                <w:u w:val="single"/>
                <w:lang w:eastAsia="en-GB"/>
              </w:rPr>
            </w:pPr>
            <w:r>
              <w:rPr>
                <w:bCs/>
                <w:noProof/>
                <w:szCs w:val="24"/>
                <w:u w:val="single"/>
                <w:lang w:eastAsia="en-GB"/>
              </w:rPr>
              <w:t>Turnover</w:t>
            </w:r>
            <w:r>
              <w:rPr>
                <w:noProof/>
                <w:szCs w:val="24"/>
                <w:u w:val="single"/>
                <w:lang w:eastAsia="en-GB"/>
              </w:rPr>
              <w:t xml:space="preserve"> </w:t>
            </w:r>
          </w:p>
        </w:tc>
        <w:tc>
          <w:tcPr>
            <w:tcW w:w="0" w:type="auto"/>
            <w:gridSpan w:val="2"/>
            <w:tcMar>
              <w:top w:w="15" w:type="dxa"/>
              <w:left w:w="15" w:type="dxa"/>
              <w:bottom w:w="15" w:type="dxa"/>
              <w:right w:w="15" w:type="dxa"/>
            </w:tcMar>
            <w:vAlign w:val="center"/>
            <w:hideMark/>
          </w:tcPr>
          <w:p w14:paraId="6AF8B2E6" w14:textId="77777777" w:rsidR="009A1E70" w:rsidRDefault="009A1E70">
            <w:pPr>
              <w:spacing w:before="120" w:after="120"/>
              <w:jc w:val="left"/>
              <w:rPr>
                <w:noProof/>
                <w:szCs w:val="24"/>
                <w:u w:val="single"/>
                <w:lang w:eastAsia="en-GB"/>
              </w:rPr>
            </w:pPr>
            <w:r>
              <w:rPr>
                <w:noProof/>
                <w:szCs w:val="24"/>
                <w:u w:val="single"/>
                <w:lang w:eastAsia="en-GB"/>
              </w:rPr>
              <w:t>or</w:t>
            </w:r>
          </w:p>
        </w:tc>
        <w:tc>
          <w:tcPr>
            <w:tcW w:w="0" w:type="auto"/>
            <w:tcMar>
              <w:top w:w="15" w:type="dxa"/>
              <w:left w:w="15" w:type="dxa"/>
              <w:bottom w:w="15" w:type="dxa"/>
              <w:right w:w="15" w:type="dxa"/>
            </w:tcMar>
            <w:vAlign w:val="center"/>
            <w:hideMark/>
          </w:tcPr>
          <w:p w14:paraId="61F40DAD" w14:textId="77777777" w:rsidR="009A1E70" w:rsidRDefault="009A1E70">
            <w:pPr>
              <w:spacing w:before="120" w:after="120"/>
              <w:jc w:val="left"/>
              <w:rPr>
                <w:noProof/>
                <w:szCs w:val="24"/>
                <w:u w:val="single"/>
                <w:lang w:eastAsia="en-GB"/>
              </w:rPr>
            </w:pPr>
            <w:r>
              <w:rPr>
                <w:bCs/>
                <w:noProof/>
                <w:szCs w:val="24"/>
                <w:u w:val="single"/>
                <w:lang w:eastAsia="en-GB"/>
              </w:rPr>
              <w:t>Balance sheet total</w:t>
            </w:r>
            <w:r>
              <w:rPr>
                <w:noProof/>
                <w:szCs w:val="24"/>
                <w:u w:val="single"/>
                <w:lang w:eastAsia="en-GB"/>
              </w:rPr>
              <w:t xml:space="preserve"> </w:t>
            </w:r>
          </w:p>
        </w:tc>
      </w:tr>
      <w:tr w:rsidR="009A1E70" w14:paraId="288F0DB4" w14:textId="77777777" w:rsidTr="009A1E70">
        <w:trPr>
          <w:tblCellSpacing w:w="15" w:type="dxa"/>
        </w:trPr>
        <w:tc>
          <w:tcPr>
            <w:tcW w:w="0" w:type="auto"/>
            <w:tcMar>
              <w:top w:w="15" w:type="dxa"/>
              <w:left w:w="15" w:type="dxa"/>
              <w:bottom w:w="15" w:type="dxa"/>
              <w:right w:w="15" w:type="dxa"/>
            </w:tcMar>
            <w:vAlign w:val="center"/>
            <w:hideMark/>
          </w:tcPr>
          <w:p w14:paraId="03794D5F" w14:textId="77777777" w:rsidR="009A1E70" w:rsidRDefault="009A1E70">
            <w:pPr>
              <w:spacing w:before="120" w:after="120"/>
              <w:jc w:val="left"/>
              <w:rPr>
                <w:noProof/>
                <w:szCs w:val="24"/>
                <w:lang w:eastAsia="en-GB"/>
              </w:rPr>
            </w:pPr>
            <w:r>
              <w:rPr>
                <w:noProof/>
                <w:szCs w:val="24"/>
                <w:lang w:eastAsia="en-GB"/>
              </w:rPr>
              <w:t>Medium-sized</w:t>
            </w:r>
          </w:p>
        </w:tc>
        <w:tc>
          <w:tcPr>
            <w:tcW w:w="0" w:type="auto"/>
            <w:tcMar>
              <w:top w:w="15" w:type="dxa"/>
              <w:left w:w="15" w:type="dxa"/>
              <w:bottom w:w="15" w:type="dxa"/>
              <w:right w:w="15" w:type="dxa"/>
            </w:tcMar>
            <w:vAlign w:val="center"/>
            <w:hideMark/>
          </w:tcPr>
          <w:p w14:paraId="5F99E7F0" w14:textId="77777777" w:rsidR="009A1E70" w:rsidRDefault="009A1E70">
            <w:pPr>
              <w:spacing w:before="120" w:after="120"/>
              <w:jc w:val="left"/>
              <w:rPr>
                <w:noProof/>
                <w:szCs w:val="24"/>
                <w:lang w:eastAsia="en-GB"/>
              </w:rPr>
            </w:pPr>
            <w:r>
              <w:rPr>
                <w:noProof/>
                <w:szCs w:val="24"/>
                <w:lang w:eastAsia="en-GB"/>
              </w:rPr>
              <w:t>&lt; 250</w:t>
            </w:r>
          </w:p>
        </w:tc>
        <w:tc>
          <w:tcPr>
            <w:tcW w:w="0" w:type="auto"/>
            <w:gridSpan w:val="2"/>
            <w:tcMar>
              <w:top w:w="15" w:type="dxa"/>
              <w:left w:w="15" w:type="dxa"/>
              <w:bottom w:w="15" w:type="dxa"/>
              <w:right w:w="15" w:type="dxa"/>
            </w:tcMar>
            <w:vAlign w:val="center"/>
            <w:hideMark/>
          </w:tcPr>
          <w:p w14:paraId="2E63C565" w14:textId="77777777" w:rsidR="009A1E70" w:rsidRDefault="009A1E70">
            <w:pPr>
              <w:spacing w:before="120" w:after="120"/>
              <w:jc w:val="left"/>
              <w:rPr>
                <w:noProof/>
                <w:szCs w:val="24"/>
                <w:lang w:eastAsia="en-GB"/>
              </w:rPr>
            </w:pPr>
            <w:r>
              <w:rPr>
                <w:noProof/>
                <w:szCs w:val="24"/>
                <w:lang w:eastAsia="en-GB"/>
              </w:rPr>
              <w:t>≤ € 50 m</w:t>
            </w:r>
          </w:p>
        </w:tc>
        <w:tc>
          <w:tcPr>
            <w:tcW w:w="0" w:type="auto"/>
            <w:gridSpan w:val="2"/>
            <w:tcMar>
              <w:top w:w="15" w:type="dxa"/>
              <w:left w:w="15" w:type="dxa"/>
              <w:bottom w:w="15" w:type="dxa"/>
              <w:right w:w="15" w:type="dxa"/>
            </w:tcMar>
            <w:vAlign w:val="center"/>
            <w:hideMark/>
          </w:tcPr>
          <w:p w14:paraId="44987A0D" w14:textId="77777777" w:rsidR="009A1E70" w:rsidRDefault="009A1E70">
            <w:pPr>
              <w:spacing w:before="120" w:after="120"/>
              <w:jc w:val="left"/>
              <w:rPr>
                <w:noProof/>
                <w:szCs w:val="24"/>
                <w:lang w:eastAsia="en-GB"/>
              </w:rPr>
            </w:pPr>
            <w:r>
              <w:rPr>
                <w:noProof/>
                <w:szCs w:val="24"/>
                <w:lang w:eastAsia="en-GB"/>
              </w:rPr>
              <w:t>≤ € 43 m</w:t>
            </w:r>
          </w:p>
        </w:tc>
      </w:tr>
      <w:tr w:rsidR="009A1E70" w14:paraId="384C3285" w14:textId="77777777" w:rsidTr="009A1E70">
        <w:trPr>
          <w:tblCellSpacing w:w="15" w:type="dxa"/>
        </w:trPr>
        <w:tc>
          <w:tcPr>
            <w:tcW w:w="0" w:type="auto"/>
            <w:tcMar>
              <w:top w:w="15" w:type="dxa"/>
              <w:left w:w="15" w:type="dxa"/>
              <w:bottom w:w="15" w:type="dxa"/>
              <w:right w:w="15" w:type="dxa"/>
            </w:tcMar>
            <w:vAlign w:val="center"/>
            <w:hideMark/>
          </w:tcPr>
          <w:p w14:paraId="130D8916" w14:textId="77777777" w:rsidR="009A1E70" w:rsidRDefault="009A1E70">
            <w:pPr>
              <w:spacing w:before="120" w:after="120"/>
              <w:jc w:val="left"/>
              <w:rPr>
                <w:noProof/>
                <w:szCs w:val="24"/>
                <w:lang w:eastAsia="en-GB"/>
              </w:rPr>
            </w:pPr>
            <w:r>
              <w:rPr>
                <w:noProof/>
                <w:szCs w:val="24"/>
                <w:lang w:eastAsia="en-GB"/>
              </w:rPr>
              <w:t>Small</w:t>
            </w:r>
          </w:p>
        </w:tc>
        <w:tc>
          <w:tcPr>
            <w:tcW w:w="0" w:type="auto"/>
            <w:tcMar>
              <w:top w:w="15" w:type="dxa"/>
              <w:left w:w="15" w:type="dxa"/>
              <w:bottom w:w="15" w:type="dxa"/>
              <w:right w:w="15" w:type="dxa"/>
            </w:tcMar>
            <w:vAlign w:val="center"/>
            <w:hideMark/>
          </w:tcPr>
          <w:p w14:paraId="0950CA8A" w14:textId="77777777" w:rsidR="009A1E70" w:rsidRDefault="009A1E70">
            <w:pPr>
              <w:spacing w:before="120" w:after="120"/>
              <w:jc w:val="left"/>
              <w:rPr>
                <w:noProof/>
                <w:szCs w:val="24"/>
                <w:lang w:eastAsia="en-GB"/>
              </w:rPr>
            </w:pPr>
            <w:r>
              <w:rPr>
                <w:noProof/>
                <w:szCs w:val="24"/>
                <w:lang w:eastAsia="en-GB"/>
              </w:rPr>
              <w:t>&lt; 50</w:t>
            </w:r>
          </w:p>
        </w:tc>
        <w:tc>
          <w:tcPr>
            <w:tcW w:w="0" w:type="auto"/>
            <w:gridSpan w:val="2"/>
            <w:tcMar>
              <w:top w:w="15" w:type="dxa"/>
              <w:left w:w="15" w:type="dxa"/>
              <w:bottom w:w="15" w:type="dxa"/>
              <w:right w:w="15" w:type="dxa"/>
            </w:tcMar>
            <w:vAlign w:val="center"/>
            <w:hideMark/>
          </w:tcPr>
          <w:p w14:paraId="7B76D6C9" w14:textId="77777777" w:rsidR="009A1E70" w:rsidRDefault="009A1E70">
            <w:pPr>
              <w:spacing w:before="120" w:after="120"/>
              <w:jc w:val="left"/>
              <w:rPr>
                <w:noProof/>
                <w:szCs w:val="24"/>
                <w:lang w:eastAsia="en-GB"/>
              </w:rPr>
            </w:pPr>
            <w:r>
              <w:rPr>
                <w:noProof/>
                <w:szCs w:val="24"/>
                <w:lang w:eastAsia="en-GB"/>
              </w:rPr>
              <w:t>≤ € 10 m</w:t>
            </w:r>
          </w:p>
        </w:tc>
        <w:tc>
          <w:tcPr>
            <w:tcW w:w="0" w:type="auto"/>
            <w:gridSpan w:val="2"/>
            <w:tcMar>
              <w:top w:w="15" w:type="dxa"/>
              <w:left w:w="15" w:type="dxa"/>
              <w:bottom w:w="15" w:type="dxa"/>
              <w:right w:w="15" w:type="dxa"/>
            </w:tcMar>
            <w:vAlign w:val="center"/>
            <w:hideMark/>
          </w:tcPr>
          <w:p w14:paraId="191AE83D" w14:textId="77777777" w:rsidR="009A1E70" w:rsidRDefault="009A1E70">
            <w:pPr>
              <w:spacing w:before="120" w:after="120"/>
              <w:jc w:val="left"/>
              <w:rPr>
                <w:noProof/>
                <w:szCs w:val="24"/>
                <w:lang w:eastAsia="en-GB"/>
              </w:rPr>
            </w:pPr>
            <w:r>
              <w:rPr>
                <w:noProof/>
                <w:szCs w:val="24"/>
                <w:lang w:eastAsia="en-GB"/>
              </w:rPr>
              <w:t>≤ € 10 m</w:t>
            </w:r>
          </w:p>
        </w:tc>
      </w:tr>
      <w:tr w:rsidR="009A1E70" w14:paraId="0B84CF55" w14:textId="77777777" w:rsidTr="009A1E70">
        <w:trPr>
          <w:tblCellSpacing w:w="15" w:type="dxa"/>
        </w:trPr>
        <w:tc>
          <w:tcPr>
            <w:tcW w:w="0" w:type="auto"/>
            <w:tcMar>
              <w:top w:w="15" w:type="dxa"/>
              <w:left w:w="15" w:type="dxa"/>
              <w:bottom w:w="15" w:type="dxa"/>
              <w:right w:w="15" w:type="dxa"/>
            </w:tcMar>
            <w:vAlign w:val="center"/>
            <w:hideMark/>
          </w:tcPr>
          <w:p w14:paraId="5E3AE14C" w14:textId="77777777" w:rsidR="009A1E70" w:rsidRDefault="009A1E70">
            <w:pPr>
              <w:spacing w:before="120" w:after="120"/>
              <w:jc w:val="left"/>
              <w:rPr>
                <w:noProof/>
                <w:szCs w:val="24"/>
                <w:lang w:eastAsia="en-GB"/>
              </w:rPr>
            </w:pPr>
            <w:r>
              <w:rPr>
                <w:noProof/>
                <w:szCs w:val="24"/>
                <w:lang w:eastAsia="en-GB"/>
              </w:rPr>
              <w:t>Micro</w:t>
            </w:r>
          </w:p>
        </w:tc>
        <w:tc>
          <w:tcPr>
            <w:tcW w:w="0" w:type="auto"/>
            <w:tcMar>
              <w:top w:w="15" w:type="dxa"/>
              <w:left w:w="15" w:type="dxa"/>
              <w:bottom w:w="15" w:type="dxa"/>
              <w:right w:w="15" w:type="dxa"/>
            </w:tcMar>
            <w:vAlign w:val="center"/>
            <w:hideMark/>
          </w:tcPr>
          <w:p w14:paraId="13E1F74E" w14:textId="77777777" w:rsidR="009A1E70" w:rsidRDefault="009A1E70">
            <w:pPr>
              <w:spacing w:before="120" w:after="120"/>
              <w:jc w:val="left"/>
              <w:rPr>
                <w:noProof/>
                <w:szCs w:val="24"/>
                <w:lang w:eastAsia="en-GB"/>
              </w:rPr>
            </w:pPr>
            <w:r>
              <w:rPr>
                <w:noProof/>
                <w:szCs w:val="24"/>
                <w:lang w:eastAsia="en-GB"/>
              </w:rPr>
              <w:t>&lt; 10</w:t>
            </w:r>
          </w:p>
        </w:tc>
        <w:tc>
          <w:tcPr>
            <w:tcW w:w="0" w:type="auto"/>
            <w:gridSpan w:val="2"/>
            <w:tcMar>
              <w:top w:w="15" w:type="dxa"/>
              <w:left w:w="15" w:type="dxa"/>
              <w:bottom w:w="15" w:type="dxa"/>
              <w:right w:w="15" w:type="dxa"/>
            </w:tcMar>
            <w:vAlign w:val="center"/>
            <w:hideMark/>
          </w:tcPr>
          <w:p w14:paraId="5ED924E1" w14:textId="77777777" w:rsidR="009A1E70" w:rsidRDefault="009A1E70">
            <w:pPr>
              <w:spacing w:before="120" w:after="120"/>
              <w:jc w:val="left"/>
              <w:rPr>
                <w:noProof/>
                <w:szCs w:val="24"/>
                <w:lang w:eastAsia="en-GB"/>
              </w:rPr>
            </w:pPr>
            <w:r>
              <w:rPr>
                <w:noProof/>
                <w:szCs w:val="24"/>
                <w:lang w:eastAsia="en-GB"/>
              </w:rPr>
              <w:t>≤ € 2 m</w:t>
            </w:r>
          </w:p>
        </w:tc>
        <w:tc>
          <w:tcPr>
            <w:tcW w:w="0" w:type="auto"/>
            <w:gridSpan w:val="2"/>
            <w:tcMar>
              <w:top w:w="15" w:type="dxa"/>
              <w:left w:w="15" w:type="dxa"/>
              <w:bottom w:w="15" w:type="dxa"/>
              <w:right w:w="15" w:type="dxa"/>
            </w:tcMar>
            <w:vAlign w:val="center"/>
            <w:hideMark/>
          </w:tcPr>
          <w:p w14:paraId="4B68B8C2" w14:textId="77777777" w:rsidR="009A1E70" w:rsidRDefault="009A1E70">
            <w:pPr>
              <w:spacing w:before="120" w:after="120"/>
              <w:jc w:val="left"/>
              <w:rPr>
                <w:noProof/>
                <w:szCs w:val="24"/>
                <w:lang w:eastAsia="en-GB"/>
              </w:rPr>
            </w:pPr>
            <w:r>
              <w:rPr>
                <w:noProof/>
                <w:szCs w:val="24"/>
                <w:lang w:eastAsia="en-GB"/>
              </w:rPr>
              <w:t>≤ € 2 m</w:t>
            </w:r>
          </w:p>
        </w:tc>
      </w:tr>
    </w:tbl>
    <w:p w14:paraId="0112B617" w14:textId="77777777" w:rsidR="009A1E70" w:rsidRDefault="009A1E70" w:rsidP="009A1E70">
      <w:pPr>
        <w:spacing w:before="120" w:after="120"/>
        <w:rPr>
          <w:noProof/>
          <w:szCs w:val="24"/>
          <w:lang w:eastAsia="en-GB"/>
        </w:rPr>
      </w:pPr>
      <w:r>
        <w:rPr>
          <w:noProof/>
          <w:szCs w:val="24"/>
          <w:lang w:eastAsia="en-GB"/>
        </w:rPr>
        <w:t>These ceilings apply to the figures for individual firms only. A firm which is part of larger grouping may need to include employee/turnover/balance sheet data from that grouping too.</w:t>
      </w:r>
    </w:p>
    <w:p w14:paraId="45E04B66" w14:textId="77777777" w:rsidR="009A1E70" w:rsidRDefault="009A1E70" w:rsidP="009A1E70">
      <w:pPr>
        <w:spacing w:before="120" w:after="120"/>
        <w:rPr>
          <w:b/>
          <w:noProof/>
          <w:szCs w:val="24"/>
          <w:lang w:eastAsia="en-GB"/>
        </w:rPr>
      </w:pPr>
      <w:r>
        <w:rPr>
          <w:b/>
          <w:noProof/>
          <w:szCs w:val="24"/>
          <w:lang w:eastAsia="en-GB"/>
        </w:rPr>
        <w:t>Other interest</w:t>
      </w:r>
    </w:p>
    <w:p w14:paraId="48B966FD" w14:textId="09D823FE" w:rsidR="009A1E70" w:rsidRDefault="009A1E70" w:rsidP="009A1E70">
      <w:pPr>
        <w:spacing w:before="120" w:after="120"/>
        <w:rPr>
          <w:noProof/>
          <w:szCs w:val="24"/>
          <w:lang w:val="en" w:eastAsia="en-GB"/>
        </w:rPr>
      </w:pPr>
      <w:r>
        <w:rPr>
          <w:noProof/>
          <w:szCs w:val="24"/>
          <w:lang w:val="en" w:eastAsia="en-GB"/>
        </w:rPr>
        <w:t>Interest which is not possible to classify in any other category.</w:t>
      </w:r>
    </w:p>
    <w:p w14:paraId="43E97AC0" w14:textId="59EF17AC" w:rsidR="00A8781B" w:rsidRDefault="00A8781B" w:rsidP="009A1E70">
      <w:pPr>
        <w:spacing w:before="120" w:after="120"/>
        <w:rPr>
          <w:noProof/>
          <w:szCs w:val="24"/>
          <w:lang w:val="en" w:eastAsia="en-GB"/>
        </w:rPr>
      </w:pPr>
    </w:p>
    <w:p w14:paraId="0BB0E289" w14:textId="060BB4BC" w:rsidR="009A1E70" w:rsidRDefault="00A8781B" w:rsidP="00A8781B">
      <w:pPr>
        <w:spacing w:before="120" w:after="120"/>
        <w:jc w:val="center"/>
        <w:rPr>
          <w:noProof/>
          <w:szCs w:val="24"/>
          <w:lang w:val="en" w:eastAsia="en-GB"/>
        </w:rPr>
      </w:pPr>
      <w:r>
        <w:rPr>
          <w:noProof/>
          <w:szCs w:val="24"/>
          <w:lang w:val="en" w:eastAsia="en-GB"/>
        </w:rPr>
        <w:t>*****</w:t>
      </w:r>
    </w:p>
    <w:p w14:paraId="0A2136F7" w14:textId="77777777" w:rsidR="00A8781B" w:rsidRDefault="00A8781B" w:rsidP="00A8781B">
      <w:pPr>
        <w:spacing w:before="120" w:after="120"/>
        <w:jc w:val="center"/>
        <w:rPr>
          <w:noProof/>
          <w:szCs w:val="24"/>
          <w:lang w:val="en" w:eastAsia="en-GB"/>
        </w:rPr>
      </w:pPr>
    </w:p>
    <w:p w14:paraId="1BEF6775" w14:textId="77777777" w:rsidR="009A1E70" w:rsidRDefault="009A1E70" w:rsidP="00A8781B">
      <w:pPr>
        <w:pStyle w:val="Heading2"/>
        <w:keepLines/>
        <w:numPr>
          <w:ilvl w:val="0"/>
          <w:numId w:val="0"/>
        </w:numPr>
        <w:tabs>
          <w:tab w:val="left" w:pos="720"/>
        </w:tabs>
        <w:spacing w:before="40" w:after="0" w:line="256" w:lineRule="auto"/>
        <w:jc w:val="left"/>
        <w:rPr>
          <w:noProof/>
          <w:szCs w:val="24"/>
        </w:rPr>
      </w:pPr>
      <w:r>
        <w:rPr>
          <w:noProof/>
          <w:szCs w:val="24"/>
        </w:rPr>
        <w:t xml:space="preserve">Relevant policy areas </w:t>
      </w:r>
    </w:p>
    <w:p w14:paraId="4A60A422" w14:textId="3024E1C3" w:rsidR="009A1E70" w:rsidRDefault="009A1E70" w:rsidP="009A1E70">
      <w:pPr>
        <w:pStyle w:val="Caption"/>
        <w:rPr>
          <w:b w:val="0"/>
          <w:noProof/>
        </w:rPr>
      </w:pPr>
      <w:r>
        <w:rPr>
          <w:b w:val="0"/>
          <w:noProof/>
        </w:rPr>
        <w:t xml:space="preserve">Please select one </w:t>
      </w:r>
      <w:r>
        <w:rPr>
          <w:b w:val="0"/>
          <w:noProof/>
          <w:u w:val="single"/>
        </w:rPr>
        <w:t>or more policy areas</w:t>
      </w:r>
      <w:r w:rsidR="00A8781B">
        <w:rPr>
          <w:b w:val="0"/>
          <w:noProof/>
        </w:rPr>
        <w:t xml:space="preserve"> in which </w:t>
      </w:r>
      <w:r>
        <w:rPr>
          <w:b w:val="0"/>
          <w:noProof/>
        </w:rPr>
        <w:t>your organisation operate(s):</w:t>
      </w:r>
    </w:p>
    <w:p w14:paraId="788581C4" w14:textId="77777777" w:rsidR="009A1E70" w:rsidRDefault="009A1E70" w:rsidP="00E819A8">
      <w:pPr>
        <w:numPr>
          <w:ilvl w:val="0"/>
          <w:numId w:val="38"/>
        </w:numPr>
        <w:spacing w:before="120" w:after="120"/>
        <w:ind w:left="0"/>
        <w:contextualSpacing/>
        <w:jc w:val="left"/>
        <w:rPr>
          <w:noProof/>
          <w:szCs w:val="24"/>
        </w:rPr>
      </w:pPr>
      <w:r>
        <w:rPr>
          <w:noProof/>
          <w:szCs w:val="24"/>
        </w:rPr>
        <w:t>Agriculture</w:t>
      </w:r>
    </w:p>
    <w:p w14:paraId="34D03F1B" w14:textId="77777777" w:rsidR="009A1E70" w:rsidRDefault="009A1E70" w:rsidP="00E819A8">
      <w:pPr>
        <w:numPr>
          <w:ilvl w:val="0"/>
          <w:numId w:val="38"/>
        </w:numPr>
        <w:spacing w:before="120" w:after="120"/>
        <w:ind w:left="0"/>
        <w:contextualSpacing/>
        <w:jc w:val="left"/>
        <w:rPr>
          <w:noProof/>
          <w:szCs w:val="24"/>
        </w:rPr>
      </w:pPr>
      <w:r>
        <w:rPr>
          <w:noProof/>
          <w:szCs w:val="24"/>
        </w:rPr>
        <w:t>Archaeology</w:t>
      </w:r>
    </w:p>
    <w:p w14:paraId="3411AEE0" w14:textId="77777777" w:rsidR="009A1E70" w:rsidRDefault="009A1E70" w:rsidP="00E819A8">
      <w:pPr>
        <w:numPr>
          <w:ilvl w:val="0"/>
          <w:numId w:val="38"/>
        </w:numPr>
        <w:spacing w:before="120" w:after="120"/>
        <w:ind w:left="0"/>
        <w:contextualSpacing/>
        <w:jc w:val="left"/>
        <w:rPr>
          <w:noProof/>
          <w:szCs w:val="24"/>
        </w:rPr>
      </w:pPr>
      <w:r>
        <w:rPr>
          <w:noProof/>
          <w:szCs w:val="24"/>
        </w:rPr>
        <w:t>Architecture</w:t>
      </w:r>
    </w:p>
    <w:p w14:paraId="256E8677" w14:textId="77777777" w:rsidR="009A1E70" w:rsidRDefault="009A1E70" w:rsidP="00E819A8">
      <w:pPr>
        <w:numPr>
          <w:ilvl w:val="0"/>
          <w:numId w:val="38"/>
        </w:numPr>
        <w:spacing w:before="120" w:after="120"/>
        <w:ind w:left="0"/>
        <w:contextualSpacing/>
        <w:jc w:val="left"/>
        <w:rPr>
          <w:noProof/>
          <w:szCs w:val="24"/>
        </w:rPr>
      </w:pPr>
      <w:r>
        <w:rPr>
          <w:noProof/>
          <w:szCs w:val="24"/>
        </w:rPr>
        <w:t>Audiovisual and media</w:t>
      </w:r>
    </w:p>
    <w:p w14:paraId="1C295AD3" w14:textId="77777777" w:rsidR="009A1E70" w:rsidRDefault="009A1E70" w:rsidP="00E819A8">
      <w:pPr>
        <w:numPr>
          <w:ilvl w:val="0"/>
          <w:numId w:val="38"/>
        </w:numPr>
        <w:spacing w:before="120" w:after="120"/>
        <w:ind w:left="0"/>
        <w:contextualSpacing/>
        <w:jc w:val="left"/>
        <w:rPr>
          <w:noProof/>
          <w:szCs w:val="24"/>
        </w:rPr>
      </w:pPr>
      <w:r>
        <w:rPr>
          <w:noProof/>
          <w:szCs w:val="24"/>
        </w:rPr>
        <w:t>Audit</w:t>
      </w:r>
    </w:p>
    <w:p w14:paraId="798E1116" w14:textId="77777777" w:rsidR="009A1E70" w:rsidRDefault="009A1E70" w:rsidP="00E819A8">
      <w:pPr>
        <w:numPr>
          <w:ilvl w:val="0"/>
          <w:numId w:val="38"/>
        </w:numPr>
        <w:spacing w:before="120" w:after="120"/>
        <w:ind w:left="0"/>
        <w:contextualSpacing/>
        <w:jc w:val="left"/>
        <w:rPr>
          <w:noProof/>
          <w:szCs w:val="24"/>
        </w:rPr>
      </w:pPr>
      <w:r>
        <w:rPr>
          <w:noProof/>
          <w:szCs w:val="24"/>
        </w:rPr>
        <w:t>Banking</w:t>
      </w:r>
    </w:p>
    <w:p w14:paraId="5A328149" w14:textId="77777777" w:rsidR="009A1E70" w:rsidRDefault="009A1E70" w:rsidP="00E819A8">
      <w:pPr>
        <w:numPr>
          <w:ilvl w:val="0"/>
          <w:numId w:val="38"/>
        </w:numPr>
        <w:spacing w:before="120" w:after="120"/>
        <w:ind w:left="0"/>
        <w:contextualSpacing/>
        <w:jc w:val="left"/>
        <w:rPr>
          <w:noProof/>
          <w:szCs w:val="24"/>
        </w:rPr>
      </w:pPr>
      <w:r>
        <w:rPr>
          <w:noProof/>
          <w:szCs w:val="24"/>
        </w:rPr>
        <w:t>Biodiversity</w:t>
      </w:r>
    </w:p>
    <w:p w14:paraId="5E96B6F1" w14:textId="77777777" w:rsidR="009A1E70" w:rsidRDefault="009A1E70" w:rsidP="00E819A8">
      <w:pPr>
        <w:numPr>
          <w:ilvl w:val="0"/>
          <w:numId w:val="38"/>
        </w:numPr>
        <w:spacing w:before="120" w:after="120"/>
        <w:ind w:left="0"/>
        <w:contextualSpacing/>
        <w:jc w:val="left"/>
        <w:rPr>
          <w:noProof/>
          <w:szCs w:val="24"/>
        </w:rPr>
      </w:pPr>
      <w:r>
        <w:rPr>
          <w:noProof/>
          <w:szCs w:val="24"/>
        </w:rPr>
        <w:t>Civil protection</w:t>
      </w:r>
    </w:p>
    <w:p w14:paraId="56F52B31" w14:textId="77777777" w:rsidR="009A1E70" w:rsidRDefault="009A1E70" w:rsidP="00E819A8">
      <w:pPr>
        <w:numPr>
          <w:ilvl w:val="0"/>
          <w:numId w:val="38"/>
        </w:numPr>
        <w:spacing w:before="120" w:after="120"/>
        <w:ind w:left="0"/>
        <w:contextualSpacing/>
        <w:jc w:val="left"/>
        <w:rPr>
          <w:noProof/>
          <w:szCs w:val="24"/>
        </w:rPr>
      </w:pPr>
      <w:r>
        <w:rPr>
          <w:noProof/>
          <w:szCs w:val="24"/>
        </w:rPr>
        <w:t>Civil service</w:t>
      </w:r>
    </w:p>
    <w:p w14:paraId="1686E95E" w14:textId="77777777" w:rsidR="009A1E70" w:rsidRDefault="009A1E70" w:rsidP="00E819A8">
      <w:pPr>
        <w:numPr>
          <w:ilvl w:val="0"/>
          <w:numId w:val="38"/>
        </w:numPr>
        <w:spacing w:before="120" w:after="120"/>
        <w:ind w:left="0"/>
        <w:contextualSpacing/>
        <w:jc w:val="left"/>
        <w:rPr>
          <w:noProof/>
          <w:szCs w:val="24"/>
        </w:rPr>
      </w:pPr>
      <w:r>
        <w:rPr>
          <w:noProof/>
          <w:szCs w:val="24"/>
        </w:rPr>
        <w:t>Climate</w:t>
      </w:r>
    </w:p>
    <w:p w14:paraId="50B38A92" w14:textId="77777777" w:rsidR="009A1E70" w:rsidRDefault="009A1E70" w:rsidP="00E819A8">
      <w:pPr>
        <w:numPr>
          <w:ilvl w:val="0"/>
          <w:numId w:val="38"/>
        </w:numPr>
        <w:spacing w:before="120" w:after="120"/>
        <w:ind w:left="0"/>
        <w:contextualSpacing/>
        <w:jc w:val="left"/>
        <w:rPr>
          <w:noProof/>
          <w:szCs w:val="24"/>
        </w:rPr>
      </w:pPr>
      <w:r>
        <w:rPr>
          <w:noProof/>
          <w:szCs w:val="24"/>
        </w:rPr>
        <w:t>Competition</w:t>
      </w:r>
    </w:p>
    <w:p w14:paraId="12D7F190" w14:textId="77777777" w:rsidR="009A1E70" w:rsidRDefault="009A1E70" w:rsidP="00E819A8">
      <w:pPr>
        <w:numPr>
          <w:ilvl w:val="0"/>
          <w:numId w:val="38"/>
        </w:numPr>
        <w:spacing w:before="120" w:after="120"/>
        <w:ind w:left="0"/>
        <w:contextualSpacing/>
        <w:jc w:val="left"/>
        <w:rPr>
          <w:noProof/>
          <w:szCs w:val="24"/>
        </w:rPr>
      </w:pPr>
      <w:r>
        <w:rPr>
          <w:noProof/>
          <w:szCs w:val="24"/>
        </w:rPr>
        <w:t>Conservation</w:t>
      </w:r>
    </w:p>
    <w:p w14:paraId="015AD1B8" w14:textId="77777777" w:rsidR="009A1E70" w:rsidRDefault="009A1E70" w:rsidP="00E819A8">
      <w:pPr>
        <w:numPr>
          <w:ilvl w:val="0"/>
          <w:numId w:val="38"/>
        </w:numPr>
        <w:spacing w:before="120" w:after="120"/>
        <w:ind w:left="0"/>
        <w:contextualSpacing/>
        <w:jc w:val="left"/>
        <w:rPr>
          <w:noProof/>
          <w:szCs w:val="24"/>
        </w:rPr>
      </w:pPr>
      <w:r>
        <w:rPr>
          <w:noProof/>
          <w:szCs w:val="24"/>
        </w:rPr>
        <w:t>Consumer affairs</w:t>
      </w:r>
    </w:p>
    <w:p w14:paraId="142C405C" w14:textId="77777777" w:rsidR="009A1E70" w:rsidRDefault="009A1E70" w:rsidP="00E819A8">
      <w:pPr>
        <w:numPr>
          <w:ilvl w:val="0"/>
          <w:numId w:val="38"/>
        </w:numPr>
        <w:spacing w:before="120" w:after="120"/>
        <w:ind w:left="0"/>
        <w:contextualSpacing/>
        <w:jc w:val="left"/>
        <w:rPr>
          <w:noProof/>
          <w:szCs w:val="24"/>
        </w:rPr>
      </w:pPr>
      <w:r>
        <w:rPr>
          <w:noProof/>
          <w:szCs w:val="24"/>
        </w:rPr>
        <w:t>Culture</w:t>
      </w:r>
    </w:p>
    <w:p w14:paraId="00ADCBF7" w14:textId="77777777" w:rsidR="009A1E70" w:rsidRDefault="009A1E70" w:rsidP="00E819A8">
      <w:pPr>
        <w:numPr>
          <w:ilvl w:val="0"/>
          <w:numId w:val="38"/>
        </w:numPr>
        <w:spacing w:before="120" w:after="120"/>
        <w:ind w:left="0"/>
        <w:contextualSpacing/>
        <w:jc w:val="left"/>
        <w:rPr>
          <w:noProof/>
          <w:szCs w:val="24"/>
        </w:rPr>
      </w:pPr>
      <w:r>
        <w:rPr>
          <w:noProof/>
          <w:szCs w:val="24"/>
        </w:rPr>
        <w:lastRenderedPageBreak/>
        <w:t>Cultural Heritage</w:t>
      </w:r>
    </w:p>
    <w:p w14:paraId="267666BC" w14:textId="77777777" w:rsidR="009A1E70" w:rsidRDefault="009A1E70" w:rsidP="00E819A8">
      <w:pPr>
        <w:numPr>
          <w:ilvl w:val="0"/>
          <w:numId w:val="38"/>
        </w:numPr>
        <w:spacing w:before="120" w:after="120"/>
        <w:ind w:left="0"/>
        <w:contextualSpacing/>
        <w:jc w:val="left"/>
        <w:rPr>
          <w:noProof/>
          <w:szCs w:val="24"/>
        </w:rPr>
      </w:pPr>
      <w:r>
        <w:rPr>
          <w:noProof/>
          <w:szCs w:val="24"/>
        </w:rPr>
        <w:t>Cultural Landscape</w:t>
      </w:r>
    </w:p>
    <w:p w14:paraId="27500BA2" w14:textId="77777777" w:rsidR="009A1E70" w:rsidRDefault="009A1E70" w:rsidP="00E819A8">
      <w:pPr>
        <w:numPr>
          <w:ilvl w:val="0"/>
          <w:numId w:val="38"/>
        </w:numPr>
        <w:spacing w:before="120" w:after="120"/>
        <w:ind w:left="0"/>
        <w:contextualSpacing/>
        <w:jc w:val="left"/>
        <w:rPr>
          <w:noProof/>
          <w:szCs w:val="24"/>
        </w:rPr>
      </w:pPr>
      <w:r>
        <w:rPr>
          <w:noProof/>
          <w:szCs w:val="24"/>
        </w:rPr>
        <w:t>Customs</w:t>
      </w:r>
    </w:p>
    <w:p w14:paraId="44DB1E91" w14:textId="77777777" w:rsidR="009A1E70" w:rsidRDefault="009A1E70" w:rsidP="00E819A8">
      <w:pPr>
        <w:numPr>
          <w:ilvl w:val="0"/>
          <w:numId w:val="38"/>
        </w:numPr>
        <w:spacing w:before="120" w:after="120"/>
        <w:ind w:left="0"/>
        <w:contextualSpacing/>
        <w:jc w:val="left"/>
        <w:rPr>
          <w:noProof/>
          <w:szCs w:val="24"/>
        </w:rPr>
      </w:pPr>
      <w:r>
        <w:rPr>
          <w:noProof/>
          <w:szCs w:val="24"/>
        </w:rPr>
        <w:t>Development</w:t>
      </w:r>
    </w:p>
    <w:p w14:paraId="25307CEA" w14:textId="77777777" w:rsidR="009A1E70" w:rsidRDefault="009A1E70" w:rsidP="00E819A8">
      <w:pPr>
        <w:numPr>
          <w:ilvl w:val="0"/>
          <w:numId w:val="38"/>
        </w:numPr>
        <w:spacing w:before="120" w:after="120"/>
        <w:ind w:left="0"/>
        <w:contextualSpacing/>
        <w:jc w:val="left"/>
        <w:rPr>
          <w:noProof/>
          <w:szCs w:val="24"/>
        </w:rPr>
      </w:pPr>
      <w:r>
        <w:rPr>
          <w:noProof/>
          <w:szCs w:val="24"/>
        </w:rPr>
        <w:t>Disaster Risk Reduction</w:t>
      </w:r>
    </w:p>
    <w:p w14:paraId="5034E77C" w14:textId="77777777" w:rsidR="009A1E70" w:rsidRDefault="009A1E70" w:rsidP="00E819A8">
      <w:pPr>
        <w:numPr>
          <w:ilvl w:val="0"/>
          <w:numId w:val="38"/>
        </w:numPr>
        <w:spacing w:before="120" w:after="120"/>
        <w:ind w:left="0"/>
        <w:contextualSpacing/>
        <w:jc w:val="left"/>
        <w:rPr>
          <w:noProof/>
          <w:szCs w:val="24"/>
        </w:rPr>
      </w:pPr>
      <w:r>
        <w:rPr>
          <w:noProof/>
          <w:szCs w:val="24"/>
        </w:rPr>
        <w:t>Economy</w:t>
      </w:r>
    </w:p>
    <w:p w14:paraId="18A16F05" w14:textId="77777777" w:rsidR="009A1E70" w:rsidRDefault="009A1E70" w:rsidP="00E819A8">
      <w:pPr>
        <w:numPr>
          <w:ilvl w:val="0"/>
          <w:numId w:val="38"/>
        </w:numPr>
        <w:spacing w:before="120" w:after="120"/>
        <w:ind w:left="0"/>
        <w:contextualSpacing/>
        <w:jc w:val="left"/>
        <w:rPr>
          <w:noProof/>
          <w:szCs w:val="24"/>
        </w:rPr>
      </w:pPr>
      <w:r>
        <w:rPr>
          <w:noProof/>
          <w:szCs w:val="24"/>
        </w:rPr>
        <w:t>Education</w:t>
      </w:r>
    </w:p>
    <w:p w14:paraId="042CC6AC" w14:textId="77777777" w:rsidR="009A1E70" w:rsidRDefault="009A1E70" w:rsidP="00E819A8">
      <w:pPr>
        <w:numPr>
          <w:ilvl w:val="0"/>
          <w:numId w:val="38"/>
        </w:numPr>
        <w:spacing w:before="120" w:after="120"/>
        <w:ind w:left="0"/>
        <w:contextualSpacing/>
        <w:jc w:val="left"/>
        <w:rPr>
          <w:noProof/>
          <w:szCs w:val="24"/>
        </w:rPr>
      </w:pPr>
      <w:r>
        <w:rPr>
          <w:noProof/>
          <w:szCs w:val="24"/>
        </w:rPr>
        <w:t>Employment and social affairs</w:t>
      </w:r>
    </w:p>
    <w:p w14:paraId="44CE5C45" w14:textId="77777777" w:rsidR="009A1E70" w:rsidRDefault="009A1E70" w:rsidP="00E819A8">
      <w:pPr>
        <w:numPr>
          <w:ilvl w:val="0"/>
          <w:numId w:val="38"/>
        </w:numPr>
        <w:spacing w:before="120" w:after="120"/>
        <w:ind w:left="0"/>
        <w:contextualSpacing/>
        <w:jc w:val="left"/>
        <w:rPr>
          <w:noProof/>
          <w:szCs w:val="24"/>
        </w:rPr>
      </w:pPr>
      <w:r>
        <w:rPr>
          <w:noProof/>
          <w:szCs w:val="24"/>
        </w:rPr>
        <w:t>Energy</w:t>
      </w:r>
    </w:p>
    <w:p w14:paraId="3BB6AE37" w14:textId="77777777" w:rsidR="009A1E70" w:rsidRDefault="009A1E70" w:rsidP="00E819A8">
      <w:pPr>
        <w:numPr>
          <w:ilvl w:val="0"/>
          <w:numId w:val="38"/>
        </w:numPr>
        <w:spacing w:before="120" w:after="120"/>
        <w:ind w:left="0"/>
        <w:contextualSpacing/>
        <w:jc w:val="left"/>
        <w:rPr>
          <w:noProof/>
          <w:szCs w:val="24"/>
        </w:rPr>
      </w:pPr>
      <w:r>
        <w:rPr>
          <w:noProof/>
          <w:szCs w:val="24"/>
        </w:rPr>
        <w:t>Engineering (chemical)</w:t>
      </w:r>
    </w:p>
    <w:p w14:paraId="6A464414" w14:textId="77777777" w:rsidR="009A1E70" w:rsidRDefault="009A1E70" w:rsidP="00E819A8">
      <w:pPr>
        <w:numPr>
          <w:ilvl w:val="0"/>
          <w:numId w:val="38"/>
        </w:numPr>
        <w:spacing w:before="120" w:after="120"/>
        <w:ind w:left="0"/>
        <w:contextualSpacing/>
        <w:jc w:val="left"/>
        <w:rPr>
          <w:noProof/>
          <w:szCs w:val="24"/>
        </w:rPr>
      </w:pPr>
      <w:r>
        <w:rPr>
          <w:noProof/>
          <w:szCs w:val="24"/>
        </w:rPr>
        <w:t>Engineering (civil)</w:t>
      </w:r>
    </w:p>
    <w:p w14:paraId="24AE93C6" w14:textId="77777777" w:rsidR="009A1E70" w:rsidRDefault="009A1E70" w:rsidP="00E819A8">
      <w:pPr>
        <w:numPr>
          <w:ilvl w:val="0"/>
          <w:numId w:val="38"/>
        </w:numPr>
        <w:spacing w:before="120" w:after="120"/>
        <w:ind w:left="0"/>
        <w:contextualSpacing/>
        <w:jc w:val="left"/>
        <w:rPr>
          <w:noProof/>
          <w:szCs w:val="24"/>
        </w:rPr>
      </w:pPr>
      <w:r>
        <w:rPr>
          <w:noProof/>
          <w:szCs w:val="24"/>
        </w:rPr>
        <w:t>Engineering (infrastructure)</w:t>
      </w:r>
    </w:p>
    <w:p w14:paraId="5867EAF8" w14:textId="77777777" w:rsidR="009A1E70" w:rsidRDefault="009A1E70" w:rsidP="00E819A8">
      <w:pPr>
        <w:numPr>
          <w:ilvl w:val="0"/>
          <w:numId w:val="38"/>
        </w:numPr>
        <w:spacing w:before="120" w:after="120"/>
        <w:ind w:left="0"/>
        <w:contextualSpacing/>
        <w:jc w:val="left"/>
        <w:rPr>
          <w:noProof/>
          <w:szCs w:val="24"/>
        </w:rPr>
      </w:pPr>
      <w:r>
        <w:rPr>
          <w:noProof/>
          <w:szCs w:val="24"/>
        </w:rPr>
        <w:t>Engineering (IT)</w:t>
      </w:r>
    </w:p>
    <w:p w14:paraId="25AE1658" w14:textId="77777777" w:rsidR="009A1E70" w:rsidRDefault="009A1E70" w:rsidP="00E819A8">
      <w:pPr>
        <w:numPr>
          <w:ilvl w:val="0"/>
          <w:numId w:val="38"/>
        </w:numPr>
        <w:spacing w:before="120" w:after="120"/>
        <w:ind w:left="0"/>
        <w:contextualSpacing/>
        <w:jc w:val="left"/>
        <w:rPr>
          <w:noProof/>
          <w:szCs w:val="24"/>
        </w:rPr>
      </w:pPr>
      <w:r>
        <w:rPr>
          <w:noProof/>
          <w:szCs w:val="24"/>
        </w:rPr>
        <w:t>Engineering (maritime)</w:t>
      </w:r>
    </w:p>
    <w:p w14:paraId="229BF72D" w14:textId="77777777" w:rsidR="009A1E70" w:rsidRDefault="009A1E70" w:rsidP="00E819A8">
      <w:pPr>
        <w:numPr>
          <w:ilvl w:val="0"/>
          <w:numId w:val="38"/>
        </w:numPr>
        <w:spacing w:before="120" w:after="120"/>
        <w:ind w:left="0"/>
        <w:contextualSpacing/>
        <w:jc w:val="left"/>
        <w:rPr>
          <w:noProof/>
          <w:szCs w:val="24"/>
        </w:rPr>
      </w:pPr>
      <w:r>
        <w:rPr>
          <w:noProof/>
          <w:szCs w:val="24"/>
        </w:rPr>
        <w:t>Engineering (space policy)</w:t>
      </w:r>
    </w:p>
    <w:p w14:paraId="54663E95" w14:textId="77777777" w:rsidR="009A1E70" w:rsidRDefault="009A1E70" w:rsidP="00E819A8">
      <w:pPr>
        <w:numPr>
          <w:ilvl w:val="0"/>
          <w:numId w:val="38"/>
        </w:numPr>
        <w:spacing w:before="120" w:after="120"/>
        <w:ind w:left="0"/>
        <w:contextualSpacing/>
        <w:jc w:val="left"/>
        <w:rPr>
          <w:noProof/>
          <w:szCs w:val="24"/>
        </w:rPr>
      </w:pPr>
      <w:r>
        <w:rPr>
          <w:noProof/>
          <w:szCs w:val="24"/>
        </w:rPr>
        <w:t>Engineering (space research)</w:t>
      </w:r>
    </w:p>
    <w:p w14:paraId="717BADAC" w14:textId="77777777" w:rsidR="009A1E70" w:rsidRDefault="009A1E70" w:rsidP="00E819A8">
      <w:pPr>
        <w:numPr>
          <w:ilvl w:val="0"/>
          <w:numId w:val="38"/>
        </w:numPr>
        <w:spacing w:before="120" w:after="120"/>
        <w:ind w:left="0"/>
        <w:contextualSpacing/>
        <w:jc w:val="left"/>
        <w:rPr>
          <w:noProof/>
          <w:szCs w:val="24"/>
          <w:lang w:val="fr-BE"/>
        </w:rPr>
      </w:pPr>
      <w:r>
        <w:rPr>
          <w:noProof/>
          <w:szCs w:val="24"/>
          <w:lang w:val="fr-BE"/>
        </w:rPr>
        <w:t>Enlargement</w:t>
      </w:r>
    </w:p>
    <w:p w14:paraId="30C28DA1" w14:textId="77777777" w:rsidR="009A1E70" w:rsidRDefault="009A1E70" w:rsidP="00E819A8">
      <w:pPr>
        <w:numPr>
          <w:ilvl w:val="0"/>
          <w:numId w:val="38"/>
        </w:numPr>
        <w:spacing w:before="120" w:after="120"/>
        <w:ind w:left="0"/>
        <w:contextualSpacing/>
        <w:jc w:val="left"/>
        <w:rPr>
          <w:noProof/>
          <w:szCs w:val="24"/>
          <w:lang w:val="fr-BE"/>
        </w:rPr>
      </w:pPr>
      <w:r>
        <w:rPr>
          <w:noProof/>
          <w:szCs w:val="24"/>
          <w:lang w:val="fr-BE"/>
        </w:rPr>
        <w:t>Environment</w:t>
      </w:r>
    </w:p>
    <w:p w14:paraId="32C033EE" w14:textId="77777777" w:rsidR="009A1E70" w:rsidRDefault="009A1E70" w:rsidP="00E819A8">
      <w:pPr>
        <w:numPr>
          <w:ilvl w:val="0"/>
          <w:numId w:val="38"/>
        </w:numPr>
        <w:spacing w:before="120" w:after="120"/>
        <w:ind w:left="0"/>
        <w:contextualSpacing/>
        <w:jc w:val="left"/>
        <w:rPr>
          <w:noProof/>
          <w:szCs w:val="24"/>
          <w:lang w:val="fr-BE"/>
        </w:rPr>
      </w:pPr>
      <w:r>
        <w:rPr>
          <w:noProof/>
          <w:szCs w:val="24"/>
          <w:lang w:val="fr-BE"/>
        </w:rPr>
        <w:t>Equal opportunities</w:t>
      </w:r>
    </w:p>
    <w:p w14:paraId="1294EE28" w14:textId="77777777" w:rsidR="009A1E70" w:rsidRDefault="009A1E70" w:rsidP="00E819A8">
      <w:pPr>
        <w:numPr>
          <w:ilvl w:val="0"/>
          <w:numId w:val="38"/>
        </w:numPr>
        <w:spacing w:before="120" w:after="120"/>
        <w:ind w:left="0"/>
        <w:contextualSpacing/>
        <w:jc w:val="left"/>
        <w:rPr>
          <w:noProof/>
          <w:szCs w:val="24"/>
          <w:lang w:val="fr-BE"/>
        </w:rPr>
      </w:pPr>
      <w:r>
        <w:rPr>
          <w:noProof/>
          <w:szCs w:val="24"/>
          <w:lang w:val="fr-BE"/>
        </w:rPr>
        <w:t>External relations</w:t>
      </w:r>
    </w:p>
    <w:p w14:paraId="76812CF3" w14:textId="77777777" w:rsidR="009A1E70" w:rsidRDefault="009A1E70" w:rsidP="00E819A8">
      <w:pPr>
        <w:numPr>
          <w:ilvl w:val="0"/>
          <w:numId w:val="38"/>
        </w:numPr>
        <w:spacing w:before="120" w:after="120"/>
        <w:ind w:left="0"/>
        <w:contextualSpacing/>
        <w:jc w:val="left"/>
        <w:rPr>
          <w:noProof/>
          <w:szCs w:val="24"/>
        </w:rPr>
      </w:pPr>
      <w:r>
        <w:rPr>
          <w:noProof/>
          <w:szCs w:val="24"/>
        </w:rPr>
        <w:t>External trade</w:t>
      </w:r>
    </w:p>
    <w:p w14:paraId="54A65DDD" w14:textId="77777777" w:rsidR="009A1E70" w:rsidRDefault="009A1E70" w:rsidP="00E819A8">
      <w:pPr>
        <w:numPr>
          <w:ilvl w:val="0"/>
          <w:numId w:val="38"/>
        </w:numPr>
        <w:spacing w:before="120" w:after="120"/>
        <w:ind w:left="0"/>
        <w:contextualSpacing/>
        <w:jc w:val="left"/>
        <w:rPr>
          <w:noProof/>
          <w:szCs w:val="24"/>
        </w:rPr>
      </w:pPr>
      <w:r>
        <w:rPr>
          <w:noProof/>
          <w:szCs w:val="24"/>
        </w:rPr>
        <w:t>Finance</w:t>
      </w:r>
    </w:p>
    <w:p w14:paraId="0D6BBD3B" w14:textId="77777777" w:rsidR="009A1E70" w:rsidRDefault="009A1E70" w:rsidP="00E819A8">
      <w:pPr>
        <w:numPr>
          <w:ilvl w:val="0"/>
          <w:numId w:val="38"/>
        </w:numPr>
        <w:spacing w:before="120" w:after="120"/>
        <w:ind w:left="0"/>
        <w:contextualSpacing/>
        <w:jc w:val="left"/>
        <w:rPr>
          <w:noProof/>
          <w:szCs w:val="24"/>
        </w:rPr>
      </w:pPr>
      <w:r>
        <w:rPr>
          <w:noProof/>
          <w:szCs w:val="24"/>
        </w:rPr>
        <w:t>Fisheries and aquaculture</w:t>
      </w:r>
    </w:p>
    <w:p w14:paraId="79474105" w14:textId="77777777" w:rsidR="009A1E70" w:rsidRDefault="009A1E70" w:rsidP="00E819A8">
      <w:pPr>
        <w:numPr>
          <w:ilvl w:val="0"/>
          <w:numId w:val="38"/>
        </w:numPr>
        <w:spacing w:before="120" w:after="120"/>
        <w:ind w:left="0"/>
        <w:contextualSpacing/>
        <w:jc w:val="left"/>
        <w:rPr>
          <w:noProof/>
          <w:szCs w:val="24"/>
        </w:rPr>
      </w:pPr>
      <w:r>
        <w:rPr>
          <w:noProof/>
          <w:szCs w:val="24"/>
        </w:rPr>
        <w:t>Food safety</w:t>
      </w:r>
    </w:p>
    <w:p w14:paraId="3D964CAF" w14:textId="77777777" w:rsidR="009A1E70" w:rsidRDefault="009A1E70" w:rsidP="00E819A8">
      <w:pPr>
        <w:numPr>
          <w:ilvl w:val="0"/>
          <w:numId w:val="38"/>
        </w:numPr>
        <w:spacing w:before="120" w:after="120"/>
        <w:ind w:left="0"/>
        <w:contextualSpacing/>
        <w:jc w:val="left"/>
        <w:rPr>
          <w:noProof/>
          <w:szCs w:val="24"/>
        </w:rPr>
      </w:pPr>
      <w:r>
        <w:rPr>
          <w:noProof/>
          <w:szCs w:val="24"/>
        </w:rPr>
        <w:t>Forestry</w:t>
      </w:r>
    </w:p>
    <w:p w14:paraId="4A08B6C2" w14:textId="77777777" w:rsidR="009A1E70" w:rsidRDefault="009A1E70" w:rsidP="00E819A8">
      <w:pPr>
        <w:numPr>
          <w:ilvl w:val="0"/>
          <w:numId w:val="38"/>
        </w:numPr>
        <w:spacing w:before="120" w:after="120"/>
        <w:ind w:left="0"/>
        <w:contextualSpacing/>
        <w:jc w:val="left"/>
        <w:rPr>
          <w:noProof/>
          <w:szCs w:val="24"/>
        </w:rPr>
      </w:pPr>
      <w:r>
        <w:rPr>
          <w:noProof/>
          <w:szCs w:val="24"/>
        </w:rPr>
        <w:t>Fundamental rights</w:t>
      </w:r>
    </w:p>
    <w:p w14:paraId="4B57FA81" w14:textId="77777777" w:rsidR="009A1E70" w:rsidRDefault="009A1E70" w:rsidP="00E819A8">
      <w:pPr>
        <w:numPr>
          <w:ilvl w:val="0"/>
          <w:numId w:val="38"/>
        </w:numPr>
        <w:spacing w:before="120" w:after="120"/>
        <w:ind w:left="0"/>
        <w:contextualSpacing/>
        <w:jc w:val="left"/>
        <w:rPr>
          <w:noProof/>
          <w:szCs w:val="24"/>
        </w:rPr>
      </w:pPr>
      <w:r>
        <w:rPr>
          <w:noProof/>
          <w:szCs w:val="24"/>
        </w:rPr>
        <w:t>Humanitarian aid</w:t>
      </w:r>
    </w:p>
    <w:p w14:paraId="09321264" w14:textId="77777777" w:rsidR="009A1E70" w:rsidRDefault="009A1E70" w:rsidP="00E819A8">
      <w:pPr>
        <w:numPr>
          <w:ilvl w:val="0"/>
          <w:numId w:val="38"/>
        </w:numPr>
        <w:spacing w:before="120" w:after="120"/>
        <w:ind w:left="0"/>
        <w:contextualSpacing/>
        <w:jc w:val="left"/>
        <w:rPr>
          <w:noProof/>
          <w:szCs w:val="24"/>
        </w:rPr>
      </w:pPr>
      <w:r>
        <w:rPr>
          <w:noProof/>
          <w:szCs w:val="24"/>
        </w:rPr>
        <w:t>Industry</w:t>
      </w:r>
    </w:p>
    <w:p w14:paraId="60F82C8A" w14:textId="77777777" w:rsidR="009A1E70" w:rsidRDefault="009A1E70" w:rsidP="00E819A8">
      <w:pPr>
        <w:numPr>
          <w:ilvl w:val="0"/>
          <w:numId w:val="38"/>
        </w:numPr>
        <w:spacing w:before="120" w:after="120"/>
        <w:ind w:left="0"/>
        <w:contextualSpacing/>
        <w:jc w:val="left"/>
        <w:rPr>
          <w:noProof/>
          <w:szCs w:val="24"/>
        </w:rPr>
      </w:pPr>
      <w:r>
        <w:rPr>
          <w:noProof/>
          <w:szCs w:val="24"/>
        </w:rPr>
        <w:t>Information society</w:t>
      </w:r>
    </w:p>
    <w:p w14:paraId="2BD19C66" w14:textId="77777777" w:rsidR="009A1E70" w:rsidRDefault="009A1E70" w:rsidP="00E819A8">
      <w:pPr>
        <w:numPr>
          <w:ilvl w:val="0"/>
          <w:numId w:val="38"/>
        </w:numPr>
        <w:spacing w:before="120" w:after="120"/>
        <w:ind w:left="0"/>
        <w:contextualSpacing/>
        <w:jc w:val="left"/>
        <w:rPr>
          <w:noProof/>
          <w:szCs w:val="24"/>
        </w:rPr>
      </w:pPr>
      <w:r>
        <w:rPr>
          <w:noProof/>
          <w:szCs w:val="24"/>
        </w:rPr>
        <w:t>Innovation</w:t>
      </w:r>
    </w:p>
    <w:p w14:paraId="2369CEF9" w14:textId="77777777" w:rsidR="009A1E70" w:rsidRDefault="009A1E70" w:rsidP="00E819A8">
      <w:pPr>
        <w:numPr>
          <w:ilvl w:val="0"/>
          <w:numId w:val="38"/>
        </w:numPr>
        <w:spacing w:before="120" w:after="120"/>
        <w:ind w:left="0"/>
        <w:contextualSpacing/>
        <w:jc w:val="left"/>
        <w:rPr>
          <w:noProof/>
          <w:szCs w:val="24"/>
        </w:rPr>
      </w:pPr>
      <w:r>
        <w:rPr>
          <w:noProof/>
          <w:szCs w:val="24"/>
        </w:rPr>
        <w:t>Insurance</w:t>
      </w:r>
    </w:p>
    <w:p w14:paraId="2D35D8BC" w14:textId="77777777" w:rsidR="009A1E70" w:rsidRDefault="009A1E70" w:rsidP="00E819A8">
      <w:pPr>
        <w:numPr>
          <w:ilvl w:val="0"/>
          <w:numId w:val="38"/>
        </w:numPr>
        <w:spacing w:before="120" w:after="120"/>
        <w:ind w:left="0"/>
        <w:contextualSpacing/>
        <w:jc w:val="left"/>
        <w:rPr>
          <w:noProof/>
          <w:szCs w:val="24"/>
        </w:rPr>
      </w:pPr>
      <w:r>
        <w:rPr>
          <w:noProof/>
          <w:szCs w:val="24"/>
        </w:rPr>
        <w:t>Labour</w:t>
      </w:r>
    </w:p>
    <w:p w14:paraId="05C87992" w14:textId="77777777" w:rsidR="009A1E70" w:rsidRDefault="009A1E70" w:rsidP="00E819A8">
      <w:pPr>
        <w:numPr>
          <w:ilvl w:val="0"/>
          <w:numId w:val="38"/>
        </w:numPr>
        <w:spacing w:before="120" w:after="120"/>
        <w:ind w:left="0"/>
        <w:contextualSpacing/>
        <w:jc w:val="left"/>
        <w:rPr>
          <w:noProof/>
          <w:szCs w:val="24"/>
        </w:rPr>
      </w:pPr>
      <w:r>
        <w:rPr>
          <w:noProof/>
          <w:szCs w:val="24"/>
        </w:rPr>
        <w:t>Land management</w:t>
      </w:r>
    </w:p>
    <w:p w14:paraId="76EC7E46" w14:textId="77777777" w:rsidR="009A1E70" w:rsidRDefault="009A1E70" w:rsidP="00E819A8">
      <w:pPr>
        <w:numPr>
          <w:ilvl w:val="0"/>
          <w:numId w:val="38"/>
        </w:numPr>
        <w:spacing w:before="120" w:after="120"/>
        <w:ind w:left="0"/>
        <w:contextualSpacing/>
        <w:jc w:val="left"/>
        <w:rPr>
          <w:noProof/>
          <w:szCs w:val="24"/>
        </w:rPr>
      </w:pPr>
      <w:r>
        <w:rPr>
          <w:noProof/>
          <w:szCs w:val="24"/>
        </w:rPr>
        <w:t>Law (civil)</w:t>
      </w:r>
    </w:p>
    <w:p w14:paraId="69B53206" w14:textId="77777777" w:rsidR="009A1E70" w:rsidRDefault="009A1E70" w:rsidP="00E819A8">
      <w:pPr>
        <w:numPr>
          <w:ilvl w:val="0"/>
          <w:numId w:val="38"/>
        </w:numPr>
        <w:spacing w:before="120" w:after="120"/>
        <w:ind w:left="0"/>
        <w:contextualSpacing/>
        <w:jc w:val="left"/>
        <w:rPr>
          <w:noProof/>
          <w:szCs w:val="24"/>
        </w:rPr>
      </w:pPr>
      <w:r>
        <w:rPr>
          <w:noProof/>
          <w:szCs w:val="24"/>
        </w:rPr>
        <w:t>Law (corporate)</w:t>
      </w:r>
    </w:p>
    <w:p w14:paraId="674CEDEA" w14:textId="77777777" w:rsidR="009A1E70" w:rsidRDefault="009A1E70" w:rsidP="00E819A8">
      <w:pPr>
        <w:numPr>
          <w:ilvl w:val="0"/>
          <w:numId w:val="38"/>
        </w:numPr>
        <w:spacing w:before="120" w:after="120"/>
        <w:ind w:left="0"/>
        <w:contextualSpacing/>
        <w:jc w:val="left"/>
        <w:rPr>
          <w:noProof/>
          <w:szCs w:val="24"/>
        </w:rPr>
      </w:pPr>
      <w:r>
        <w:rPr>
          <w:noProof/>
          <w:szCs w:val="24"/>
        </w:rPr>
        <w:t>Law (criminal)</w:t>
      </w:r>
    </w:p>
    <w:p w14:paraId="0D500CC4" w14:textId="77777777" w:rsidR="009A1E70" w:rsidRDefault="009A1E70" w:rsidP="00E819A8">
      <w:pPr>
        <w:numPr>
          <w:ilvl w:val="0"/>
          <w:numId w:val="38"/>
        </w:numPr>
        <w:spacing w:before="120" w:after="120"/>
        <w:ind w:left="0"/>
        <w:contextualSpacing/>
        <w:jc w:val="left"/>
        <w:rPr>
          <w:noProof/>
          <w:szCs w:val="24"/>
        </w:rPr>
      </w:pPr>
      <w:r>
        <w:rPr>
          <w:noProof/>
          <w:szCs w:val="24"/>
        </w:rPr>
        <w:t>Law (taxation)</w:t>
      </w:r>
    </w:p>
    <w:p w14:paraId="53067E1D" w14:textId="77777777" w:rsidR="009A1E70" w:rsidRDefault="009A1E70" w:rsidP="00E819A8">
      <w:pPr>
        <w:numPr>
          <w:ilvl w:val="0"/>
          <w:numId w:val="38"/>
        </w:numPr>
        <w:spacing w:before="120" w:after="120"/>
        <w:ind w:left="0"/>
        <w:contextualSpacing/>
        <w:jc w:val="left"/>
        <w:rPr>
          <w:noProof/>
          <w:szCs w:val="24"/>
        </w:rPr>
      </w:pPr>
      <w:r>
        <w:rPr>
          <w:noProof/>
          <w:szCs w:val="24"/>
        </w:rPr>
        <w:t>Linguistics and Terminology</w:t>
      </w:r>
    </w:p>
    <w:p w14:paraId="3B21003E" w14:textId="77777777" w:rsidR="009A1E70" w:rsidRDefault="009A1E70" w:rsidP="00E819A8">
      <w:pPr>
        <w:numPr>
          <w:ilvl w:val="0"/>
          <w:numId w:val="38"/>
        </w:numPr>
        <w:spacing w:before="120" w:after="120"/>
        <w:ind w:left="0"/>
        <w:contextualSpacing/>
        <w:jc w:val="left"/>
        <w:rPr>
          <w:noProof/>
          <w:szCs w:val="24"/>
        </w:rPr>
      </w:pPr>
      <w:r>
        <w:rPr>
          <w:noProof/>
          <w:szCs w:val="24"/>
        </w:rPr>
        <w:t>Livestock</w:t>
      </w:r>
    </w:p>
    <w:p w14:paraId="7C131EF7" w14:textId="77777777" w:rsidR="009A1E70" w:rsidRDefault="009A1E70" w:rsidP="00E819A8">
      <w:pPr>
        <w:numPr>
          <w:ilvl w:val="0"/>
          <w:numId w:val="38"/>
        </w:numPr>
        <w:spacing w:before="120" w:after="120"/>
        <w:ind w:left="0"/>
        <w:contextualSpacing/>
        <w:jc w:val="left"/>
        <w:rPr>
          <w:noProof/>
          <w:szCs w:val="24"/>
        </w:rPr>
      </w:pPr>
      <w:r>
        <w:rPr>
          <w:noProof/>
          <w:szCs w:val="24"/>
        </w:rPr>
        <w:t>Medical profession</w:t>
      </w:r>
    </w:p>
    <w:p w14:paraId="0497DEC6" w14:textId="77777777" w:rsidR="009A1E70" w:rsidRDefault="009A1E70" w:rsidP="00E819A8">
      <w:pPr>
        <w:numPr>
          <w:ilvl w:val="0"/>
          <w:numId w:val="38"/>
        </w:numPr>
        <w:spacing w:before="120" w:after="120"/>
        <w:ind w:left="0"/>
        <w:contextualSpacing/>
        <w:jc w:val="left"/>
        <w:rPr>
          <w:noProof/>
          <w:szCs w:val="24"/>
        </w:rPr>
      </w:pPr>
      <w:r>
        <w:rPr>
          <w:noProof/>
          <w:szCs w:val="24"/>
        </w:rPr>
        <w:t>Migration</w:t>
      </w:r>
    </w:p>
    <w:p w14:paraId="5149FAEA" w14:textId="77777777" w:rsidR="009A1E70" w:rsidRDefault="009A1E70" w:rsidP="00E819A8">
      <w:pPr>
        <w:numPr>
          <w:ilvl w:val="0"/>
          <w:numId w:val="38"/>
        </w:numPr>
        <w:spacing w:before="120" w:after="120"/>
        <w:ind w:left="0"/>
        <w:contextualSpacing/>
        <w:jc w:val="left"/>
        <w:rPr>
          <w:noProof/>
          <w:szCs w:val="24"/>
        </w:rPr>
      </w:pPr>
      <w:r>
        <w:rPr>
          <w:noProof/>
          <w:szCs w:val="24"/>
        </w:rPr>
        <w:t>Natural resources</w:t>
      </w:r>
    </w:p>
    <w:p w14:paraId="1E2BCA90" w14:textId="77777777" w:rsidR="009A1E70" w:rsidRDefault="009A1E70" w:rsidP="00E819A8">
      <w:pPr>
        <w:numPr>
          <w:ilvl w:val="0"/>
          <w:numId w:val="38"/>
        </w:numPr>
        <w:spacing w:before="120" w:after="120"/>
        <w:ind w:left="0"/>
        <w:contextualSpacing/>
        <w:jc w:val="left"/>
        <w:rPr>
          <w:noProof/>
          <w:szCs w:val="24"/>
        </w:rPr>
      </w:pPr>
      <w:r>
        <w:rPr>
          <w:noProof/>
          <w:szCs w:val="24"/>
        </w:rPr>
        <w:t>Plant production</w:t>
      </w:r>
    </w:p>
    <w:p w14:paraId="1106AAD7" w14:textId="77777777" w:rsidR="009A1E70" w:rsidRDefault="009A1E70" w:rsidP="00E819A8">
      <w:pPr>
        <w:numPr>
          <w:ilvl w:val="0"/>
          <w:numId w:val="38"/>
        </w:numPr>
        <w:spacing w:before="120" w:after="120"/>
        <w:ind w:left="0"/>
        <w:contextualSpacing/>
        <w:jc w:val="left"/>
        <w:rPr>
          <w:noProof/>
          <w:szCs w:val="24"/>
        </w:rPr>
      </w:pPr>
      <w:r>
        <w:rPr>
          <w:noProof/>
          <w:szCs w:val="24"/>
        </w:rPr>
        <w:t>Public affairs</w:t>
      </w:r>
    </w:p>
    <w:p w14:paraId="47D4BA3E" w14:textId="77777777" w:rsidR="009A1E70" w:rsidRDefault="009A1E70" w:rsidP="00E819A8">
      <w:pPr>
        <w:numPr>
          <w:ilvl w:val="0"/>
          <w:numId w:val="38"/>
        </w:numPr>
        <w:spacing w:before="120" w:after="120"/>
        <w:ind w:left="0"/>
        <w:contextualSpacing/>
        <w:jc w:val="left"/>
        <w:rPr>
          <w:noProof/>
          <w:szCs w:val="24"/>
        </w:rPr>
      </w:pPr>
      <w:r>
        <w:rPr>
          <w:noProof/>
          <w:szCs w:val="24"/>
        </w:rPr>
        <w:t>Public health</w:t>
      </w:r>
    </w:p>
    <w:p w14:paraId="46F9C8F2" w14:textId="77777777" w:rsidR="009A1E70" w:rsidRDefault="009A1E70" w:rsidP="00E819A8">
      <w:pPr>
        <w:numPr>
          <w:ilvl w:val="0"/>
          <w:numId w:val="38"/>
        </w:numPr>
        <w:spacing w:before="120" w:after="120"/>
        <w:ind w:left="0"/>
        <w:contextualSpacing/>
        <w:jc w:val="left"/>
        <w:rPr>
          <w:noProof/>
          <w:szCs w:val="24"/>
        </w:rPr>
      </w:pPr>
      <w:r>
        <w:rPr>
          <w:noProof/>
          <w:szCs w:val="24"/>
        </w:rPr>
        <w:t>Public relations</w:t>
      </w:r>
    </w:p>
    <w:p w14:paraId="779EBF62" w14:textId="77777777" w:rsidR="009A1E70" w:rsidRDefault="009A1E70" w:rsidP="00E819A8">
      <w:pPr>
        <w:numPr>
          <w:ilvl w:val="0"/>
          <w:numId w:val="38"/>
        </w:numPr>
        <w:spacing w:before="120" w:after="120"/>
        <w:ind w:left="0"/>
        <w:contextualSpacing/>
        <w:jc w:val="left"/>
        <w:rPr>
          <w:noProof/>
          <w:szCs w:val="24"/>
        </w:rPr>
      </w:pPr>
      <w:r>
        <w:rPr>
          <w:noProof/>
          <w:szCs w:val="24"/>
        </w:rPr>
        <w:t>Raw materials</w:t>
      </w:r>
    </w:p>
    <w:p w14:paraId="2020F9C8" w14:textId="77777777" w:rsidR="009A1E70" w:rsidRDefault="009A1E70" w:rsidP="00E819A8">
      <w:pPr>
        <w:numPr>
          <w:ilvl w:val="0"/>
          <w:numId w:val="38"/>
        </w:numPr>
        <w:spacing w:before="120" w:after="120"/>
        <w:ind w:left="0"/>
        <w:contextualSpacing/>
        <w:jc w:val="left"/>
        <w:rPr>
          <w:noProof/>
          <w:szCs w:val="24"/>
        </w:rPr>
      </w:pPr>
      <w:r>
        <w:rPr>
          <w:noProof/>
          <w:szCs w:val="24"/>
        </w:rPr>
        <w:t>Research</w:t>
      </w:r>
    </w:p>
    <w:p w14:paraId="2C1B25C7" w14:textId="77777777" w:rsidR="009A1E70" w:rsidRDefault="009A1E70" w:rsidP="00E819A8">
      <w:pPr>
        <w:numPr>
          <w:ilvl w:val="0"/>
          <w:numId w:val="38"/>
        </w:numPr>
        <w:spacing w:before="120" w:after="120"/>
        <w:ind w:left="0"/>
        <w:contextualSpacing/>
        <w:jc w:val="left"/>
        <w:rPr>
          <w:noProof/>
          <w:szCs w:val="24"/>
        </w:rPr>
      </w:pPr>
      <w:r>
        <w:rPr>
          <w:noProof/>
          <w:szCs w:val="24"/>
        </w:rPr>
        <w:t>Science</w:t>
      </w:r>
    </w:p>
    <w:p w14:paraId="28851F02" w14:textId="77777777" w:rsidR="009A1E70" w:rsidRDefault="009A1E70" w:rsidP="00E819A8">
      <w:pPr>
        <w:numPr>
          <w:ilvl w:val="0"/>
          <w:numId w:val="38"/>
        </w:numPr>
        <w:spacing w:before="120" w:after="120"/>
        <w:ind w:left="0"/>
        <w:contextualSpacing/>
        <w:jc w:val="left"/>
        <w:rPr>
          <w:noProof/>
          <w:szCs w:val="24"/>
        </w:rPr>
      </w:pPr>
      <w:r>
        <w:rPr>
          <w:noProof/>
          <w:szCs w:val="24"/>
        </w:rPr>
        <w:t xml:space="preserve">Science diplomacy </w:t>
      </w:r>
    </w:p>
    <w:p w14:paraId="16034FCB" w14:textId="77777777" w:rsidR="009A1E70" w:rsidRDefault="009A1E70" w:rsidP="00E819A8">
      <w:pPr>
        <w:numPr>
          <w:ilvl w:val="0"/>
          <w:numId w:val="38"/>
        </w:numPr>
        <w:spacing w:before="120" w:after="120"/>
        <w:ind w:left="0"/>
        <w:contextualSpacing/>
        <w:jc w:val="left"/>
        <w:rPr>
          <w:noProof/>
          <w:szCs w:val="24"/>
        </w:rPr>
      </w:pPr>
      <w:r>
        <w:rPr>
          <w:noProof/>
          <w:szCs w:val="24"/>
        </w:rPr>
        <w:t>Security</w:t>
      </w:r>
    </w:p>
    <w:p w14:paraId="1818DDD7" w14:textId="77777777" w:rsidR="009A1E70" w:rsidRDefault="009A1E70" w:rsidP="00E819A8">
      <w:pPr>
        <w:numPr>
          <w:ilvl w:val="0"/>
          <w:numId w:val="38"/>
        </w:numPr>
        <w:spacing w:before="120" w:after="120"/>
        <w:ind w:left="0"/>
        <w:contextualSpacing/>
        <w:jc w:val="left"/>
        <w:rPr>
          <w:noProof/>
          <w:szCs w:val="24"/>
        </w:rPr>
      </w:pPr>
      <w:r>
        <w:rPr>
          <w:noProof/>
          <w:szCs w:val="24"/>
        </w:rPr>
        <w:t>Smart specialisation</w:t>
      </w:r>
    </w:p>
    <w:p w14:paraId="0D033256" w14:textId="77777777" w:rsidR="009A1E70" w:rsidRDefault="009A1E70" w:rsidP="00E819A8">
      <w:pPr>
        <w:numPr>
          <w:ilvl w:val="0"/>
          <w:numId w:val="38"/>
        </w:numPr>
        <w:spacing w:before="120" w:after="120"/>
        <w:ind w:left="0"/>
        <w:contextualSpacing/>
        <w:jc w:val="left"/>
        <w:rPr>
          <w:noProof/>
          <w:szCs w:val="24"/>
        </w:rPr>
      </w:pPr>
      <w:r>
        <w:rPr>
          <w:noProof/>
          <w:szCs w:val="24"/>
        </w:rPr>
        <w:lastRenderedPageBreak/>
        <w:t>Social service</w:t>
      </w:r>
    </w:p>
    <w:p w14:paraId="4EAECDAE" w14:textId="77777777" w:rsidR="009A1E70" w:rsidRDefault="009A1E70" w:rsidP="00E819A8">
      <w:pPr>
        <w:numPr>
          <w:ilvl w:val="0"/>
          <w:numId w:val="38"/>
        </w:numPr>
        <w:spacing w:before="120" w:after="120"/>
        <w:ind w:left="0"/>
        <w:contextualSpacing/>
        <w:jc w:val="left"/>
        <w:rPr>
          <w:noProof/>
          <w:szCs w:val="24"/>
        </w:rPr>
      </w:pPr>
      <w:r>
        <w:rPr>
          <w:noProof/>
          <w:szCs w:val="24"/>
        </w:rPr>
        <w:t>Space and Satellites (policy)</w:t>
      </w:r>
    </w:p>
    <w:p w14:paraId="23156E25" w14:textId="77777777" w:rsidR="009A1E70" w:rsidRDefault="009A1E70" w:rsidP="00E819A8">
      <w:pPr>
        <w:numPr>
          <w:ilvl w:val="0"/>
          <w:numId w:val="38"/>
        </w:numPr>
        <w:spacing w:before="120" w:after="120"/>
        <w:ind w:left="0"/>
        <w:contextualSpacing/>
        <w:jc w:val="left"/>
        <w:rPr>
          <w:noProof/>
          <w:szCs w:val="24"/>
        </w:rPr>
      </w:pPr>
      <w:r>
        <w:rPr>
          <w:noProof/>
          <w:szCs w:val="24"/>
        </w:rPr>
        <w:t>Space and Satellites (research)</w:t>
      </w:r>
    </w:p>
    <w:p w14:paraId="082F446E" w14:textId="77777777" w:rsidR="009A1E70" w:rsidRDefault="009A1E70" w:rsidP="00E819A8">
      <w:pPr>
        <w:numPr>
          <w:ilvl w:val="0"/>
          <w:numId w:val="38"/>
        </w:numPr>
        <w:spacing w:before="120" w:after="120"/>
        <w:ind w:left="0"/>
        <w:contextualSpacing/>
        <w:jc w:val="left"/>
        <w:rPr>
          <w:noProof/>
          <w:szCs w:val="24"/>
        </w:rPr>
      </w:pPr>
      <w:r>
        <w:rPr>
          <w:noProof/>
          <w:szCs w:val="24"/>
        </w:rPr>
        <w:t>Sport</w:t>
      </w:r>
    </w:p>
    <w:p w14:paraId="1860F246" w14:textId="77777777" w:rsidR="009A1E70" w:rsidRDefault="009A1E70" w:rsidP="00E819A8">
      <w:pPr>
        <w:numPr>
          <w:ilvl w:val="0"/>
          <w:numId w:val="38"/>
        </w:numPr>
        <w:spacing w:before="120" w:after="120"/>
        <w:ind w:left="0"/>
        <w:contextualSpacing/>
        <w:jc w:val="left"/>
        <w:rPr>
          <w:noProof/>
          <w:szCs w:val="24"/>
        </w:rPr>
      </w:pPr>
      <w:r>
        <w:rPr>
          <w:noProof/>
          <w:szCs w:val="24"/>
        </w:rPr>
        <w:t>Statistics</w:t>
      </w:r>
    </w:p>
    <w:p w14:paraId="5A3B37C0" w14:textId="77777777" w:rsidR="009A1E70" w:rsidRDefault="009A1E70" w:rsidP="00E819A8">
      <w:pPr>
        <w:numPr>
          <w:ilvl w:val="0"/>
          <w:numId w:val="38"/>
        </w:numPr>
        <w:spacing w:before="120" w:after="120"/>
        <w:ind w:left="0"/>
        <w:contextualSpacing/>
        <w:jc w:val="left"/>
        <w:rPr>
          <w:noProof/>
          <w:szCs w:val="24"/>
        </w:rPr>
      </w:pPr>
      <w:r>
        <w:rPr>
          <w:noProof/>
          <w:szCs w:val="24"/>
        </w:rPr>
        <w:t>Sustainable Development</w:t>
      </w:r>
    </w:p>
    <w:p w14:paraId="2CD6B62A" w14:textId="77777777" w:rsidR="009A1E70" w:rsidRDefault="009A1E70" w:rsidP="00E819A8">
      <w:pPr>
        <w:numPr>
          <w:ilvl w:val="0"/>
          <w:numId w:val="38"/>
        </w:numPr>
        <w:spacing w:before="120" w:after="120"/>
        <w:ind w:left="0"/>
        <w:contextualSpacing/>
        <w:jc w:val="left"/>
        <w:rPr>
          <w:noProof/>
          <w:szCs w:val="24"/>
        </w:rPr>
      </w:pPr>
      <w:r>
        <w:rPr>
          <w:noProof/>
          <w:szCs w:val="24"/>
        </w:rPr>
        <w:t>Systemic eco-innovation</w:t>
      </w:r>
    </w:p>
    <w:p w14:paraId="441734EF" w14:textId="77777777" w:rsidR="009A1E70" w:rsidRDefault="009A1E70" w:rsidP="00E819A8">
      <w:pPr>
        <w:numPr>
          <w:ilvl w:val="0"/>
          <w:numId w:val="38"/>
        </w:numPr>
        <w:spacing w:before="120" w:after="120"/>
        <w:ind w:left="0"/>
        <w:contextualSpacing/>
        <w:jc w:val="left"/>
        <w:rPr>
          <w:noProof/>
          <w:szCs w:val="24"/>
        </w:rPr>
      </w:pPr>
      <w:r>
        <w:rPr>
          <w:noProof/>
          <w:szCs w:val="24"/>
        </w:rPr>
        <w:t>Tax</w:t>
      </w:r>
    </w:p>
    <w:p w14:paraId="4956A032" w14:textId="77777777" w:rsidR="009A1E70" w:rsidRDefault="009A1E70" w:rsidP="00E819A8">
      <w:pPr>
        <w:numPr>
          <w:ilvl w:val="0"/>
          <w:numId w:val="38"/>
        </w:numPr>
        <w:spacing w:before="120" w:after="120"/>
        <w:ind w:left="0"/>
        <w:contextualSpacing/>
        <w:jc w:val="left"/>
        <w:rPr>
          <w:noProof/>
          <w:szCs w:val="24"/>
        </w:rPr>
      </w:pPr>
      <w:r>
        <w:rPr>
          <w:noProof/>
          <w:szCs w:val="24"/>
        </w:rPr>
        <w:t>Trade</w:t>
      </w:r>
    </w:p>
    <w:p w14:paraId="1B4C832C" w14:textId="77777777" w:rsidR="009A1E70" w:rsidRDefault="009A1E70" w:rsidP="00E819A8">
      <w:pPr>
        <w:numPr>
          <w:ilvl w:val="0"/>
          <w:numId w:val="38"/>
        </w:numPr>
        <w:spacing w:before="120" w:after="120"/>
        <w:ind w:left="0"/>
        <w:contextualSpacing/>
        <w:jc w:val="left"/>
        <w:rPr>
          <w:noProof/>
          <w:szCs w:val="24"/>
        </w:rPr>
      </w:pPr>
      <w:r>
        <w:rPr>
          <w:noProof/>
          <w:szCs w:val="24"/>
        </w:rPr>
        <w:t>Training</w:t>
      </w:r>
    </w:p>
    <w:p w14:paraId="6150DCC4" w14:textId="77777777" w:rsidR="009A1E70" w:rsidRDefault="009A1E70" w:rsidP="00E819A8">
      <w:pPr>
        <w:numPr>
          <w:ilvl w:val="0"/>
          <w:numId w:val="38"/>
        </w:numPr>
        <w:spacing w:before="120" w:after="120"/>
        <w:ind w:left="0"/>
        <w:contextualSpacing/>
        <w:jc w:val="left"/>
        <w:rPr>
          <w:noProof/>
          <w:szCs w:val="24"/>
        </w:rPr>
      </w:pPr>
      <w:r>
        <w:rPr>
          <w:noProof/>
          <w:szCs w:val="24"/>
        </w:rPr>
        <w:t>Transport</w:t>
      </w:r>
    </w:p>
    <w:p w14:paraId="7632245D" w14:textId="77777777" w:rsidR="009A1E70" w:rsidRDefault="009A1E70" w:rsidP="00E819A8">
      <w:pPr>
        <w:numPr>
          <w:ilvl w:val="0"/>
          <w:numId w:val="38"/>
        </w:numPr>
        <w:spacing w:before="120" w:after="120"/>
        <w:ind w:left="0"/>
        <w:contextualSpacing/>
        <w:jc w:val="left"/>
        <w:rPr>
          <w:noProof/>
          <w:szCs w:val="24"/>
        </w:rPr>
      </w:pPr>
      <w:r>
        <w:rPr>
          <w:noProof/>
          <w:szCs w:val="24"/>
        </w:rPr>
        <w:t>Urban development</w:t>
      </w:r>
    </w:p>
    <w:p w14:paraId="7CAA09D4" w14:textId="77777777" w:rsidR="009A1E70" w:rsidRDefault="009A1E70" w:rsidP="00E819A8">
      <w:pPr>
        <w:numPr>
          <w:ilvl w:val="0"/>
          <w:numId w:val="38"/>
        </w:numPr>
        <w:spacing w:before="120" w:after="120"/>
        <w:ind w:left="0"/>
        <w:contextualSpacing/>
        <w:jc w:val="left"/>
        <w:rPr>
          <w:noProof/>
          <w:szCs w:val="24"/>
        </w:rPr>
      </w:pPr>
      <w:r>
        <w:rPr>
          <w:noProof/>
          <w:szCs w:val="24"/>
        </w:rPr>
        <w:t>Water</w:t>
      </w:r>
    </w:p>
    <w:p w14:paraId="22480892" w14:textId="77777777" w:rsidR="009A1E70" w:rsidRDefault="009A1E70" w:rsidP="00E819A8">
      <w:pPr>
        <w:numPr>
          <w:ilvl w:val="0"/>
          <w:numId w:val="38"/>
        </w:numPr>
        <w:spacing w:before="120" w:after="120"/>
        <w:ind w:left="0"/>
        <w:contextualSpacing/>
        <w:jc w:val="left"/>
        <w:rPr>
          <w:noProof/>
          <w:szCs w:val="24"/>
        </w:rPr>
      </w:pPr>
      <w:r>
        <w:rPr>
          <w:noProof/>
          <w:szCs w:val="24"/>
        </w:rPr>
        <w:t>Youth</w:t>
      </w:r>
    </w:p>
    <w:p w14:paraId="407D9AF0" w14:textId="77777777" w:rsidR="009A1E70" w:rsidRDefault="009A1E70" w:rsidP="00E819A8">
      <w:pPr>
        <w:numPr>
          <w:ilvl w:val="0"/>
          <w:numId w:val="38"/>
        </w:numPr>
        <w:spacing w:before="120" w:after="120"/>
        <w:ind w:left="0"/>
        <w:contextualSpacing/>
        <w:jc w:val="left"/>
        <w:rPr>
          <w:noProof/>
          <w:szCs w:val="24"/>
        </w:rPr>
      </w:pPr>
      <w:r>
        <w:rPr>
          <w:noProof/>
          <w:szCs w:val="24"/>
        </w:rPr>
        <w:t>Other</w:t>
      </w:r>
    </w:p>
    <w:p w14:paraId="2DADB11F" w14:textId="7A0B80DF" w:rsidR="009A1E70" w:rsidRDefault="009A1E70" w:rsidP="009A1E70">
      <w:pPr>
        <w:spacing w:before="120" w:after="120"/>
        <w:contextualSpacing/>
        <w:jc w:val="left"/>
        <w:rPr>
          <w:noProof/>
          <w:szCs w:val="24"/>
        </w:rPr>
      </w:pPr>
    </w:p>
    <w:p w14:paraId="265BF0D6" w14:textId="7ACA63A4" w:rsidR="001F79FE" w:rsidRDefault="001F79FE" w:rsidP="009A1E70">
      <w:pPr>
        <w:spacing w:before="120" w:after="120"/>
        <w:contextualSpacing/>
        <w:jc w:val="left"/>
        <w:rPr>
          <w:noProof/>
          <w:szCs w:val="24"/>
        </w:rPr>
      </w:pPr>
    </w:p>
    <w:p w14:paraId="415D8204" w14:textId="431BF647" w:rsidR="001F79FE" w:rsidRDefault="001F79FE" w:rsidP="009A1E70">
      <w:pPr>
        <w:spacing w:before="120" w:after="120"/>
        <w:contextualSpacing/>
        <w:jc w:val="left"/>
        <w:rPr>
          <w:noProof/>
          <w:szCs w:val="24"/>
        </w:rPr>
      </w:pPr>
    </w:p>
    <w:p w14:paraId="22C3D112" w14:textId="6BC2682C" w:rsidR="001F79FE" w:rsidRDefault="001F79FE" w:rsidP="009A1E70">
      <w:pPr>
        <w:spacing w:before="120" w:after="120"/>
        <w:contextualSpacing/>
        <w:jc w:val="left"/>
        <w:rPr>
          <w:noProof/>
          <w:szCs w:val="24"/>
        </w:rPr>
      </w:pPr>
    </w:p>
    <w:p w14:paraId="1C23454A" w14:textId="6402604C" w:rsidR="001F79FE" w:rsidRDefault="001F79FE" w:rsidP="009A1E70">
      <w:pPr>
        <w:spacing w:before="120" w:after="120"/>
        <w:contextualSpacing/>
        <w:jc w:val="left"/>
        <w:rPr>
          <w:noProof/>
          <w:szCs w:val="24"/>
        </w:rPr>
      </w:pPr>
    </w:p>
    <w:p w14:paraId="4A352F95" w14:textId="4997092E" w:rsidR="001F79FE" w:rsidRDefault="001F79FE" w:rsidP="009A1E70">
      <w:pPr>
        <w:spacing w:before="120" w:after="120"/>
        <w:contextualSpacing/>
        <w:jc w:val="left"/>
        <w:rPr>
          <w:noProof/>
          <w:szCs w:val="24"/>
        </w:rPr>
      </w:pPr>
    </w:p>
    <w:p w14:paraId="42481828" w14:textId="77777777" w:rsidR="001F79FE" w:rsidRDefault="001F79FE" w:rsidP="009A1E70">
      <w:pPr>
        <w:spacing w:before="120" w:after="120"/>
        <w:contextualSpacing/>
        <w:jc w:val="left"/>
        <w:rPr>
          <w:noProof/>
          <w:szCs w:val="24"/>
        </w:rPr>
      </w:pPr>
    </w:p>
    <w:p w14:paraId="7A1253FF" w14:textId="77777777" w:rsidR="001F79FE" w:rsidRDefault="001F79FE" w:rsidP="001F79FE">
      <w:pPr>
        <w:spacing w:after="120"/>
        <w:rPr>
          <w:noProof/>
        </w:rPr>
      </w:pPr>
      <w:r>
        <w:rPr>
          <w:noProof/>
        </w:rPr>
        <w:t>Name of the organisation: ………………….</w:t>
      </w:r>
    </w:p>
    <w:p w14:paraId="2C2D5AD8" w14:textId="77777777" w:rsidR="001F79FE" w:rsidRDefault="001F79FE" w:rsidP="001F79FE">
      <w:pPr>
        <w:spacing w:after="120"/>
        <w:rPr>
          <w:noProof/>
        </w:rPr>
      </w:pPr>
      <w:r>
        <w:rPr>
          <w:noProof/>
        </w:rPr>
        <w:t>Surname of the representative proposed: ………………….</w:t>
      </w:r>
    </w:p>
    <w:p w14:paraId="6302D806" w14:textId="77777777" w:rsidR="001F79FE" w:rsidRDefault="001F79FE" w:rsidP="001F79FE">
      <w:pPr>
        <w:spacing w:after="120"/>
        <w:rPr>
          <w:noProof/>
        </w:rPr>
      </w:pPr>
      <w:r>
        <w:rPr>
          <w:noProof/>
        </w:rPr>
        <w:t>First name of the representative proposed: ………………….</w:t>
      </w:r>
    </w:p>
    <w:p w14:paraId="7F2649EC" w14:textId="77777777" w:rsidR="001F79FE" w:rsidRDefault="001F79FE" w:rsidP="001F79FE">
      <w:pPr>
        <w:spacing w:after="120"/>
        <w:rPr>
          <w:noProof/>
        </w:rPr>
      </w:pPr>
      <w:r>
        <w:rPr>
          <w:noProof/>
        </w:rPr>
        <w:t>Telephone: ………………………………………………………..</w:t>
      </w:r>
    </w:p>
    <w:p w14:paraId="7AEEEA93" w14:textId="77777777" w:rsidR="001F79FE" w:rsidRDefault="001F79FE" w:rsidP="001F79FE">
      <w:pPr>
        <w:spacing w:after="120"/>
        <w:rPr>
          <w:noProof/>
        </w:rPr>
      </w:pPr>
      <w:r>
        <w:rPr>
          <w:noProof/>
        </w:rPr>
        <w:t xml:space="preserve">Email: </w:t>
      </w:r>
      <w:r>
        <w:rPr>
          <w:noProof/>
        </w:rPr>
        <w:tab/>
        <w:t>………………………………………………………..</w:t>
      </w:r>
    </w:p>
    <w:p w14:paraId="3AAA15BE" w14:textId="77777777" w:rsidR="001F79FE" w:rsidRDefault="001F79FE" w:rsidP="001F79FE">
      <w:pPr>
        <w:spacing w:before="120" w:after="120"/>
        <w:rPr>
          <w:noProof/>
        </w:rPr>
      </w:pPr>
    </w:p>
    <w:p w14:paraId="2A10FC1B" w14:textId="77777777" w:rsidR="001F79FE" w:rsidRDefault="001F79FE" w:rsidP="001F79FE">
      <w:pPr>
        <w:spacing w:after="120"/>
        <w:rPr>
          <w:noProof/>
        </w:rPr>
      </w:pPr>
      <w:r>
        <w:rPr>
          <w:noProof/>
        </w:rPr>
        <w:t>Contact person (undersigned/applying on behalf of the organisation)*: ………………….</w:t>
      </w:r>
    </w:p>
    <w:p w14:paraId="68A468BB" w14:textId="77777777" w:rsidR="001F79FE" w:rsidRDefault="001F79FE" w:rsidP="001F79FE">
      <w:pPr>
        <w:spacing w:after="120"/>
        <w:rPr>
          <w:noProof/>
        </w:rPr>
      </w:pPr>
      <w:r>
        <w:rPr>
          <w:noProof/>
        </w:rPr>
        <w:t>First name of the contact person: ………………….</w:t>
      </w:r>
    </w:p>
    <w:p w14:paraId="0652AE5F" w14:textId="77777777" w:rsidR="001F79FE" w:rsidRDefault="001F79FE" w:rsidP="001F79FE">
      <w:pPr>
        <w:spacing w:after="120"/>
        <w:rPr>
          <w:noProof/>
        </w:rPr>
      </w:pPr>
      <w:r>
        <w:rPr>
          <w:noProof/>
        </w:rPr>
        <w:t>Telephone: ………………………………………………………..</w:t>
      </w:r>
    </w:p>
    <w:p w14:paraId="2CF81D39" w14:textId="77777777" w:rsidR="001F79FE" w:rsidRDefault="001F79FE" w:rsidP="001F79FE">
      <w:pPr>
        <w:spacing w:after="120"/>
        <w:rPr>
          <w:noProof/>
        </w:rPr>
      </w:pPr>
      <w:r>
        <w:rPr>
          <w:noProof/>
        </w:rPr>
        <w:t xml:space="preserve">Email: </w:t>
      </w:r>
      <w:r>
        <w:rPr>
          <w:noProof/>
        </w:rPr>
        <w:tab/>
        <w:t>………………………………………………………..</w:t>
      </w:r>
    </w:p>
    <w:p w14:paraId="4585DBB7" w14:textId="77777777" w:rsidR="001F79FE" w:rsidRDefault="001F79FE" w:rsidP="001F79FE">
      <w:pPr>
        <w:spacing w:after="120"/>
        <w:rPr>
          <w:noProof/>
        </w:rPr>
      </w:pPr>
      <w:r>
        <w:rPr>
          <w:noProof/>
        </w:rPr>
        <w:t>* only if different from representative proposed</w:t>
      </w:r>
    </w:p>
    <w:p w14:paraId="3B4AC450" w14:textId="77777777" w:rsidR="001F79FE" w:rsidRDefault="001F79FE" w:rsidP="001F79FE">
      <w:pPr>
        <w:spacing w:after="120"/>
        <w:rPr>
          <w:noProof/>
        </w:rPr>
      </w:pPr>
    </w:p>
    <w:p w14:paraId="3E59F9D1" w14:textId="77777777" w:rsidR="001F79FE" w:rsidRDefault="001F79FE" w:rsidP="001F79FE">
      <w:pPr>
        <w:spacing w:after="120"/>
        <w:rPr>
          <w:noProof/>
        </w:rPr>
      </w:pPr>
      <w:r>
        <w:rPr>
          <w:noProof/>
        </w:rPr>
        <w:t>Date: ………………….</w:t>
      </w:r>
    </w:p>
    <w:p w14:paraId="1CD1AF14" w14:textId="77777777" w:rsidR="001F79FE" w:rsidRPr="006240AF" w:rsidRDefault="001F79FE" w:rsidP="001F79FE">
      <w:pPr>
        <w:spacing w:before="120" w:after="120"/>
        <w:contextualSpacing/>
        <w:jc w:val="left"/>
        <w:rPr>
          <w:noProof/>
          <w:szCs w:val="24"/>
        </w:rPr>
      </w:pPr>
      <w:r>
        <w:rPr>
          <w:noProof/>
        </w:rPr>
        <w:t>Signature …………………..</w:t>
      </w:r>
      <w:r w:rsidRPr="00A96B0C">
        <w:rPr>
          <w:szCs w:val="24"/>
          <w:lang w:val="en-IE" w:eastAsia="fr-BE"/>
        </w:rPr>
        <w:t xml:space="preserve">  </w:t>
      </w:r>
    </w:p>
    <w:p w14:paraId="66870084" w14:textId="77777777" w:rsidR="009A1E70" w:rsidRDefault="009A1E70" w:rsidP="009A1E70">
      <w:pPr>
        <w:spacing w:before="120" w:after="120"/>
        <w:rPr>
          <w:noProof/>
        </w:rPr>
      </w:pPr>
    </w:p>
    <w:p w14:paraId="642BB4E6" w14:textId="77777777" w:rsidR="009A1E70" w:rsidRDefault="009A1E70" w:rsidP="009A1E70">
      <w:pPr>
        <w:spacing w:before="120" w:after="120"/>
        <w:rPr>
          <w:noProof/>
        </w:rPr>
      </w:pPr>
    </w:p>
    <w:p w14:paraId="7BC7B970" w14:textId="77777777" w:rsidR="009A1E70" w:rsidRDefault="009A1E70" w:rsidP="009A1E70">
      <w:pPr>
        <w:spacing w:before="120" w:after="120"/>
        <w:jc w:val="center"/>
        <w:rPr>
          <w:noProof/>
        </w:rPr>
      </w:pPr>
      <w:r>
        <w:rPr>
          <w:noProof/>
        </w:rPr>
        <w:t>***</w:t>
      </w:r>
    </w:p>
    <w:p w14:paraId="00ABDF3A" w14:textId="1E6E6BEA" w:rsidR="00A5615E" w:rsidRDefault="001F79FE" w:rsidP="00C22966">
      <w:pPr>
        <w:spacing w:after="0"/>
        <w:jc w:val="left"/>
        <w:rPr>
          <w:b/>
          <w:noProof/>
        </w:rPr>
      </w:pPr>
      <w:r>
        <w:rPr>
          <w:b/>
          <w:noProof/>
        </w:rPr>
        <w:br w:type="page"/>
      </w:r>
    </w:p>
    <w:p w14:paraId="485B6E84" w14:textId="7D5FB746" w:rsidR="00A67022" w:rsidRPr="00A67022" w:rsidRDefault="00A67022" w:rsidP="00B92117">
      <w:pPr>
        <w:spacing w:before="120" w:after="120"/>
        <w:jc w:val="center"/>
        <w:rPr>
          <w:noProof/>
          <w:sz w:val="28"/>
        </w:rPr>
      </w:pPr>
      <w:r w:rsidRPr="00A67022">
        <w:rPr>
          <w:b/>
          <w:noProof/>
          <w:sz w:val="28"/>
        </w:rPr>
        <w:lastRenderedPageBreak/>
        <w:t>Annex II: Selection criteria form</w:t>
      </w:r>
      <w:r w:rsidRPr="00A67022">
        <w:rPr>
          <w:b/>
          <w:noProof/>
          <w:sz w:val="28"/>
          <w:vertAlign w:val="superscript"/>
          <w:lang w:val="fr-BE"/>
        </w:rPr>
        <w:footnoteReference w:id="12"/>
      </w:r>
    </w:p>
    <w:p w14:paraId="485B6E85" w14:textId="77777777" w:rsidR="00A67022" w:rsidRPr="00C22966" w:rsidRDefault="00A67022" w:rsidP="00C22966">
      <w:pPr>
        <w:pStyle w:val="ListParagraph"/>
        <w:numPr>
          <w:ilvl w:val="0"/>
          <w:numId w:val="46"/>
        </w:numPr>
        <w:spacing w:before="240" w:after="120"/>
        <w:rPr>
          <w:noProof/>
          <w:szCs w:val="24"/>
          <w:lang w:val="en-IE"/>
        </w:rPr>
      </w:pPr>
      <w:r w:rsidRPr="00C22966">
        <w:rPr>
          <w:noProof/>
          <w:szCs w:val="24"/>
          <w:lang w:val="en-IE"/>
        </w:rPr>
        <w:t xml:space="preserve">Applicants are requested to describe how they fulfil </w:t>
      </w:r>
      <w:r w:rsidRPr="00A67022">
        <w:rPr>
          <w:noProof/>
          <w:color w:val="000000"/>
          <w:szCs w:val="24"/>
          <w:lang w:val="en-US" w:eastAsia="en-GB"/>
        </w:rPr>
        <w:t>the selection criteria listed in this call</w:t>
      </w:r>
      <w:r w:rsidRPr="00A67022">
        <w:rPr>
          <w:noProof/>
          <w:color w:val="000000"/>
          <w:szCs w:val="24"/>
          <w:vertAlign w:val="superscript"/>
          <w:lang w:val="en-US" w:eastAsia="en-GB"/>
        </w:rPr>
        <w:footnoteReference w:id="13"/>
      </w:r>
      <w:r w:rsidRPr="00A67022">
        <w:rPr>
          <w:noProof/>
          <w:color w:val="000000"/>
          <w:szCs w:val="24"/>
          <w:lang w:val="en-US"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1"/>
        <w:gridCol w:w="4373"/>
      </w:tblGrid>
      <w:tr w:rsidR="00A67022" w:rsidRPr="00A67022" w14:paraId="485B6E88" w14:textId="77777777" w:rsidTr="00EE10EA">
        <w:tc>
          <w:tcPr>
            <w:tcW w:w="4461" w:type="dxa"/>
            <w:shd w:val="clear" w:color="auto" w:fill="auto"/>
          </w:tcPr>
          <w:p w14:paraId="7A57038C" w14:textId="7130C0C3" w:rsidR="001F79FE" w:rsidRDefault="001F79FE" w:rsidP="00EE10EA">
            <w:pPr>
              <w:tabs>
                <w:tab w:val="left" w:pos="0"/>
              </w:tabs>
              <w:spacing w:before="120" w:after="120"/>
              <w:rPr>
                <w:noProof/>
              </w:rPr>
            </w:pPr>
            <w:r>
              <w:rPr>
                <w:noProof/>
              </w:rPr>
              <w:t>P</w:t>
            </w:r>
            <w:r w:rsidRPr="00A67022">
              <w:rPr>
                <w:noProof/>
              </w:rPr>
              <w:t>roven and relevant competence</w:t>
            </w:r>
            <w:r>
              <w:rPr>
                <w:noProof/>
              </w:rPr>
              <w:t>, knowledge</w:t>
            </w:r>
            <w:r w:rsidRPr="00A67022">
              <w:rPr>
                <w:noProof/>
              </w:rPr>
              <w:t xml:space="preserve"> and experien</w:t>
            </w:r>
            <w:r>
              <w:rPr>
                <w:noProof/>
              </w:rPr>
              <w:t>ce in any of the following specific areas:</w:t>
            </w:r>
          </w:p>
          <w:p w14:paraId="3D1DEC47" w14:textId="21CC81AB" w:rsidR="001F79FE" w:rsidRPr="00056BE7" w:rsidRDefault="001F79FE" w:rsidP="001F79FE">
            <w:pPr>
              <w:pStyle w:val="ListParagraph"/>
              <w:widowControl w:val="0"/>
              <w:numPr>
                <w:ilvl w:val="1"/>
                <w:numId w:val="31"/>
              </w:numPr>
              <w:spacing w:after="120"/>
              <w:ind w:left="426"/>
              <w:contextualSpacing w:val="0"/>
              <w:rPr>
                <w:noProof/>
                <w:lang w:val="en-GB" w:eastAsia="en-US"/>
              </w:rPr>
            </w:pPr>
            <w:r w:rsidRPr="00BD24FB">
              <w:rPr>
                <w:noProof/>
                <w:lang w:val="en-GB" w:eastAsia="en-US"/>
              </w:rPr>
              <w:t>Data related activities relating to e</w:t>
            </w:r>
            <w:r>
              <w:rPr>
                <w:noProof/>
                <w:lang w:val="en-GB" w:eastAsia="en-US"/>
              </w:rPr>
              <w:t>lectro</w:t>
            </w:r>
            <w:r w:rsidRPr="00BD24FB">
              <w:rPr>
                <w:noProof/>
                <w:lang w:val="en-GB" w:eastAsia="en-US"/>
              </w:rPr>
              <w:t>mobility and/or other alternative fuels infrastr</w:t>
            </w:r>
            <w:r>
              <w:rPr>
                <w:noProof/>
                <w:lang w:val="en-GB" w:eastAsia="en-US"/>
              </w:rPr>
              <w:t>u</w:t>
            </w:r>
            <w:r w:rsidRPr="00BD24FB">
              <w:rPr>
                <w:noProof/>
                <w:lang w:val="en-GB" w:eastAsia="en-US"/>
              </w:rPr>
              <w:t xml:space="preserve">cture (e.g. data collection, data quality control, data processing, data </w:t>
            </w:r>
            <w:r w:rsidRPr="00056BE7">
              <w:rPr>
                <w:noProof/>
                <w:lang w:val="en-GB" w:eastAsia="en-US"/>
              </w:rPr>
              <w:t xml:space="preserve">analytics); </w:t>
            </w:r>
          </w:p>
          <w:p w14:paraId="3FFE441F" w14:textId="7B0ED660" w:rsidR="001F79FE" w:rsidRDefault="00713296" w:rsidP="001F79FE">
            <w:pPr>
              <w:pStyle w:val="ListParagraph"/>
              <w:widowControl w:val="0"/>
              <w:numPr>
                <w:ilvl w:val="1"/>
                <w:numId w:val="31"/>
              </w:numPr>
              <w:spacing w:after="120"/>
              <w:ind w:left="426"/>
              <w:contextualSpacing w:val="0"/>
              <w:rPr>
                <w:noProof/>
                <w:lang w:val="en-GB" w:eastAsia="en-US"/>
              </w:rPr>
            </w:pPr>
            <w:r>
              <w:rPr>
                <w:noProof/>
                <w:lang w:val="en-GB" w:eastAsia="en-US"/>
              </w:rPr>
              <w:t>Consumer services regarding electromobility and/or other</w:t>
            </w:r>
            <w:r w:rsidRPr="00B466B6">
              <w:rPr>
                <w:noProof/>
                <w:lang w:val="en-GB" w:eastAsia="en-US"/>
              </w:rPr>
              <w:t xml:space="preserve"> alternative fuels</w:t>
            </w:r>
            <w:r>
              <w:rPr>
                <w:noProof/>
                <w:lang w:val="en-GB" w:eastAsia="en-US"/>
              </w:rPr>
              <w:t xml:space="preserve"> infrastructure related data</w:t>
            </w:r>
            <w:r w:rsidR="001F79FE">
              <w:rPr>
                <w:noProof/>
                <w:lang w:val="en-GB" w:eastAsia="en-US"/>
              </w:rPr>
              <w:t xml:space="preserve">; </w:t>
            </w:r>
            <w:r w:rsidR="001F79FE" w:rsidRPr="00056BE7">
              <w:rPr>
                <w:noProof/>
                <w:lang w:val="en-GB" w:eastAsia="en-US"/>
              </w:rPr>
              <w:t>and/or</w:t>
            </w:r>
          </w:p>
          <w:p w14:paraId="18883B6C" w14:textId="77777777" w:rsidR="001F79FE" w:rsidRPr="00B466B6" w:rsidRDefault="001F79FE" w:rsidP="001F79FE">
            <w:pPr>
              <w:pStyle w:val="ListParagraph"/>
              <w:widowControl w:val="0"/>
              <w:numPr>
                <w:ilvl w:val="1"/>
                <w:numId w:val="31"/>
              </w:numPr>
              <w:spacing w:after="120"/>
              <w:ind w:left="426"/>
              <w:contextualSpacing w:val="0"/>
              <w:rPr>
                <w:noProof/>
                <w:lang w:val="en-GB" w:eastAsia="en-US"/>
              </w:rPr>
            </w:pPr>
            <w:r w:rsidRPr="00056BE7">
              <w:rPr>
                <w:color w:val="000000" w:themeColor="text1"/>
                <w:lang w:val="en-IE"/>
              </w:rPr>
              <w:t>intelligent transport systems</w:t>
            </w:r>
            <w:r>
              <w:rPr>
                <w:color w:val="000000" w:themeColor="text1"/>
                <w:lang w:val="en-IE"/>
              </w:rPr>
              <w:t xml:space="preserve"> (ITS)</w:t>
            </w:r>
            <w:r w:rsidRPr="00B466B6">
              <w:rPr>
                <w:noProof/>
                <w:lang w:val="en-GB" w:eastAsia="en-US"/>
              </w:rPr>
              <w:t xml:space="preserve"> </w:t>
            </w:r>
            <w:r>
              <w:rPr>
                <w:noProof/>
                <w:lang w:val="en-GB" w:eastAsia="en-US"/>
              </w:rPr>
              <w:t>more generally.</w:t>
            </w:r>
          </w:p>
          <w:p w14:paraId="485B6E86" w14:textId="4965D79C" w:rsidR="00A67022" w:rsidRPr="00EE10EA" w:rsidRDefault="001F79FE" w:rsidP="00C22966">
            <w:pPr>
              <w:pStyle w:val="ListDash"/>
              <w:numPr>
                <w:ilvl w:val="0"/>
                <w:numId w:val="0"/>
              </w:numPr>
              <w:rPr>
                <w:noProof/>
              </w:rPr>
            </w:pPr>
            <w:r>
              <w:rPr>
                <w:noProof/>
                <w:szCs w:val="24"/>
              </w:rPr>
              <w:t xml:space="preserve">Please, specify your level of experience (very experienced, somewhat experienced, rather unexperienced, very unexperienced) providing further details to justify the answer. </w:t>
            </w:r>
          </w:p>
        </w:tc>
        <w:tc>
          <w:tcPr>
            <w:tcW w:w="4373" w:type="dxa"/>
            <w:shd w:val="clear" w:color="auto" w:fill="auto"/>
          </w:tcPr>
          <w:p w14:paraId="485B6E87" w14:textId="77777777" w:rsidR="00A67022" w:rsidRPr="0032652D" w:rsidRDefault="00A67022" w:rsidP="00092F26">
            <w:pPr>
              <w:pStyle w:val="ListDash"/>
              <w:numPr>
                <w:ilvl w:val="0"/>
                <w:numId w:val="0"/>
              </w:numPr>
              <w:spacing w:after="120"/>
              <w:ind w:left="283" w:hanging="283"/>
              <w:rPr>
                <w:noProof/>
                <w:szCs w:val="24"/>
              </w:rPr>
            </w:pPr>
          </w:p>
        </w:tc>
      </w:tr>
      <w:tr w:rsidR="001F79FE" w:rsidRPr="00A67022" w14:paraId="38C6C699" w14:textId="77777777" w:rsidTr="00EE10EA">
        <w:tc>
          <w:tcPr>
            <w:tcW w:w="4461" w:type="dxa"/>
            <w:shd w:val="clear" w:color="auto" w:fill="auto"/>
          </w:tcPr>
          <w:p w14:paraId="177E5D4F" w14:textId="4AF022B6" w:rsidR="001F79FE" w:rsidRPr="00A67022" w:rsidDel="001F79FE" w:rsidRDefault="001F79FE" w:rsidP="00EE10EA">
            <w:pPr>
              <w:tabs>
                <w:tab w:val="left" w:pos="0"/>
              </w:tabs>
              <w:spacing w:before="120" w:after="120"/>
              <w:rPr>
                <w:noProof/>
                <w:szCs w:val="24"/>
              </w:rPr>
            </w:pPr>
            <w:r>
              <w:rPr>
                <w:noProof/>
              </w:rPr>
              <w:t>Demonstrated specific knowledge</w:t>
            </w:r>
            <w:r w:rsidRPr="00A67022">
              <w:rPr>
                <w:noProof/>
              </w:rPr>
              <w:t xml:space="preserve"> and</w:t>
            </w:r>
            <w:r>
              <w:rPr>
                <w:noProof/>
              </w:rPr>
              <w:t>/or</w:t>
            </w:r>
            <w:r w:rsidRPr="00A67022">
              <w:rPr>
                <w:noProof/>
              </w:rPr>
              <w:t xml:space="preserve"> </w:t>
            </w:r>
            <w:r>
              <w:rPr>
                <w:noProof/>
              </w:rPr>
              <w:t xml:space="preserve">first hand </w:t>
            </w:r>
            <w:r w:rsidRPr="00A67022">
              <w:rPr>
                <w:noProof/>
              </w:rPr>
              <w:t>experien</w:t>
            </w:r>
            <w:r>
              <w:rPr>
                <w:noProof/>
              </w:rPr>
              <w:t xml:space="preserve">ce in relation to the processing, collecting, processing and quality control of </w:t>
            </w:r>
            <w:r w:rsidRPr="00BD24FB">
              <w:rPr>
                <w:noProof/>
              </w:rPr>
              <w:t xml:space="preserve">data </w:t>
            </w:r>
            <w:r>
              <w:rPr>
                <w:noProof/>
              </w:rPr>
              <w:t>generated by recharging infrastructure will be considered an asset.</w:t>
            </w:r>
          </w:p>
        </w:tc>
        <w:tc>
          <w:tcPr>
            <w:tcW w:w="4373" w:type="dxa"/>
            <w:shd w:val="clear" w:color="auto" w:fill="auto"/>
          </w:tcPr>
          <w:p w14:paraId="65CE5CB0" w14:textId="77777777" w:rsidR="001F79FE" w:rsidRDefault="001F79FE" w:rsidP="00092F26">
            <w:pPr>
              <w:pStyle w:val="ListDash"/>
              <w:numPr>
                <w:ilvl w:val="0"/>
                <w:numId w:val="0"/>
              </w:numPr>
              <w:spacing w:after="120"/>
              <w:ind w:left="283" w:hanging="283"/>
              <w:rPr>
                <w:noProof/>
              </w:rPr>
            </w:pPr>
          </w:p>
        </w:tc>
      </w:tr>
      <w:tr w:rsidR="00A67022" w:rsidRPr="00A67022" w14:paraId="5EF4FF4E" w14:textId="77777777" w:rsidTr="00EE10EA">
        <w:tc>
          <w:tcPr>
            <w:tcW w:w="4461" w:type="dxa"/>
            <w:shd w:val="clear" w:color="auto" w:fill="auto"/>
          </w:tcPr>
          <w:p w14:paraId="3FB72F1F" w14:textId="6AEB4C46" w:rsidR="00A67022" w:rsidRPr="00A67022" w:rsidRDefault="00EE10EA" w:rsidP="001B6CB1">
            <w:pPr>
              <w:tabs>
                <w:tab w:val="left" w:pos="0"/>
              </w:tabs>
              <w:spacing w:before="120" w:after="120"/>
              <w:rPr>
                <w:noProof/>
                <w:szCs w:val="24"/>
              </w:rPr>
            </w:pPr>
            <w:r>
              <w:rPr>
                <w:noProof/>
              </w:rPr>
              <w:t>Good knowledge of English allowing active participation in the discussions</w:t>
            </w:r>
          </w:p>
        </w:tc>
        <w:tc>
          <w:tcPr>
            <w:tcW w:w="4373" w:type="dxa"/>
            <w:shd w:val="clear" w:color="auto" w:fill="auto"/>
          </w:tcPr>
          <w:p w14:paraId="71979326" w14:textId="77777777" w:rsidR="00A67022" w:rsidRPr="00A67022" w:rsidRDefault="00A67022" w:rsidP="001B6CB1">
            <w:pPr>
              <w:tabs>
                <w:tab w:val="left" w:pos="0"/>
              </w:tabs>
              <w:spacing w:before="120" w:after="120"/>
              <w:rPr>
                <w:noProof/>
                <w:szCs w:val="24"/>
              </w:rPr>
            </w:pPr>
          </w:p>
        </w:tc>
      </w:tr>
    </w:tbl>
    <w:p w14:paraId="1683ECFE" w14:textId="77777777" w:rsidR="001F79FE" w:rsidRDefault="001F79FE">
      <w:pPr>
        <w:spacing w:after="0"/>
        <w:jc w:val="left"/>
        <w:rPr>
          <w:noProof/>
          <w:u w:val="single"/>
        </w:rPr>
      </w:pPr>
    </w:p>
    <w:p w14:paraId="063D4311" w14:textId="76347A27" w:rsidR="001F79FE" w:rsidRDefault="001F79FE" w:rsidP="001F79FE">
      <w:pPr>
        <w:pStyle w:val="ListParagraph"/>
        <w:numPr>
          <w:ilvl w:val="0"/>
          <w:numId w:val="46"/>
        </w:numPr>
        <w:spacing w:before="240" w:after="120"/>
        <w:rPr>
          <w:noProof/>
          <w:lang w:val="en-IE"/>
        </w:rPr>
      </w:pPr>
      <w:r w:rsidRPr="00056BE7">
        <w:rPr>
          <w:noProof/>
          <w:lang w:val="en-IE"/>
        </w:rPr>
        <w:t xml:space="preserve">Please also elaborate on, and substantiate, the competence, experience and hierarchical level of the proposed representative. </w:t>
      </w:r>
      <w:r w:rsidRPr="00C22966">
        <w:rPr>
          <w:noProof/>
          <w:lang w:val="en-IE"/>
        </w:rPr>
        <w:t xml:space="preserve">Please explain what specific knowledge, experience and added value your proposed representative would bring to the discussions in the sub-group.  </w:t>
      </w:r>
    </w:p>
    <w:p w14:paraId="563F2114" w14:textId="77777777" w:rsidR="001F79FE" w:rsidRPr="00C22966" w:rsidRDefault="001F79FE" w:rsidP="00C22966">
      <w:pPr>
        <w:pStyle w:val="ListParagraph"/>
        <w:spacing w:before="240" w:after="120"/>
        <w:ind w:left="365"/>
        <w:rPr>
          <w:noProof/>
          <w:lang w:val="en-IE"/>
        </w:rPr>
      </w:pPr>
    </w:p>
    <w:p w14:paraId="0795A21A" w14:textId="64F1D561" w:rsidR="001F79FE" w:rsidRDefault="001F79FE" w:rsidP="00C22966">
      <w:pPr>
        <w:spacing w:after="0"/>
        <w:jc w:val="center"/>
        <w:rPr>
          <w:noProof/>
        </w:rPr>
      </w:pPr>
      <w:r>
        <w:rPr>
          <w:noProof/>
        </w:rPr>
        <w:t>*****</w:t>
      </w:r>
    </w:p>
    <w:p w14:paraId="2C93E559" w14:textId="4F7C0F61" w:rsidR="001F79FE" w:rsidRDefault="001F79FE" w:rsidP="001F79FE">
      <w:pPr>
        <w:spacing w:after="0"/>
        <w:jc w:val="left"/>
        <w:rPr>
          <w:noProof/>
          <w:u w:val="single"/>
        </w:rPr>
      </w:pPr>
    </w:p>
    <w:p w14:paraId="3E13C420" w14:textId="77777777" w:rsidR="001F79FE" w:rsidRDefault="001F79FE">
      <w:pPr>
        <w:spacing w:after="0"/>
        <w:jc w:val="left"/>
        <w:rPr>
          <w:noProof/>
        </w:rPr>
      </w:pPr>
      <w:r>
        <w:rPr>
          <w:noProof/>
        </w:rPr>
        <w:br w:type="page"/>
      </w:r>
    </w:p>
    <w:p w14:paraId="1A5E5C7D" w14:textId="1701E0A4" w:rsidR="001F79FE" w:rsidRDefault="001F79FE" w:rsidP="001F79FE">
      <w:pPr>
        <w:spacing w:after="120"/>
        <w:rPr>
          <w:noProof/>
        </w:rPr>
      </w:pPr>
      <w:r>
        <w:rPr>
          <w:noProof/>
        </w:rPr>
        <w:lastRenderedPageBreak/>
        <w:t>Name of the organisation: ………………….</w:t>
      </w:r>
    </w:p>
    <w:p w14:paraId="310EDB90" w14:textId="77777777" w:rsidR="001F79FE" w:rsidRDefault="001F79FE" w:rsidP="001F79FE">
      <w:pPr>
        <w:spacing w:after="120"/>
        <w:rPr>
          <w:noProof/>
        </w:rPr>
      </w:pPr>
      <w:r>
        <w:rPr>
          <w:noProof/>
        </w:rPr>
        <w:t>Surname of the representative proposed: ………………….</w:t>
      </w:r>
    </w:p>
    <w:p w14:paraId="2209E6FA" w14:textId="77777777" w:rsidR="001F79FE" w:rsidRDefault="001F79FE" w:rsidP="001F79FE">
      <w:pPr>
        <w:spacing w:after="120"/>
        <w:rPr>
          <w:noProof/>
        </w:rPr>
      </w:pPr>
      <w:r>
        <w:rPr>
          <w:noProof/>
        </w:rPr>
        <w:t>First name of the representative proposed: ………………….</w:t>
      </w:r>
    </w:p>
    <w:p w14:paraId="70EEB91E" w14:textId="77777777" w:rsidR="001F79FE" w:rsidRDefault="001F79FE" w:rsidP="001F79FE">
      <w:pPr>
        <w:spacing w:after="120"/>
        <w:rPr>
          <w:noProof/>
        </w:rPr>
      </w:pPr>
      <w:r>
        <w:rPr>
          <w:noProof/>
        </w:rPr>
        <w:t>Telephone: ………………………………………………………..</w:t>
      </w:r>
    </w:p>
    <w:p w14:paraId="1140ABDD" w14:textId="77777777" w:rsidR="001F79FE" w:rsidRDefault="001F79FE" w:rsidP="001F79FE">
      <w:pPr>
        <w:spacing w:after="120"/>
        <w:rPr>
          <w:noProof/>
        </w:rPr>
      </w:pPr>
      <w:r>
        <w:rPr>
          <w:noProof/>
        </w:rPr>
        <w:t xml:space="preserve">Email: </w:t>
      </w:r>
      <w:r>
        <w:rPr>
          <w:noProof/>
        </w:rPr>
        <w:tab/>
        <w:t>………………………………………………………..</w:t>
      </w:r>
    </w:p>
    <w:p w14:paraId="790DE96A" w14:textId="77777777" w:rsidR="001F79FE" w:rsidRDefault="001F79FE" w:rsidP="001F79FE">
      <w:pPr>
        <w:spacing w:before="120" w:after="120"/>
        <w:rPr>
          <w:noProof/>
        </w:rPr>
      </w:pPr>
    </w:p>
    <w:p w14:paraId="25C08730" w14:textId="77777777" w:rsidR="001F79FE" w:rsidRDefault="001F79FE" w:rsidP="001F79FE">
      <w:pPr>
        <w:spacing w:after="120"/>
        <w:rPr>
          <w:noProof/>
        </w:rPr>
      </w:pPr>
      <w:r>
        <w:rPr>
          <w:noProof/>
        </w:rPr>
        <w:t>Contact person (undersigned/applying on behalf of the organisation)*: ………………….</w:t>
      </w:r>
    </w:p>
    <w:p w14:paraId="660F03B1" w14:textId="77777777" w:rsidR="001F79FE" w:rsidRDefault="001F79FE" w:rsidP="001F79FE">
      <w:pPr>
        <w:spacing w:after="120"/>
        <w:rPr>
          <w:noProof/>
        </w:rPr>
      </w:pPr>
      <w:r>
        <w:rPr>
          <w:noProof/>
        </w:rPr>
        <w:t>First name of the contact person: ………………….</w:t>
      </w:r>
    </w:p>
    <w:p w14:paraId="690D9389" w14:textId="77777777" w:rsidR="001F79FE" w:rsidRDefault="001F79FE" w:rsidP="001F79FE">
      <w:pPr>
        <w:spacing w:after="120"/>
        <w:rPr>
          <w:noProof/>
        </w:rPr>
      </w:pPr>
      <w:r>
        <w:rPr>
          <w:noProof/>
        </w:rPr>
        <w:t>Telephone: ………………………………………………………..</w:t>
      </w:r>
    </w:p>
    <w:p w14:paraId="48E1E0BC" w14:textId="77777777" w:rsidR="001F79FE" w:rsidRDefault="001F79FE" w:rsidP="001F79FE">
      <w:pPr>
        <w:spacing w:after="120"/>
        <w:rPr>
          <w:noProof/>
        </w:rPr>
      </w:pPr>
      <w:r>
        <w:rPr>
          <w:noProof/>
        </w:rPr>
        <w:t xml:space="preserve">Email: </w:t>
      </w:r>
      <w:r>
        <w:rPr>
          <w:noProof/>
        </w:rPr>
        <w:tab/>
        <w:t>………………………………………………………..</w:t>
      </w:r>
    </w:p>
    <w:p w14:paraId="1C7770B4" w14:textId="77777777" w:rsidR="001F79FE" w:rsidRDefault="001F79FE" w:rsidP="001F79FE">
      <w:pPr>
        <w:spacing w:after="120"/>
        <w:rPr>
          <w:noProof/>
        </w:rPr>
      </w:pPr>
      <w:r>
        <w:rPr>
          <w:noProof/>
        </w:rPr>
        <w:t>* only if different from representative proposed</w:t>
      </w:r>
    </w:p>
    <w:p w14:paraId="2D2B6C27" w14:textId="77777777" w:rsidR="001F79FE" w:rsidRDefault="001F79FE" w:rsidP="001F79FE">
      <w:pPr>
        <w:spacing w:after="120"/>
        <w:rPr>
          <w:noProof/>
        </w:rPr>
      </w:pPr>
    </w:p>
    <w:p w14:paraId="75E0E7EF" w14:textId="77777777" w:rsidR="001F79FE" w:rsidRDefault="001F79FE" w:rsidP="001F79FE">
      <w:pPr>
        <w:spacing w:after="120"/>
        <w:rPr>
          <w:noProof/>
        </w:rPr>
      </w:pPr>
      <w:r>
        <w:rPr>
          <w:noProof/>
        </w:rPr>
        <w:t>Date: ………………….</w:t>
      </w:r>
    </w:p>
    <w:p w14:paraId="502EBEE0" w14:textId="77777777" w:rsidR="001F79FE" w:rsidRPr="006240AF" w:rsidRDefault="001F79FE" w:rsidP="001F79FE">
      <w:pPr>
        <w:spacing w:before="120" w:after="120"/>
        <w:contextualSpacing/>
        <w:jc w:val="left"/>
        <w:rPr>
          <w:noProof/>
          <w:szCs w:val="24"/>
        </w:rPr>
      </w:pPr>
      <w:r>
        <w:rPr>
          <w:noProof/>
        </w:rPr>
        <w:t>Signature …………………..</w:t>
      </w:r>
      <w:r w:rsidRPr="00A96B0C">
        <w:rPr>
          <w:szCs w:val="24"/>
          <w:lang w:val="en-IE" w:eastAsia="fr-BE"/>
        </w:rPr>
        <w:t xml:space="preserve">  </w:t>
      </w:r>
    </w:p>
    <w:p w14:paraId="64689406" w14:textId="2BF8EC80" w:rsidR="00F40E8A" w:rsidRPr="00A5615E" w:rsidRDefault="00334821">
      <w:pPr>
        <w:spacing w:after="0"/>
        <w:jc w:val="left"/>
        <w:rPr>
          <w:noProof/>
        </w:rPr>
      </w:pPr>
      <w:r>
        <w:rPr>
          <w:noProof/>
        </w:rPr>
        <w:br w:type="page"/>
      </w:r>
    </w:p>
    <w:p w14:paraId="09309DF0" w14:textId="286EC51C" w:rsidR="00A67022" w:rsidRDefault="00334821" w:rsidP="00334821">
      <w:pPr>
        <w:spacing w:before="120" w:after="120"/>
        <w:jc w:val="center"/>
        <w:rPr>
          <w:b/>
          <w:noProof/>
          <w:sz w:val="28"/>
        </w:rPr>
      </w:pPr>
      <w:r w:rsidRPr="00334821">
        <w:rPr>
          <w:b/>
          <w:noProof/>
          <w:sz w:val="28"/>
        </w:rPr>
        <w:lastRenderedPageBreak/>
        <w:t xml:space="preserve">Annex </w:t>
      </w:r>
      <w:r w:rsidR="00A5615E">
        <w:rPr>
          <w:b/>
          <w:noProof/>
          <w:sz w:val="28"/>
        </w:rPr>
        <w:t>III</w:t>
      </w:r>
      <w:r w:rsidRPr="00334821">
        <w:rPr>
          <w:b/>
          <w:noProof/>
          <w:sz w:val="28"/>
        </w:rPr>
        <w:t xml:space="preserve"> Privacy Statement</w:t>
      </w:r>
    </w:p>
    <w:p w14:paraId="67AB00DC" w14:textId="77777777" w:rsidR="00334821" w:rsidRPr="00334821" w:rsidRDefault="00334821" w:rsidP="00334821">
      <w:pPr>
        <w:spacing w:before="120" w:after="120"/>
        <w:jc w:val="center"/>
        <w:rPr>
          <w:b/>
          <w:noProof/>
          <w:sz w:val="28"/>
        </w:rPr>
      </w:pPr>
    </w:p>
    <w:tbl>
      <w:tblPr>
        <w:tblW w:w="9480" w:type="dxa"/>
        <w:tblCellMar>
          <w:left w:w="0" w:type="dxa"/>
          <w:bottom w:w="340" w:type="dxa"/>
          <w:right w:w="0" w:type="dxa"/>
        </w:tblCellMar>
        <w:tblLook w:val="04A0" w:firstRow="1" w:lastRow="0" w:firstColumn="1" w:lastColumn="0" w:noHBand="0" w:noVBand="1"/>
      </w:tblPr>
      <w:tblGrid>
        <w:gridCol w:w="2400"/>
        <w:gridCol w:w="7080"/>
      </w:tblGrid>
      <w:tr w:rsidR="0014185B" w:rsidRPr="00EE10EA" w14:paraId="757EB57C" w14:textId="77777777" w:rsidTr="00E7583D">
        <w:tc>
          <w:tcPr>
            <w:tcW w:w="2400" w:type="dxa"/>
            <w:shd w:val="clear" w:color="auto" w:fill="auto"/>
          </w:tcPr>
          <w:p w14:paraId="651AC756" w14:textId="032AA476" w:rsidR="0014185B" w:rsidRPr="00EE10EA" w:rsidRDefault="0014185B" w:rsidP="00E7583D">
            <w:pPr>
              <w:pStyle w:val="ZFlag"/>
              <w:rPr>
                <w:rFonts w:ascii="Calibri" w:hAnsi="Calibri" w:cs="Calibri"/>
                <w:color w:val="000000" w:themeColor="text1"/>
                <w:sz w:val="22"/>
                <w:szCs w:val="22"/>
              </w:rPr>
            </w:pPr>
            <w:r w:rsidRPr="00EE10EA">
              <w:rPr>
                <w:rFonts w:ascii="Calibri" w:hAnsi="Calibri" w:cs="Calibri"/>
                <w:noProof/>
                <w:color w:val="000000" w:themeColor="text1"/>
                <w:sz w:val="22"/>
                <w:szCs w:val="22"/>
              </w:rPr>
              <w:drawing>
                <wp:inline distT="0" distB="0" distL="0" distR="0" wp14:anchorId="61250AC3" wp14:editId="775140AA">
                  <wp:extent cx="1379220" cy="6445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79220" cy="644525"/>
                          </a:xfrm>
                          <a:prstGeom prst="rect">
                            <a:avLst/>
                          </a:prstGeom>
                          <a:noFill/>
                          <a:ln>
                            <a:noFill/>
                          </a:ln>
                        </pic:spPr>
                      </pic:pic>
                    </a:graphicData>
                  </a:graphic>
                </wp:inline>
              </w:drawing>
            </w:r>
          </w:p>
        </w:tc>
        <w:tc>
          <w:tcPr>
            <w:tcW w:w="7080" w:type="dxa"/>
            <w:shd w:val="clear" w:color="auto" w:fill="auto"/>
          </w:tcPr>
          <w:p w14:paraId="4F5E08AE" w14:textId="77777777" w:rsidR="0014185B" w:rsidRPr="00EE10EA" w:rsidRDefault="0014185B" w:rsidP="00E7583D">
            <w:pPr>
              <w:pStyle w:val="ZCom"/>
              <w:rPr>
                <w:rFonts w:ascii="Calibri" w:hAnsi="Calibri" w:cs="Calibri"/>
                <w:color w:val="000000" w:themeColor="text1"/>
                <w:sz w:val="22"/>
                <w:szCs w:val="22"/>
                <w:lang w:val="en-IE"/>
              </w:rPr>
            </w:pPr>
            <w:r w:rsidRPr="00EE10EA">
              <w:rPr>
                <w:rFonts w:ascii="Calibri" w:hAnsi="Calibri" w:cs="Calibri"/>
                <w:noProof/>
                <w:color w:val="000000" w:themeColor="text1"/>
                <w:sz w:val="22"/>
                <w:szCs w:val="22"/>
                <w:lang w:val="en-IE"/>
              </w:rPr>
              <w:t>EUROPEAN COMMISSION</w:t>
            </w:r>
          </w:p>
          <w:p w14:paraId="657FDE44" w14:textId="77777777" w:rsidR="0014185B" w:rsidRPr="00EE10EA" w:rsidRDefault="0014185B" w:rsidP="00E7583D">
            <w:pPr>
              <w:pStyle w:val="ZDGName"/>
              <w:jc w:val="both"/>
              <w:rPr>
                <w:rFonts w:ascii="Calibri" w:hAnsi="Calibri" w:cs="Calibri"/>
                <w:color w:val="000000" w:themeColor="text1"/>
                <w:sz w:val="22"/>
                <w:szCs w:val="22"/>
                <w:lang w:val="en-IE"/>
              </w:rPr>
            </w:pPr>
            <w:r w:rsidRPr="00EE10EA">
              <w:rPr>
                <w:rFonts w:ascii="Calibri" w:hAnsi="Calibri" w:cs="Calibri"/>
                <w:noProof/>
                <w:color w:val="000000" w:themeColor="text1"/>
                <w:sz w:val="22"/>
                <w:szCs w:val="22"/>
                <w:lang w:val="en-IE"/>
              </w:rPr>
              <w:t xml:space="preserve">     </w:t>
            </w:r>
          </w:p>
        </w:tc>
      </w:tr>
    </w:tbl>
    <w:p w14:paraId="58825A78" w14:textId="4C4FCD86" w:rsidR="0014185B" w:rsidRPr="00B12B67" w:rsidRDefault="0014185B" w:rsidP="0014185B">
      <w:pPr>
        <w:spacing w:after="480"/>
        <w:jc w:val="center"/>
        <w:rPr>
          <w:rFonts w:ascii="Calibri" w:eastAsia="Calibri" w:hAnsi="Calibri" w:cs="Calibri"/>
          <w:b/>
          <w:sz w:val="22"/>
          <w:szCs w:val="22"/>
          <w:u w:val="single"/>
        </w:rPr>
      </w:pPr>
      <w:r w:rsidRPr="00B12B67">
        <w:rPr>
          <w:rFonts w:ascii="Calibri" w:eastAsia="Calibri" w:hAnsi="Calibri" w:cs="Calibri"/>
          <w:b/>
          <w:sz w:val="22"/>
          <w:szCs w:val="22"/>
          <w:u w:val="single"/>
        </w:rPr>
        <w:t>PROTECTION OF YOUR PERSONAL DATA</w:t>
      </w:r>
    </w:p>
    <w:p w14:paraId="1BD58962" w14:textId="77777777" w:rsidR="0014185B" w:rsidRPr="00B12B67" w:rsidRDefault="0014185B" w:rsidP="0014185B">
      <w:pPr>
        <w:jc w:val="center"/>
        <w:rPr>
          <w:rFonts w:ascii="Calibri" w:eastAsia="Calibri" w:hAnsi="Calibri" w:cs="Calibri"/>
          <w:b/>
          <w:sz w:val="22"/>
          <w:szCs w:val="22"/>
        </w:rPr>
      </w:pPr>
      <w:r w:rsidRPr="00B12B67">
        <w:rPr>
          <w:rFonts w:ascii="Calibri" w:eastAsia="Calibri" w:hAnsi="Calibri" w:cs="Calibri"/>
          <w:b/>
          <w:sz w:val="22"/>
          <w:szCs w:val="22"/>
        </w:rPr>
        <w:t xml:space="preserve">This privacy statement provides information about </w:t>
      </w:r>
      <w:r w:rsidRPr="00B12B67">
        <w:rPr>
          <w:rFonts w:ascii="Calibri" w:eastAsia="Calibri" w:hAnsi="Calibri" w:cs="Calibri"/>
          <w:b/>
          <w:sz w:val="22"/>
          <w:szCs w:val="22"/>
        </w:rPr>
        <w:br/>
        <w:t>the processing and the protection of your personal data.</w:t>
      </w:r>
    </w:p>
    <w:p w14:paraId="6A043BA2" w14:textId="77777777" w:rsidR="0014185B" w:rsidRPr="00B12B67" w:rsidRDefault="0014185B" w:rsidP="0014185B">
      <w:pPr>
        <w:jc w:val="center"/>
        <w:rPr>
          <w:rFonts w:ascii="Calibri" w:eastAsia="Calibri" w:hAnsi="Calibri" w:cs="Calibri"/>
          <w:b/>
          <w:sz w:val="22"/>
          <w:szCs w:val="22"/>
        </w:rPr>
      </w:pPr>
    </w:p>
    <w:p w14:paraId="3F70972F" w14:textId="77777777" w:rsidR="0014185B" w:rsidRPr="00B12B67" w:rsidRDefault="0014185B" w:rsidP="0014185B">
      <w:pPr>
        <w:rPr>
          <w:rFonts w:ascii="Calibri" w:eastAsia="Calibri" w:hAnsi="Calibri" w:cs="Calibri"/>
          <w:sz w:val="22"/>
          <w:szCs w:val="22"/>
        </w:rPr>
      </w:pPr>
      <w:r w:rsidRPr="00B12B67">
        <w:rPr>
          <w:rFonts w:ascii="Calibri" w:eastAsia="Calibri" w:hAnsi="Calibri" w:cs="Calibri"/>
          <w:b/>
          <w:sz w:val="22"/>
          <w:szCs w:val="22"/>
        </w:rPr>
        <w:t xml:space="preserve">Processing operation: </w:t>
      </w:r>
      <w:r w:rsidRPr="00A172C8">
        <w:rPr>
          <w:rFonts w:ascii="Calibri" w:eastAsia="Calibri" w:hAnsi="Calibri" w:cs="Calibri"/>
          <w:i/>
          <w:sz w:val="22"/>
          <w:szCs w:val="22"/>
        </w:rPr>
        <w:t>Selection of members of Commission expert groups and other similar entities</w:t>
      </w:r>
      <w:r>
        <w:rPr>
          <w:rStyle w:val="FootnoteReference"/>
          <w:rFonts w:ascii="Calibri" w:eastAsia="Calibri" w:hAnsi="Calibri" w:cs="Calibri"/>
          <w:i/>
          <w:sz w:val="22"/>
          <w:szCs w:val="22"/>
        </w:rPr>
        <w:footnoteReference w:id="14"/>
      </w:r>
      <w:r>
        <w:rPr>
          <w:rFonts w:ascii="Calibri" w:eastAsia="Calibri" w:hAnsi="Calibri" w:cs="Calibri"/>
          <w:i/>
          <w:sz w:val="22"/>
          <w:szCs w:val="22"/>
        </w:rPr>
        <w:t xml:space="preserve"> </w:t>
      </w:r>
      <w:r w:rsidRPr="00B12B67">
        <w:rPr>
          <w:rFonts w:ascii="Calibri" w:eastAsia="Calibri" w:hAnsi="Calibri" w:cs="Calibri"/>
          <w:i/>
          <w:sz w:val="22"/>
          <w:szCs w:val="22"/>
        </w:rPr>
        <w:t>and publication of personal data on the Register of Commission expert groups and other similar entities</w:t>
      </w:r>
      <w:r>
        <w:rPr>
          <w:rFonts w:ascii="Calibri" w:eastAsia="Calibri" w:hAnsi="Calibri" w:cs="Calibri"/>
          <w:i/>
          <w:sz w:val="22"/>
          <w:szCs w:val="22"/>
        </w:rPr>
        <w:t xml:space="preserve"> ("the Register of expert groups").</w:t>
      </w:r>
    </w:p>
    <w:p w14:paraId="5D64BE0A" w14:textId="77777777" w:rsidR="0014185B" w:rsidRDefault="0014185B" w:rsidP="0014185B">
      <w:pPr>
        <w:rPr>
          <w:rFonts w:ascii="Calibri" w:eastAsia="Calibri" w:hAnsi="Calibri" w:cs="Calibri"/>
          <w:b/>
          <w:i/>
          <w:sz w:val="22"/>
          <w:szCs w:val="22"/>
        </w:rPr>
      </w:pPr>
      <w:r w:rsidRPr="00B12B67">
        <w:rPr>
          <w:rFonts w:ascii="Calibri" w:eastAsia="Calibri" w:hAnsi="Calibri" w:cs="Calibri"/>
          <w:b/>
          <w:sz w:val="22"/>
          <w:szCs w:val="22"/>
        </w:rPr>
        <w:t>Data Controller:</w:t>
      </w:r>
    </w:p>
    <w:p w14:paraId="2DEE6298" w14:textId="77777777" w:rsidR="00C34B9C" w:rsidRDefault="00C34B9C" w:rsidP="00E819A8">
      <w:pPr>
        <w:numPr>
          <w:ilvl w:val="0"/>
          <w:numId w:val="40"/>
        </w:numPr>
        <w:rPr>
          <w:rFonts w:ascii="Calibri" w:eastAsia="Calibri" w:hAnsi="Calibri" w:cs="Calibri"/>
          <w:i/>
          <w:sz w:val="22"/>
          <w:szCs w:val="22"/>
        </w:rPr>
      </w:pPr>
      <w:r>
        <w:rPr>
          <w:rFonts w:ascii="Calibri" w:eastAsia="Calibri" w:hAnsi="Calibri" w:cs="Calibri"/>
          <w:i/>
          <w:sz w:val="22"/>
          <w:szCs w:val="22"/>
        </w:rPr>
        <w:t xml:space="preserve">Secretariat-General, Unit G4 (for the processing operation </w:t>
      </w:r>
      <w:r>
        <w:rPr>
          <w:rFonts w:ascii="Calibri" w:eastAsia="Calibri" w:hAnsi="Calibri" w:cs="Calibri"/>
          <w:sz w:val="22"/>
          <w:szCs w:val="22"/>
        </w:rPr>
        <w:t>“Providing a public register of Commission expert groups and other similar entities”, DPR-EC-00656)</w:t>
      </w:r>
      <w:r>
        <w:rPr>
          <w:rFonts w:ascii="Calibri" w:eastAsia="Calibri" w:hAnsi="Calibri" w:cs="Calibri"/>
          <w:i/>
          <w:sz w:val="22"/>
          <w:szCs w:val="22"/>
        </w:rPr>
        <w:t xml:space="preserve">, and </w:t>
      </w:r>
    </w:p>
    <w:p w14:paraId="0DDCE587" w14:textId="14003313" w:rsidR="00C34B9C" w:rsidRPr="00771CB6" w:rsidRDefault="00C34B9C" w:rsidP="00771CB6">
      <w:pPr>
        <w:numPr>
          <w:ilvl w:val="0"/>
          <w:numId w:val="40"/>
        </w:numPr>
        <w:rPr>
          <w:rFonts w:ascii="Calibri" w:eastAsia="Calibri" w:hAnsi="Calibri" w:cs="Calibri"/>
          <w:i/>
          <w:sz w:val="22"/>
          <w:szCs w:val="22"/>
        </w:rPr>
      </w:pPr>
      <w:r>
        <w:rPr>
          <w:rFonts w:ascii="Calibri" w:eastAsia="Calibri" w:hAnsi="Calibri" w:cs="Calibri"/>
          <w:i/>
          <w:color w:val="000000" w:themeColor="text1"/>
          <w:sz w:val="22"/>
          <w:szCs w:val="22"/>
        </w:rPr>
        <w:t>DG MOVE, B.4</w:t>
      </w:r>
      <w:r>
        <w:rPr>
          <w:rFonts w:ascii="Calibri" w:eastAsia="Calibri" w:hAnsi="Calibri"/>
          <w:i/>
          <w:color w:val="000000" w:themeColor="text1"/>
          <w:sz w:val="22"/>
        </w:rPr>
        <w:t xml:space="preserve"> (for </w:t>
      </w:r>
      <w:r w:rsidRPr="00771CB6">
        <w:rPr>
          <w:rFonts w:ascii="Calibri" w:eastAsia="Calibri" w:hAnsi="Calibri"/>
          <w:i/>
          <w:color w:val="000000" w:themeColor="text1"/>
          <w:sz w:val="22"/>
        </w:rPr>
        <w:t xml:space="preserve">the processing operation </w:t>
      </w:r>
      <w:r w:rsidRPr="00771CB6">
        <w:rPr>
          <w:rFonts w:ascii="Calibri" w:eastAsia="Calibri" w:hAnsi="Calibri"/>
          <w:color w:val="000000" w:themeColor="text1"/>
          <w:sz w:val="22"/>
        </w:rPr>
        <w:t xml:space="preserve">“Selection of members of Commission expert </w:t>
      </w:r>
      <w:r w:rsidRPr="00771CB6">
        <w:rPr>
          <w:rFonts w:ascii="Calibri" w:eastAsia="Calibri" w:hAnsi="Calibri"/>
          <w:sz w:val="22"/>
        </w:rPr>
        <w:t xml:space="preserve">groups </w:t>
      </w:r>
      <w:r w:rsidRPr="00771CB6">
        <w:rPr>
          <w:rFonts w:ascii="Calibri" w:eastAsia="Calibri" w:hAnsi="Calibri"/>
          <w:i/>
          <w:sz w:val="22"/>
        </w:rPr>
        <w:t>and other similar entities</w:t>
      </w:r>
      <w:r w:rsidRPr="00771CB6">
        <w:rPr>
          <w:rFonts w:ascii="Calibri" w:eastAsia="Calibri" w:hAnsi="Calibri"/>
          <w:sz w:val="22"/>
        </w:rPr>
        <w:t>”, DPR-EC-01066</w:t>
      </w:r>
      <w:r w:rsidRPr="00771CB6">
        <w:rPr>
          <w:rFonts w:ascii="Calibri" w:eastAsia="Calibri" w:hAnsi="Calibri" w:cs="Calibri"/>
          <w:i/>
          <w:sz w:val="22"/>
          <w:szCs w:val="22"/>
        </w:rPr>
        <w:t>).</w:t>
      </w:r>
    </w:p>
    <w:p w14:paraId="25571A84" w14:textId="77777777" w:rsidR="0014185B" w:rsidRPr="00B12B67" w:rsidRDefault="0014185B" w:rsidP="0014185B">
      <w:pPr>
        <w:rPr>
          <w:rFonts w:ascii="Calibri" w:eastAsia="Calibri" w:hAnsi="Calibri" w:cs="Calibri"/>
          <w:b/>
          <w:sz w:val="22"/>
          <w:szCs w:val="22"/>
        </w:rPr>
      </w:pPr>
      <w:r w:rsidRPr="00B12B67">
        <w:rPr>
          <w:rFonts w:ascii="Calibri" w:eastAsia="Calibri" w:hAnsi="Calibri" w:cs="Calibri"/>
          <w:b/>
          <w:sz w:val="22"/>
          <w:szCs w:val="22"/>
        </w:rPr>
        <w:t>Table of Contents</w:t>
      </w:r>
    </w:p>
    <w:p w14:paraId="19A0EFFB" w14:textId="77777777" w:rsidR="0014185B" w:rsidRPr="00B12B67" w:rsidRDefault="0014185B" w:rsidP="00E819A8">
      <w:pPr>
        <w:numPr>
          <w:ilvl w:val="0"/>
          <w:numId w:val="25"/>
        </w:numPr>
        <w:ind w:left="357" w:hanging="357"/>
        <w:rPr>
          <w:rFonts w:ascii="Calibri" w:eastAsia="Calibri" w:hAnsi="Calibri" w:cs="Calibri"/>
          <w:b/>
          <w:bCs/>
          <w:sz w:val="22"/>
          <w:szCs w:val="22"/>
        </w:rPr>
      </w:pPr>
      <w:r w:rsidRPr="00B12B67">
        <w:rPr>
          <w:rFonts w:ascii="Calibri" w:eastAsia="Calibri" w:hAnsi="Calibri" w:cs="Calibri"/>
          <w:b/>
          <w:bCs/>
          <w:sz w:val="22"/>
          <w:szCs w:val="22"/>
        </w:rPr>
        <w:t>Introduction</w:t>
      </w:r>
    </w:p>
    <w:p w14:paraId="4E23223C" w14:textId="77777777" w:rsidR="0014185B" w:rsidRPr="00B12B67" w:rsidRDefault="0014185B" w:rsidP="00E819A8">
      <w:pPr>
        <w:numPr>
          <w:ilvl w:val="0"/>
          <w:numId w:val="25"/>
        </w:numPr>
        <w:ind w:left="357" w:hanging="357"/>
        <w:rPr>
          <w:rFonts w:ascii="Calibri" w:eastAsia="Calibri" w:hAnsi="Calibri" w:cs="Calibri"/>
          <w:b/>
          <w:bCs/>
          <w:sz w:val="22"/>
          <w:szCs w:val="22"/>
        </w:rPr>
      </w:pPr>
      <w:r w:rsidRPr="00B12B67">
        <w:rPr>
          <w:rFonts w:ascii="Calibri" w:eastAsia="Calibri" w:hAnsi="Calibri" w:cs="Calibri"/>
          <w:b/>
          <w:bCs/>
          <w:sz w:val="22"/>
          <w:szCs w:val="22"/>
        </w:rPr>
        <w:t>Why and how do we process your personal data?</w:t>
      </w:r>
    </w:p>
    <w:p w14:paraId="34E53E86" w14:textId="77777777" w:rsidR="0014185B" w:rsidRPr="00B12B67" w:rsidRDefault="0014185B" w:rsidP="00E819A8">
      <w:pPr>
        <w:numPr>
          <w:ilvl w:val="0"/>
          <w:numId w:val="25"/>
        </w:numPr>
        <w:ind w:left="357" w:hanging="357"/>
        <w:rPr>
          <w:rFonts w:ascii="Calibri" w:eastAsia="Calibri" w:hAnsi="Calibri" w:cs="Calibri"/>
          <w:b/>
          <w:bCs/>
          <w:sz w:val="22"/>
          <w:szCs w:val="22"/>
        </w:rPr>
      </w:pPr>
      <w:r w:rsidRPr="00B12B67">
        <w:rPr>
          <w:rFonts w:ascii="Calibri" w:eastAsia="Calibri" w:hAnsi="Calibri" w:cs="Calibri"/>
          <w:b/>
          <w:bCs/>
          <w:sz w:val="22"/>
          <w:szCs w:val="22"/>
        </w:rPr>
        <w:t>On what legal ground(s) do we process your personal data?</w:t>
      </w:r>
    </w:p>
    <w:p w14:paraId="599C75A4" w14:textId="77777777" w:rsidR="0014185B" w:rsidRPr="00B12B67" w:rsidRDefault="0014185B" w:rsidP="00E819A8">
      <w:pPr>
        <w:numPr>
          <w:ilvl w:val="0"/>
          <w:numId w:val="25"/>
        </w:numPr>
        <w:ind w:left="357" w:hanging="357"/>
        <w:rPr>
          <w:rFonts w:ascii="Calibri" w:eastAsia="Calibri" w:hAnsi="Calibri" w:cs="Calibri"/>
          <w:b/>
          <w:bCs/>
          <w:sz w:val="22"/>
          <w:szCs w:val="22"/>
        </w:rPr>
      </w:pPr>
      <w:r w:rsidRPr="00B12B67">
        <w:rPr>
          <w:rFonts w:ascii="Calibri" w:eastAsia="Calibri" w:hAnsi="Calibri" w:cs="Calibri"/>
          <w:b/>
          <w:bCs/>
          <w:sz w:val="22"/>
          <w:szCs w:val="22"/>
        </w:rPr>
        <w:t>Which personal data do we collect and further process?</w:t>
      </w:r>
    </w:p>
    <w:p w14:paraId="625A020C" w14:textId="77777777" w:rsidR="0014185B" w:rsidRPr="00B12B67" w:rsidRDefault="0014185B" w:rsidP="00E819A8">
      <w:pPr>
        <w:numPr>
          <w:ilvl w:val="0"/>
          <w:numId w:val="25"/>
        </w:numPr>
        <w:ind w:left="357" w:hanging="357"/>
        <w:rPr>
          <w:rFonts w:ascii="Calibri" w:eastAsia="Calibri" w:hAnsi="Calibri" w:cs="Calibri"/>
          <w:b/>
          <w:bCs/>
          <w:sz w:val="22"/>
          <w:szCs w:val="22"/>
        </w:rPr>
      </w:pPr>
      <w:r w:rsidRPr="00B12B67">
        <w:rPr>
          <w:rFonts w:ascii="Calibri" w:eastAsia="Calibri" w:hAnsi="Calibri" w:cs="Calibri"/>
          <w:b/>
          <w:bCs/>
          <w:sz w:val="22"/>
          <w:szCs w:val="22"/>
        </w:rPr>
        <w:t>How long do we keep your personal data?</w:t>
      </w:r>
    </w:p>
    <w:p w14:paraId="320D6EA9" w14:textId="77777777" w:rsidR="0014185B" w:rsidRPr="00B12B67" w:rsidRDefault="0014185B" w:rsidP="00E819A8">
      <w:pPr>
        <w:numPr>
          <w:ilvl w:val="0"/>
          <w:numId w:val="25"/>
        </w:numPr>
        <w:rPr>
          <w:rFonts w:ascii="Calibri" w:eastAsia="Calibri" w:hAnsi="Calibri" w:cs="Calibri"/>
          <w:b/>
          <w:bCs/>
          <w:sz w:val="22"/>
          <w:szCs w:val="22"/>
        </w:rPr>
      </w:pPr>
      <w:r w:rsidRPr="00B12B67">
        <w:rPr>
          <w:rFonts w:ascii="Calibri" w:eastAsia="Calibri" w:hAnsi="Calibri" w:cs="Calibri"/>
          <w:b/>
          <w:bCs/>
          <w:sz w:val="22"/>
          <w:szCs w:val="22"/>
        </w:rPr>
        <w:t>How do we protect and safeguard your personal data?</w:t>
      </w:r>
    </w:p>
    <w:p w14:paraId="485B1D3D" w14:textId="77777777" w:rsidR="0014185B" w:rsidRPr="00B12B67" w:rsidRDefault="0014185B" w:rsidP="00E819A8">
      <w:pPr>
        <w:numPr>
          <w:ilvl w:val="0"/>
          <w:numId w:val="25"/>
        </w:numPr>
        <w:rPr>
          <w:rFonts w:ascii="Calibri" w:eastAsia="Calibri" w:hAnsi="Calibri" w:cs="Calibri"/>
          <w:b/>
          <w:bCs/>
          <w:sz w:val="22"/>
          <w:szCs w:val="22"/>
        </w:rPr>
      </w:pPr>
      <w:r w:rsidRPr="00B12B67">
        <w:rPr>
          <w:rFonts w:ascii="Calibri" w:eastAsia="Calibri" w:hAnsi="Calibri" w:cs="Calibri"/>
          <w:b/>
          <w:bCs/>
          <w:sz w:val="22"/>
          <w:szCs w:val="22"/>
        </w:rPr>
        <w:t>Who has access to your personal data</w:t>
      </w:r>
      <w:r w:rsidRPr="00B12B67">
        <w:rPr>
          <w:rFonts w:ascii="Calibri" w:eastAsia="Calibri" w:hAnsi="Calibri" w:cs="Calibri"/>
          <w:sz w:val="22"/>
          <w:szCs w:val="22"/>
        </w:rPr>
        <w:t xml:space="preserve"> </w:t>
      </w:r>
      <w:r w:rsidRPr="00B12B67">
        <w:rPr>
          <w:rFonts w:ascii="Calibri" w:eastAsia="Calibri" w:hAnsi="Calibri" w:cs="Calibri"/>
          <w:b/>
          <w:bCs/>
          <w:sz w:val="22"/>
          <w:szCs w:val="22"/>
        </w:rPr>
        <w:t>and to whom is it disclosed?</w:t>
      </w:r>
    </w:p>
    <w:p w14:paraId="6A7D90D0" w14:textId="77777777" w:rsidR="0014185B" w:rsidRPr="00B12B67" w:rsidRDefault="0014185B" w:rsidP="00E819A8">
      <w:pPr>
        <w:numPr>
          <w:ilvl w:val="0"/>
          <w:numId w:val="25"/>
        </w:numPr>
        <w:ind w:left="357" w:hanging="357"/>
        <w:rPr>
          <w:rFonts w:ascii="Calibri" w:eastAsia="Calibri" w:hAnsi="Calibri" w:cs="Calibri"/>
          <w:b/>
          <w:bCs/>
          <w:sz w:val="22"/>
          <w:szCs w:val="22"/>
        </w:rPr>
      </w:pPr>
      <w:r w:rsidRPr="00B12B67">
        <w:rPr>
          <w:rFonts w:ascii="Calibri" w:eastAsia="Calibri" w:hAnsi="Calibri" w:cs="Calibri"/>
          <w:b/>
          <w:bCs/>
          <w:sz w:val="22"/>
          <w:szCs w:val="22"/>
        </w:rPr>
        <w:t xml:space="preserve">What are your rights and how can you exercise them? </w:t>
      </w:r>
    </w:p>
    <w:p w14:paraId="6E296BBA" w14:textId="77777777" w:rsidR="0014185B" w:rsidRPr="00B12B67" w:rsidRDefault="0014185B" w:rsidP="00E819A8">
      <w:pPr>
        <w:numPr>
          <w:ilvl w:val="0"/>
          <w:numId w:val="25"/>
        </w:numPr>
        <w:ind w:left="357" w:hanging="357"/>
        <w:rPr>
          <w:rFonts w:ascii="Calibri" w:eastAsia="Calibri" w:hAnsi="Calibri" w:cs="Calibri"/>
          <w:b/>
          <w:bCs/>
          <w:sz w:val="22"/>
          <w:szCs w:val="22"/>
        </w:rPr>
      </w:pPr>
      <w:r w:rsidRPr="00B12B67">
        <w:rPr>
          <w:rFonts w:ascii="Calibri" w:eastAsia="Calibri" w:hAnsi="Calibri" w:cs="Calibri"/>
          <w:b/>
          <w:bCs/>
          <w:sz w:val="22"/>
          <w:szCs w:val="22"/>
        </w:rPr>
        <w:t>Contact information</w:t>
      </w:r>
    </w:p>
    <w:p w14:paraId="7125E929" w14:textId="4EF935D3" w:rsidR="0014185B" w:rsidRPr="00771CB6" w:rsidRDefault="0014185B" w:rsidP="00771CB6">
      <w:pPr>
        <w:numPr>
          <w:ilvl w:val="0"/>
          <w:numId w:val="25"/>
        </w:numPr>
        <w:ind w:left="357" w:hanging="357"/>
        <w:rPr>
          <w:rFonts w:ascii="Calibri" w:eastAsia="Calibri" w:hAnsi="Calibri" w:cs="Calibri"/>
          <w:b/>
          <w:sz w:val="22"/>
          <w:szCs w:val="22"/>
        </w:rPr>
      </w:pPr>
      <w:r w:rsidRPr="00B12B67">
        <w:rPr>
          <w:rFonts w:ascii="Calibri" w:eastAsia="Calibri" w:hAnsi="Calibri" w:cs="Calibri"/>
          <w:b/>
          <w:bCs/>
          <w:sz w:val="22"/>
          <w:szCs w:val="22"/>
        </w:rPr>
        <w:t>Where to find more detailed information?</w:t>
      </w:r>
    </w:p>
    <w:p w14:paraId="566EBB09" w14:textId="77777777" w:rsidR="0014185B" w:rsidRPr="00B12B67" w:rsidRDefault="0014185B" w:rsidP="00E819A8">
      <w:pPr>
        <w:numPr>
          <w:ilvl w:val="0"/>
          <w:numId w:val="26"/>
        </w:numPr>
        <w:spacing w:after="200"/>
        <w:rPr>
          <w:rFonts w:ascii="Calibri" w:eastAsia="Calibri" w:hAnsi="Calibri" w:cs="Calibri"/>
          <w:b/>
          <w:sz w:val="22"/>
          <w:szCs w:val="22"/>
          <w:u w:val="single"/>
        </w:rPr>
      </w:pPr>
      <w:r w:rsidRPr="00B12B67">
        <w:rPr>
          <w:rFonts w:ascii="Calibri" w:eastAsia="Calibri" w:hAnsi="Calibri" w:cs="Calibri"/>
          <w:b/>
          <w:sz w:val="22"/>
          <w:szCs w:val="22"/>
          <w:u w:val="single"/>
        </w:rPr>
        <w:lastRenderedPageBreak/>
        <w:t>Introduction</w:t>
      </w:r>
    </w:p>
    <w:p w14:paraId="710A2CE5" w14:textId="77777777" w:rsidR="0014185B" w:rsidRPr="00B12B67" w:rsidRDefault="0014185B" w:rsidP="0014185B">
      <w:pPr>
        <w:rPr>
          <w:rFonts w:ascii="Calibri" w:eastAsia="Calibri" w:hAnsi="Calibri" w:cs="Calibri"/>
          <w:sz w:val="22"/>
          <w:szCs w:val="22"/>
        </w:rPr>
      </w:pPr>
      <w:r w:rsidRPr="00B12B67">
        <w:rPr>
          <w:rFonts w:ascii="Calibri" w:eastAsia="Calibri" w:hAnsi="Calibri" w:cs="Calibri"/>
          <w:sz w:val="22"/>
          <w:szCs w:val="22"/>
        </w:rPr>
        <w:t xml:space="preserve">The European Commission (hereafter ‘the Commission’) is committed to protect your personal data and to respect your privacy. The Commission collects and further processes personal data pursuant to </w:t>
      </w:r>
      <w:hyperlink r:id="rId21" w:history="1">
        <w:r w:rsidRPr="00F45573">
          <w:rPr>
            <w:rStyle w:val="Hyperlink"/>
            <w:rFonts w:ascii="Calibri" w:eastAsia="Calibri" w:hAnsi="Calibri" w:cs="Calibri"/>
            <w:sz w:val="22"/>
            <w:szCs w:val="22"/>
          </w:rPr>
          <w:t>Regulation (EU) 2018/1725</w:t>
        </w:r>
      </w:hyperlink>
      <w:r>
        <w:rPr>
          <w:rFonts w:ascii="Calibri" w:eastAsia="Calibri" w:hAnsi="Calibri" w:cs="Calibri"/>
          <w:sz w:val="22"/>
          <w:szCs w:val="22"/>
        </w:rPr>
        <w:t xml:space="preserve"> o</w:t>
      </w:r>
      <w:r w:rsidRPr="00B12B67">
        <w:rPr>
          <w:rFonts w:ascii="Calibri" w:eastAsia="Calibri" w:hAnsi="Calibri" w:cs="Calibri"/>
          <w:sz w:val="22"/>
          <w:szCs w:val="22"/>
        </w:rPr>
        <w:t>f the European Parliament and of the Council of 23 October 2018 on the protection of natural persons with regard to the processing of personal data by the Union institutions, bodies, offices and agencies and on the free movement of such data.</w:t>
      </w:r>
    </w:p>
    <w:p w14:paraId="2E694B39" w14:textId="77777777" w:rsidR="0014185B" w:rsidRPr="00B12B67" w:rsidRDefault="0014185B" w:rsidP="0014185B">
      <w:pPr>
        <w:rPr>
          <w:rFonts w:ascii="Calibri" w:eastAsia="Calibri" w:hAnsi="Calibri" w:cs="Calibri"/>
          <w:sz w:val="22"/>
          <w:szCs w:val="22"/>
        </w:rPr>
      </w:pPr>
      <w:r w:rsidRPr="00B12B67">
        <w:rPr>
          <w:rFonts w:ascii="Calibri" w:eastAsia="Calibri" w:hAnsi="Calibri" w:cs="Calibri"/>
          <w:sz w:val="22"/>
          <w:szCs w:val="22"/>
        </w:rPr>
        <w:t>This privacy statement explains the reason</w:t>
      </w:r>
      <w:r>
        <w:rPr>
          <w:rFonts w:ascii="Calibri" w:eastAsia="Calibri" w:hAnsi="Calibri" w:cs="Calibri"/>
          <w:sz w:val="22"/>
          <w:szCs w:val="22"/>
        </w:rPr>
        <w:t>s</w:t>
      </w:r>
      <w:r w:rsidRPr="00B12B67">
        <w:rPr>
          <w:rFonts w:ascii="Calibri" w:eastAsia="Calibri" w:hAnsi="Calibri" w:cs="Calibri"/>
          <w:sz w:val="22"/>
          <w:szCs w:val="22"/>
        </w:rPr>
        <w:t xml:space="preserve"> for the processing of your personal data, the way we collect, handle and ensure protection of all personal data provided, how that information is used and what rights you have in relation to your personal data. It also specifies the contact details of the responsible Data Controller with whom you may exercise your rights, of the Data Protection Officer and of the European Data Protection Supervisor.</w:t>
      </w:r>
    </w:p>
    <w:p w14:paraId="18779144" w14:textId="77777777" w:rsidR="0014185B" w:rsidRPr="00B12B67" w:rsidRDefault="0014185B" w:rsidP="0014185B">
      <w:pPr>
        <w:spacing w:after="360"/>
        <w:rPr>
          <w:rFonts w:ascii="Calibri" w:eastAsia="Calibri" w:hAnsi="Calibri" w:cs="Calibri"/>
          <w:sz w:val="22"/>
          <w:szCs w:val="22"/>
        </w:rPr>
      </w:pPr>
      <w:r w:rsidRPr="00B12B67">
        <w:rPr>
          <w:rFonts w:ascii="Calibri" w:eastAsia="Calibri" w:hAnsi="Calibri" w:cs="Calibri"/>
          <w:sz w:val="22"/>
          <w:szCs w:val="22"/>
        </w:rPr>
        <w:t xml:space="preserve">This privacy statement concerns the following processing operations: </w:t>
      </w:r>
    </w:p>
    <w:p w14:paraId="3E0CA316" w14:textId="613E1BAC" w:rsidR="0014185B" w:rsidRPr="00B12B67" w:rsidRDefault="0014185B" w:rsidP="0014185B">
      <w:pPr>
        <w:spacing w:after="360"/>
        <w:rPr>
          <w:rFonts w:ascii="Calibri" w:eastAsia="Calibri" w:hAnsi="Calibri" w:cs="Calibri"/>
          <w:sz w:val="22"/>
          <w:szCs w:val="22"/>
        </w:rPr>
      </w:pPr>
      <w:r w:rsidRPr="00B12B67">
        <w:rPr>
          <w:rFonts w:ascii="Calibri" w:eastAsia="Calibri" w:hAnsi="Calibri" w:cs="Calibri"/>
          <w:sz w:val="22"/>
          <w:szCs w:val="22"/>
        </w:rPr>
        <w:t>(1) “</w:t>
      </w:r>
      <w:r w:rsidRPr="008F0826">
        <w:rPr>
          <w:rFonts w:ascii="Calibri" w:eastAsia="Calibri" w:hAnsi="Calibri" w:cs="Calibri"/>
          <w:sz w:val="22"/>
          <w:szCs w:val="22"/>
        </w:rPr>
        <w:t xml:space="preserve">selection of members of </w:t>
      </w:r>
      <w:r>
        <w:rPr>
          <w:rFonts w:ascii="Calibri" w:eastAsia="Calibri" w:hAnsi="Calibri" w:cs="Calibri"/>
          <w:sz w:val="22"/>
          <w:szCs w:val="22"/>
        </w:rPr>
        <w:t>Commission</w:t>
      </w:r>
      <w:r w:rsidRPr="008F0826">
        <w:rPr>
          <w:rFonts w:ascii="Calibri" w:eastAsia="Calibri" w:hAnsi="Calibri" w:cs="Calibri"/>
          <w:sz w:val="22"/>
          <w:szCs w:val="22"/>
        </w:rPr>
        <w:t xml:space="preserve"> expert groups </w:t>
      </w:r>
      <w:r w:rsidRPr="00894F2C">
        <w:rPr>
          <w:rFonts w:ascii="Calibri" w:eastAsia="Calibri" w:hAnsi="Calibri" w:cs="Calibri"/>
          <w:sz w:val="22"/>
          <w:szCs w:val="22"/>
        </w:rPr>
        <w:t>and other similar entities</w:t>
      </w:r>
      <w:r w:rsidRPr="00B12B67">
        <w:rPr>
          <w:rFonts w:ascii="Calibri" w:eastAsia="Calibri" w:hAnsi="Calibri" w:cs="Calibri"/>
          <w:sz w:val="22"/>
          <w:szCs w:val="22"/>
        </w:rPr>
        <w:t xml:space="preserve">” undertaken by the Commission </w:t>
      </w:r>
      <w:r w:rsidRPr="00771CB6">
        <w:rPr>
          <w:rFonts w:ascii="Calibri" w:eastAsia="Calibri" w:hAnsi="Calibri" w:cs="Calibri"/>
          <w:color w:val="000000" w:themeColor="text1"/>
          <w:sz w:val="22"/>
          <w:szCs w:val="22"/>
        </w:rPr>
        <w:t xml:space="preserve">department which runs the selection process for your expert group and which is the Data Controller for the selection process </w:t>
      </w:r>
      <w:r w:rsidR="00771CB6">
        <w:rPr>
          <w:rFonts w:ascii="Calibri" w:eastAsia="Calibri" w:hAnsi="Calibri" w:cs="Calibri"/>
          <w:color w:val="000000" w:themeColor="text1"/>
          <w:sz w:val="22"/>
          <w:szCs w:val="22"/>
        </w:rPr>
        <w:t>(</w:t>
      </w:r>
      <w:r w:rsidR="005B517E" w:rsidRPr="00771CB6">
        <w:rPr>
          <w:rFonts w:ascii="Calibri" w:eastAsia="Calibri" w:hAnsi="Calibri" w:cs="Calibri"/>
          <w:color w:val="000000" w:themeColor="text1"/>
          <w:sz w:val="22"/>
          <w:szCs w:val="22"/>
        </w:rPr>
        <w:t>DG MOVE</w:t>
      </w:r>
      <w:r w:rsidR="005B517E" w:rsidRPr="00771CB6">
        <w:rPr>
          <w:rFonts w:ascii="Calibri" w:eastAsia="Calibri" w:hAnsi="Calibri"/>
          <w:color w:val="000000" w:themeColor="text1"/>
          <w:sz w:val="22"/>
        </w:rPr>
        <w:t xml:space="preserve">, Unit </w:t>
      </w:r>
      <w:r w:rsidR="005B517E" w:rsidRPr="00771CB6">
        <w:rPr>
          <w:rFonts w:ascii="Calibri" w:eastAsia="Calibri" w:hAnsi="Calibri" w:cs="Calibri"/>
          <w:color w:val="000000" w:themeColor="text1"/>
          <w:sz w:val="22"/>
          <w:szCs w:val="22"/>
        </w:rPr>
        <w:t>B.4</w:t>
      </w:r>
      <w:r w:rsidR="00771CB6">
        <w:rPr>
          <w:rFonts w:ascii="Calibri" w:eastAsia="Calibri" w:hAnsi="Calibri" w:cs="Calibri"/>
          <w:color w:val="000000" w:themeColor="text1"/>
          <w:sz w:val="22"/>
          <w:szCs w:val="22"/>
        </w:rPr>
        <w:t>)</w:t>
      </w:r>
      <w:r w:rsidRPr="00771CB6">
        <w:rPr>
          <w:rFonts w:ascii="Calibri" w:eastAsia="Calibri" w:hAnsi="Calibri" w:cs="Calibri"/>
          <w:color w:val="000000" w:themeColor="text1"/>
          <w:sz w:val="22"/>
          <w:szCs w:val="22"/>
        </w:rPr>
        <w:t xml:space="preserve">, and </w:t>
      </w:r>
    </w:p>
    <w:p w14:paraId="05D9647A" w14:textId="77777777" w:rsidR="0014185B" w:rsidRPr="00894F2C" w:rsidRDefault="0014185B" w:rsidP="0014185B">
      <w:pPr>
        <w:spacing w:after="360"/>
        <w:rPr>
          <w:rFonts w:ascii="Calibri" w:eastAsia="Calibri" w:hAnsi="Calibri" w:cs="Calibri"/>
          <w:i/>
          <w:sz w:val="22"/>
          <w:szCs w:val="22"/>
        </w:rPr>
      </w:pPr>
      <w:r w:rsidRPr="00B12B67">
        <w:rPr>
          <w:rFonts w:ascii="Calibri" w:eastAsia="Calibri" w:hAnsi="Calibri" w:cs="Calibri"/>
          <w:sz w:val="22"/>
          <w:szCs w:val="22"/>
        </w:rPr>
        <w:t xml:space="preserve">(2) “publication of personal data on the Register </w:t>
      </w:r>
      <w:r>
        <w:rPr>
          <w:rFonts w:ascii="Calibri" w:eastAsia="Calibri" w:hAnsi="Calibri" w:cs="Calibri"/>
          <w:sz w:val="22"/>
          <w:szCs w:val="22"/>
        </w:rPr>
        <w:t>of e</w:t>
      </w:r>
      <w:r w:rsidRPr="00B12B67">
        <w:rPr>
          <w:rFonts w:ascii="Calibri" w:eastAsia="Calibri" w:hAnsi="Calibri" w:cs="Calibri"/>
          <w:sz w:val="22"/>
          <w:szCs w:val="22"/>
        </w:rPr>
        <w:t xml:space="preserve">xpert </w:t>
      </w:r>
      <w:r>
        <w:rPr>
          <w:rFonts w:ascii="Calibri" w:eastAsia="Calibri" w:hAnsi="Calibri" w:cs="Calibri"/>
          <w:sz w:val="22"/>
          <w:szCs w:val="22"/>
        </w:rPr>
        <w:t>g</w:t>
      </w:r>
      <w:r w:rsidRPr="00B12B67">
        <w:rPr>
          <w:rFonts w:ascii="Calibri" w:eastAsia="Calibri" w:hAnsi="Calibri" w:cs="Calibri"/>
          <w:sz w:val="22"/>
          <w:szCs w:val="22"/>
        </w:rPr>
        <w:t>roups</w:t>
      </w:r>
      <w:r>
        <w:rPr>
          <w:rFonts w:ascii="Calibri" w:eastAsia="Calibri" w:hAnsi="Calibri" w:cs="Calibri"/>
          <w:sz w:val="22"/>
          <w:szCs w:val="22"/>
        </w:rPr>
        <w:t xml:space="preserve"> </w:t>
      </w:r>
      <w:r w:rsidRPr="00894F2C">
        <w:rPr>
          <w:rFonts w:ascii="Calibri" w:eastAsia="Calibri" w:hAnsi="Calibri" w:cs="Calibri"/>
          <w:sz w:val="22"/>
          <w:szCs w:val="22"/>
        </w:rPr>
        <w:t>and other similar entities</w:t>
      </w:r>
      <w:r w:rsidRPr="00B12B67">
        <w:rPr>
          <w:rFonts w:ascii="Calibri" w:eastAsia="Calibri" w:hAnsi="Calibri" w:cs="Calibri"/>
          <w:sz w:val="22"/>
          <w:szCs w:val="22"/>
        </w:rPr>
        <w:t>” undertaken by the Commission, Secretariat-General, Unit G.4 wh</w:t>
      </w:r>
      <w:r>
        <w:rPr>
          <w:rFonts w:ascii="Calibri" w:eastAsia="Calibri" w:hAnsi="Calibri" w:cs="Calibri"/>
          <w:sz w:val="22"/>
          <w:szCs w:val="22"/>
        </w:rPr>
        <w:t>ich</w:t>
      </w:r>
      <w:r w:rsidRPr="00B12B67">
        <w:rPr>
          <w:rFonts w:ascii="Calibri" w:eastAsia="Calibri" w:hAnsi="Calibri" w:cs="Calibri"/>
          <w:sz w:val="22"/>
          <w:szCs w:val="22"/>
        </w:rPr>
        <w:t xml:space="preserve"> is the Data Controller together with the Commission </w:t>
      </w:r>
      <w:r>
        <w:rPr>
          <w:rFonts w:ascii="Calibri" w:eastAsia="Calibri" w:hAnsi="Calibri" w:cs="Calibri"/>
          <w:sz w:val="22"/>
          <w:szCs w:val="22"/>
        </w:rPr>
        <w:t>department</w:t>
      </w:r>
      <w:r w:rsidRPr="00B12B67">
        <w:rPr>
          <w:rFonts w:ascii="Calibri" w:eastAsia="Calibri" w:hAnsi="Calibri" w:cs="Calibri"/>
          <w:sz w:val="22"/>
          <w:szCs w:val="22"/>
        </w:rPr>
        <w:t xml:space="preserve"> managing your </w:t>
      </w:r>
      <w:r>
        <w:rPr>
          <w:rFonts w:ascii="Calibri" w:eastAsia="Calibri" w:hAnsi="Calibri" w:cs="Calibri"/>
          <w:sz w:val="22"/>
          <w:szCs w:val="22"/>
        </w:rPr>
        <w:t>expert g</w:t>
      </w:r>
      <w:r w:rsidRPr="00B12B67">
        <w:rPr>
          <w:rFonts w:ascii="Calibri" w:eastAsia="Calibri" w:hAnsi="Calibri" w:cs="Calibri"/>
          <w:sz w:val="22"/>
          <w:szCs w:val="22"/>
        </w:rPr>
        <w:t xml:space="preserve">roup. </w:t>
      </w:r>
    </w:p>
    <w:p w14:paraId="7FF05BDB" w14:textId="77777777" w:rsidR="0014185B" w:rsidRPr="00B12B67" w:rsidRDefault="0014185B" w:rsidP="0014185B">
      <w:pPr>
        <w:rPr>
          <w:rFonts w:ascii="Calibri" w:eastAsia="Calibri" w:hAnsi="Calibri" w:cs="Calibri"/>
          <w:sz w:val="22"/>
          <w:szCs w:val="22"/>
        </w:rPr>
      </w:pPr>
      <w:r w:rsidRPr="00B12B67">
        <w:rPr>
          <w:rFonts w:ascii="Calibri" w:eastAsia="Calibri" w:hAnsi="Calibri" w:cs="Calibri"/>
          <w:sz w:val="22"/>
          <w:szCs w:val="22"/>
        </w:rPr>
        <w:t xml:space="preserve">As a rule, the selection of expert group members is carried out via public calls for applications, except for Member States’ authorities and other public entities and for certain representative bodies established by Union legislation for advice in specific areas. </w:t>
      </w:r>
    </w:p>
    <w:p w14:paraId="4300E1F6" w14:textId="77777777" w:rsidR="0014185B" w:rsidRPr="00F45573" w:rsidRDefault="0014185B" w:rsidP="0014185B">
      <w:pPr>
        <w:rPr>
          <w:rFonts w:ascii="Calibri" w:eastAsia="Calibri" w:hAnsi="Calibri" w:cs="Calibri"/>
          <w:sz w:val="22"/>
          <w:szCs w:val="22"/>
        </w:rPr>
      </w:pPr>
      <w:r w:rsidRPr="00B12B67">
        <w:rPr>
          <w:rFonts w:ascii="Calibri" w:eastAsia="Calibri" w:hAnsi="Calibri" w:cs="Calibri"/>
          <w:sz w:val="22"/>
          <w:szCs w:val="22"/>
        </w:rPr>
        <w:t>The Register of expert groups</w:t>
      </w:r>
      <w:r>
        <w:rPr>
          <w:rFonts w:ascii="Calibri" w:eastAsia="Calibri" w:hAnsi="Calibri" w:cs="Calibri"/>
          <w:sz w:val="22"/>
          <w:szCs w:val="22"/>
        </w:rPr>
        <w:t xml:space="preserve"> </w:t>
      </w:r>
      <w:r w:rsidRPr="00894F2C">
        <w:rPr>
          <w:rFonts w:ascii="Calibri" w:eastAsia="Calibri" w:hAnsi="Calibri" w:cs="Calibri"/>
          <w:sz w:val="22"/>
          <w:szCs w:val="22"/>
        </w:rPr>
        <w:t>and other similar entities</w:t>
      </w:r>
      <w:r w:rsidRPr="00B12B67">
        <w:rPr>
          <w:rFonts w:ascii="Calibri" w:eastAsia="Calibri" w:hAnsi="Calibri" w:cs="Calibri"/>
          <w:sz w:val="22"/>
          <w:szCs w:val="22"/>
        </w:rPr>
        <w:t xml:space="preserve"> is a public database containing a list of Commission expert groups and other similar entities and their sub-groups. For each expert group, the Register provides valuable information including personal data on the members of the expert groups, and their alternate, if any</w:t>
      </w:r>
      <w:r>
        <w:rPr>
          <w:rFonts w:ascii="Calibri" w:eastAsia="Calibri" w:hAnsi="Calibri" w:cs="Calibri"/>
          <w:sz w:val="22"/>
          <w:szCs w:val="22"/>
        </w:rPr>
        <w:t>, members’ representatives, as well as of the groups' observers and their representatives</w:t>
      </w:r>
      <w:r w:rsidRPr="00B12B67">
        <w:rPr>
          <w:rFonts w:ascii="Calibri" w:eastAsia="Calibri" w:hAnsi="Calibri" w:cs="Calibri"/>
          <w:sz w:val="22"/>
          <w:szCs w:val="22"/>
        </w:rPr>
        <w:t>. The Register also includes documents that are produced and discussed by expert groups and which can contain personal data.</w:t>
      </w:r>
    </w:p>
    <w:p w14:paraId="13E96885" w14:textId="77777777" w:rsidR="0014185B" w:rsidRPr="00B12B67" w:rsidRDefault="0014185B" w:rsidP="0014185B">
      <w:pPr>
        <w:rPr>
          <w:rFonts w:ascii="Calibri" w:eastAsia="Calibri" w:hAnsi="Calibri" w:cs="Calibri"/>
          <w:sz w:val="22"/>
          <w:szCs w:val="22"/>
        </w:rPr>
      </w:pPr>
      <w:r w:rsidRPr="00894F2C">
        <w:rPr>
          <w:rFonts w:ascii="Calibri" w:eastAsia="Calibri" w:hAnsi="Calibri" w:cs="Calibri"/>
          <w:sz w:val="22"/>
          <w:szCs w:val="22"/>
        </w:rPr>
        <w:t>For the purpose of this privacy statement and the corresponding record</w:t>
      </w:r>
      <w:r>
        <w:rPr>
          <w:rFonts w:ascii="Calibri" w:eastAsia="Calibri" w:hAnsi="Calibri" w:cs="Calibri"/>
          <w:sz w:val="22"/>
          <w:szCs w:val="22"/>
        </w:rPr>
        <w:t>s</w:t>
      </w:r>
      <w:r w:rsidRPr="00894F2C">
        <w:rPr>
          <w:rFonts w:ascii="Calibri" w:eastAsia="Calibri" w:hAnsi="Calibri" w:cs="Calibri"/>
          <w:sz w:val="22"/>
          <w:szCs w:val="22"/>
        </w:rPr>
        <w:t>, the term “expert groups” describes Commission expert groups in the sense of Article 2(1) of Commission Decision C(2016)3301</w:t>
      </w:r>
      <w:r w:rsidRPr="00894F2C">
        <w:rPr>
          <w:rStyle w:val="FootnoteReference"/>
          <w:rFonts w:ascii="Calibri" w:eastAsia="Calibri" w:hAnsi="Calibri" w:cs="Calibri"/>
          <w:sz w:val="22"/>
          <w:szCs w:val="22"/>
        </w:rPr>
        <w:footnoteReference w:id="15"/>
      </w:r>
      <w:r w:rsidRPr="00894F2C">
        <w:rPr>
          <w:rFonts w:ascii="Calibri" w:eastAsia="Calibri" w:hAnsi="Calibri" w:cs="Calibri"/>
          <w:sz w:val="22"/>
          <w:szCs w:val="22"/>
        </w:rPr>
        <w:t xml:space="preserve"> and their sub-groups, as well as other similar entities in the sense of Article 2(2) of Commission Decision C(2016)3301 and their sub-groups.</w:t>
      </w:r>
    </w:p>
    <w:p w14:paraId="7C5B7B19" w14:textId="77777777" w:rsidR="0014185B" w:rsidRPr="00B12B67" w:rsidRDefault="0014185B" w:rsidP="00E819A8">
      <w:pPr>
        <w:keepNext/>
        <w:numPr>
          <w:ilvl w:val="0"/>
          <w:numId w:val="26"/>
        </w:numPr>
        <w:spacing w:after="200"/>
        <w:ind w:left="714" w:hanging="357"/>
        <w:rPr>
          <w:rFonts w:ascii="Calibri" w:eastAsia="Calibri" w:hAnsi="Calibri" w:cs="Calibri"/>
          <w:b/>
          <w:bCs/>
          <w:sz w:val="22"/>
          <w:szCs w:val="22"/>
          <w:u w:val="single"/>
        </w:rPr>
      </w:pPr>
      <w:r w:rsidRPr="00B12B67" w:rsidDel="009B6633">
        <w:rPr>
          <w:rFonts w:ascii="Calibri" w:eastAsia="Calibri" w:hAnsi="Calibri" w:cs="Calibri"/>
          <w:i/>
          <w:color w:val="FF0000"/>
          <w:sz w:val="22"/>
          <w:szCs w:val="22"/>
          <w:lang w:val="en-US"/>
        </w:rPr>
        <w:t xml:space="preserve"> </w:t>
      </w:r>
      <w:r w:rsidRPr="00B12B67">
        <w:rPr>
          <w:rFonts w:ascii="Calibri" w:eastAsia="Calibri" w:hAnsi="Calibri" w:cs="Calibri"/>
          <w:b/>
          <w:bCs/>
          <w:sz w:val="22"/>
          <w:szCs w:val="22"/>
          <w:u w:val="single"/>
        </w:rPr>
        <w:t>Why and how do we process your personal data?</w:t>
      </w:r>
    </w:p>
    <w:p w14:paraId="5C8E648B" w14:textId="77777777" w:rsidR="0014185B" w:rsidRPr="00B12B67" w:rsidRDefault="0014185B" w:rsidP="0014185B">
      <w:pPr>
        <w:rPr>
          <w:rFonts w:ascii="Calibri" w:eastAsia="Calibri" w:hAnsi="Calibri" w:cs="Calibri"/>
          <w:sz w:val="22"/>
          <w:szCs w:val="22"/>
        </w:rPr>
      </w:pPr>
      <w:r w:rsidRPr="00B12B67">
        <w:rPr>
          <w:rFonts w:ascii="Calibri" w:eastAsia="Calibri" w:hAnsi="Calibri" w:cs="Calibri"/>
          <w:sz w:val="22"/>
          <w:szCs w:val="22"/>
          <w:u w:val="single"/>
        </w:rPr>
        <w:t>Purpose of the processing operation</w:t>
      </w:r>
      <w:r>
        <w:rPr>
          <w:rFonts w:ascii="Calibri" w:eastAsia="Calibri" w:hAnsi="Calibri" w:cs="Calibri"/>
          <w:sz w:val="22"/>
          <w:szCs w:val="22"/>
          <w:u w:val="single"/>
        </w:rPr>
        <w:t>s</w:t>
      </w:r>
      <w:r w:rsidRPr="00B12B67">
        <w:rPr>
          <w:rFonts w:ascii="Calibri" w:eastAsia="Calibri" w:hAnsi="Calibri" w:cs="Calibri"/>
          <w:sz w:val="22"/>
          <w:szCs w:val="22"/>
        </w:rPr>
        <w:t xml:space="preserve">: </w:t>
      </w:r>
    </w:p>
    <w:p w14:paraId="5DB40914" w14:textId="77777777" w:rsidR="0014185B" w:rsidRDefault="0014185B" w:rsidP="0014185B">
      <w:pPr>
        <w:rPr>
          <w:rFonts w:ascii="Calibri" w:hAnsi="Calibri" w:cs="Calibri"/>
          <w:sz w:val="22"/>
          <w:szCs w:val="22"/>
          <w:lang w:eastAsia="en-GB"/>
        </w:rPr>
      </w:pPr>
      <w:r w:rsidRPr="00B12B67">
        <w:rPr>
          <w:rFonts w:ascii="Calibri" w:eastAsia="Calibri" w:hAnsi="Calibri" w:cs="Calibri"/>
          <w:sz w:val="22"/>
          <w:szCs w:val="22"/>
        </w:rPr>
        <w:t xml:space="preserve">The Data Controllers collect and use your personal </w:t>
      </w:r>
      <w:r>
        <w:rPr>
          <w:rFonts w:ascii="Calibri" w:eastAsia="Calibri" w:hAnsi="Calibri" w:cs="Calibri"/>
          <w:sz w:val="22"/>
          <w:szCs w:val="22"/>
        </w:rPr>
        <w:t>data</w:t>
      </w:r>
      <w:r w:rsidRPr="00B12B67">
        <w:rPr>
          <w:rFonts w:ascii="Calibri" w:eastAsia="Calibri" w:hAnsi="Calibri" w:cs="Calibri"/>
          <w:sz w:val="22"/>
          <w:szCs w:val="22"/>
        </w:rPr>
        <w:t xml:space="preserve"> to manage </w:t>
      </w:r>
      <w:r>
        <w:rPr>
          <w:rFonts w:ascii="Calibri" w:eastAsia="Calibri" w:hAnsi="Calibri" w:cs="Calibri"/>
          <w:sz w:val="22"/>
          <w:szCs w:val="22"/>
        </w:rPr>
        <w:t xml:space="preserve">Commission </w:t>
      </w:r>
      <w:r w:rsidRPr="00B12B67">
        <w:rPr>
          <w:rFonts w:ascii="Calibri" w:eastAsia="Calibri" w:hAnsi="Calibri" w:cs="Calibri"/>
          <w:sz w:val="22"/>
          <w:szCs w:val="22"/>
        </w:rPr>
        <w:t>expert groups, in particular by selecting their members</w:t>
      </w:r>
      <w:r>
        <w:rPr>
          <w:rFonts w:ascii="Calibri" w:eastAsia="Calibri" w:hAnsi="Calibri" w:cs="Calibri"/>
          <w:sz w:val="22"/>
          <w:szCs w:val="22"/>
        </w:rPr>
        <w:t xml:space="preserve"> and observers</w:t>
      </w:r>
      <w:r w:rsidRPr="00B12B67">
        <w:rPr>
          <w:rFonts w:ascii="Calibri" w:eastAsia="Calibri" w:hAnsi="Calibri" w:cs="Calibri"/>
          <w:sz w:val="22"/>
          <w:szCs w:val="22"/>
        </w:rPr>
        <w:t>, and to ensure transparency on expert groups’ membership and activities.</w:t>
      </w:r>
      <w:r>
        <w:rPr>
          <w:rFonts w:ascii="Calibri" w:eastAsia="Calibri" w:hAnsi="Calibri" w:cs="Calibri"/>
          <w:sz w:val="22"/>
          <w:szCs w:val="22"/>
        </w:rPr>
        <w:t xml:space="preserve"> </w:t>
      </w:r>
      <w:r w:rsidRPr="00B12B67">
        <w:rPr>
          <w:rFonts w:ascii="Calibri" w:eastAsia="Calibri" w:hAnsi="Calibri" w:cs="Calibri"/>
          <w:sz w:val="22"/>
          <w:szCs w:val="22"/>
        </w:rPr>
        <w:t xml:space="preserve">In that context, </w:t>
      </w:r>
      <w:r w:rsidRPr="00B12B67">
        <w:rPr>
          <w:rFonts w:ascii="Calibri" w:hAnsi="Calibri" w:cs="Calibri"/>
          <w:sz w:val="22"/>
          <w:szCs w:val="22"/>
          <w:lang w:eastAsia="en-GB"/>
        </w:rPr>
        <w:t xml:space="preserve">in order to select among the applicants who best fulfil the selection criteria mentioned in the </w:t>
      </w:r>
      <w:r>
        <w:rPr>
          <w:rFonts w:ascii="Calibri" w:hAnsi="Calibri" w:cs="Calibri"/>
          <w:sz w:val="22"/>
          <w:szCs w:val="22"/>
          <w:lang w:eastAsia="en-GB"/>
        </w:rPr>
        <w:t>c</w:t>
      </w:r>
      <w:r w:rsidRPr="00B12B67">
        <w:rPr>
          <w:rFonts w:ascii="Calibri" w:hAnsi="Calibri" w:cs="Calibri"/>
          <w:sz w:val="22"/>
          <w:szCs w:val="22"/>
          <w:lang w:eastAsia="en-GB"/>
        </w:rPr>
        <w:t xml:space="preserve">all for </w:t>
      </w:r>
      <w:r>
        <w:rPr>
          <w:rFonts w:ascii="Calibri" w:hAnsi="Calibri" w:cs="Calibri"/>
          <w:sz w:val="22"/>
          <w:szCs w:val="22"/>
          <w:lang w:eastAsia="en-GB"/>
        </w:rPr>
        <w:t>applications</w:t>
      </w:r>
      <w:r w:rsidRPr="00B12B67">
        <w:rPr>
          <w:rFonts w:ascii="Calibri" w:hAnsi="Calibri" w:cs="Calibri"/>
          <w:sz w:val="22"/>
          <w:szCs w:val="22"/>
          <w:lang w:eastAsia="en-GB"/>
        </w:rPr>
        <w:t>,</w:t>
      </w:r>
      <w:r w:rsidRPr="00B12B67">
        <w:rPr>
          <w:rFonts w:ascii="Calibri" w:eastAsia="Calibri" w:hAnsi="Calibri" w:cs="Calibri"/>
          <w:sz w:val="22"/>
          <w:szCs w:val="22"/>
        </w:rPr>
        <w:t xml:space="preserve"> Commission services </w:t>
      </w:r>
      <w:r w:rsidRPr="00B12B67">
        <w:rPr>
          <w:rFonts w:ascii="Calibri" w:hAnsi="Calibri" w:cs="Calibri"/>
          <w:sz w:val="22"/>
          <w:szCs w:val="22"/>
          <w:lang w:eastAsia="en-GB"/>
        </w:rPr>
        <w:lastRenderedPageBreak/>
        <w:t xml:space="preserve">collect and assess personal information of candidate members </w:t>
      </w:r>
      <w:r>
        <w:rPr>
          <w:rFonts w:ascii="Calibri" w:hAnsi="Calibri" w:cs="Calibri"/>
          <w:sz w:val="22"/>
          <w:szCs w:val="22"/>
          <w:lang w:eastAsia="en-GB"/>
        </w:rPr>
        <w:t xml:space="preserve">and observers </w:t>
      </w:r>
      <w:r w:rsidRPr="00B12B67">
        <w:rPr>
          <w:rFonts w:ascii="Calibri" w:hAnsi="Calibri" w:cs="Calibri"/>
          <w:sz w:val="22"/>
          <w:szCs w:val="22"/>
          <w:lang w:eastAsia="en-GB"/>
        </w:rPr>
        <w:t>of the expert groups, of representatives of candidate members</w:t>
      </w:r>
      <w:r>
        <w:rPr>
          <w:rFonts w:ascii="Calibri" w:hAnsi="Calibri" w:cs="Calibri"/>
          <w:sz w:val="22"/>
          <w:szCs w:val="22"/>
          <w:lang w:eastAsia="en-GB"/>
        </w:rPr>
        <w:t xml:space="preserve"> and observers</w:t>
      </w:r>
      <w:r w:rsidRPr="00B12B67">
        <w:rPr>
          <w:rFonts w:ascii="Calibri" w:hAnsi="Calibri" w:cs="Calibri"/>
          <w:sz w:val="22"/>
          <w:szCs w:val="22"/>
          <w:lang w:eastAsia="en-GB"/>
        </w:rPr>
        <w:t xml:space="preserve">, and of immediate family members of candidate members </w:t>
      </w:r>
      <w:r>
        <w:rPr>
          <w:rFonts w:ascii="Calibri" w:hAnsi="Calibri" w:cs="Calibri"/>
          <w:sz w:val="22"/>
          <w:szCs w:val="22"/>
          <w:lang w:eastAsia="en-GB"/>
        </w:rPr>
        <w:t xml:space="preserve">and observers </w:t>
      </w:r>
      <w:r w:rsidRPr="00B12B67">
        <w:rPr>
          <w:rFonts w:ascii="Calibri" w:hAnsi="Calibri" w:cs="Calibri"/>
          <w:sz w:val="22"/>
          <w:szCs w:val="22"/>
          <w:lang w:eastAsia="en-GB"/>
        </w:rPr>
        <w:t xml:space="preserve">appointed in personal capacity. </w:t>
      </w:r>
    </w:p>
    <w:p w14:paraId="5ECD2346" w14:textId="77777777" w:rsidR="0014185B" w:rsidRPr="00B12B67" w:rsidRDefault="0014185B" w:rsidP="0014185B">
      <w:pPr>
        <w:rPr>
          <w:rFonts w:ascii="Calibri" w:hAnsi="Calibri" w:cs="Calibri"/>
          <w:sz w:val="22"/>
          <w:szCs w:val="22"/>
          <w:lang w:eastAsia="en-GB"/>
        </w:rPr>
      </w:pPr>
      <w:r>
        <w:rPr>
          <w:rFonts w:ascii="Calibri" w:hAnsi="Calibri" w:cs="Calibri"/>
          <w:sz w:val="22"/>
          <w:szCs w:val="22"/>
          <w:lang w:eastAsia="en-GB"/>
        </w:rPr>
        <w:t xml:space="preserve">Furthermore, </w:t>
      </w:r>
      <w:r w:rsidRPr="001A133E">
        <w:rPr>
          <w:rFonts w:ascii="Calibri" w:hAnsi="Calibri" w:cs="Calibri"/>
          <w:sz w:val="22"/>
          <w:szCs w:val="22"/>
          <w:lang w:eastAsia="en-GB"/>
        </w:rPr>
        <w:t>Commission services collect and assess personal information of</w:t>
      </w:r>
      <w:r>
        <w:rPr>
          <w:rFonts w:ascii="Calibri" w:hAnsi="Calibri" w:cs="Calibri"/>
          <w:sz w:val="22"/>
          <w:szCs w:val="22"/>
          <w:lang w:eastAsia="en-GB"/>
        </w:rPr>
        <w:t xml:space="preserve"> observers and </w:t>
      </w:r>
      <w:r w:rsidRPr="001A133E">
        <w:rPr>
          <w:rFonts w:ascii="Calibri" w:hAnsi="Calibri" w:cs="Calibri"/>
          <w:sz w:val="22"/>
          <w:szCs w:val="22"/>
          <w:lang w:eastAsia="en-GB"/>
        </w:rPr>
        <w:t>members</w:t>
      </w:r>
      <w:r>
        <w:rPr>
          <w:rFonts w:ascii="Calibri" w:hAnsi="Calibri" w:cs="Calibri"/>
          <w:sz w:val="22"/>
          <w:szCs w:val="22"/>
          <w:lang w:eastAsia="en-GB"/>
        </w:rPr>
        <w:t>’</w:t>
      </w:r>
      <w:r w:rsidRPr="001A133E">
        <w:rPr>
          <w:rFonts w:ascii="Calibri" w:hAnsi="Calibri" w:cs="Calibri"/>
          <w:sz w:val="22"/>
          <w:szCs w:val="22"/>
          <w:lang w:eastAsia="en-GB"/>
        </w:rPr>
        <w:t xml:space="preserve"> and observers</w:t>
      </w:r>
      <w:r>
        <w:rPr>
          <w:rFonts w:ascii="Calibri" w:hAnsi="Calibri" w:cs="Calibri"/>
          <w:sz w:val="22"/>
          <w:szCs w:val="22"/>
          <w:lang w:eastAsia="en-GB"/>
        </w:rPr>
        <w:t xml:space="preserve">’ representatives </w:t>
      </w:r>
      <w:r w:rsidRPr="001A133E">
        <w:rPr>
          <w:rFonts w:ascii="Calibri" w:hAnsi="Calibri" w:cs="Calibri"/>
          <w:sz w:val="22"/>
          <w:szCs w:val="22"/>
          <w:lang w:eastAsia="en-GB"/>
        </w:rPr>
        <w:t>of the expert groups</w:t>
      </w:r>
      <w:r>
        <w:rPr>
          <w:rFonts w:ascii="Calibri" w:hAnsi="Calibri" w:cs="Calibri"/>
          <w:sz w:val="22"/>
          <w:szCs w:val="22"/>
          <w:lang w:eastAsia="en-GB"/>
        </w:rPr>
        <w:t xml:space="preserve"> which are not selected through a public call for applications.</w:t>
      </w:r>
    </w:p>
    <w:p w14:paraId="7ECF1A8E" w14:textId="77777777" w:rsidR="0014185B" w:rsidRPr="00B12B67" w:rsidRDefault="0014185B" w:rsidP="0014185B">
      <w:pPr>
        <w:rPr>
          <w:rFonts w:ascii="Calibri" w:hAnsi="Calibri" w:cs="Calibri"/>
          <w:sz w:val="22"/>
          <w:szCs w:val="22"/>
          <w:lang w:eastAsia="en-GB"/>
        </w:rPr>
      </w:pPr>
      <w:r w:rsidRPr="00B12B67">
        <w:rPr>
          <w:rFonts w:ascii="Calibri" w:hAnsi="Calibri" w:cs="Calibri"/>
          <w:sz w:val="22"/>
          <w:szCs w:val="22"/>
          <w:lang w:eastAsia="en-GB"/>
        </w:rPr>
        <w:t>For candidates, personal data is stored by the Commission service managing the expert group</w:t>
      </w:r>
      <w:r>
        <w:rPr>
          <w:rFonts w:ascii="Calibri" w:hAnsi="Calibri" w:cs="Calibri"/>
          <w:sz w:val="22"/>
          <w:szCs w:val="22"/>
          <w:lang w:eastAsia="en-GB"/>
        </w:rPr>
        <w:t>. S</w:t>
      </w:r>
      <w:r w:rsidRPr="00B12B67">
        <w:rPr>
          <w:rFonts w:ascii="Calibri" w:hAnsi="Calibri" w:cs="Calibri"/>
          <w:sz w:val="22"/>
          <w:szCs w:val="22"/>
          <w:lang w:eastAsia="en-GB"/>
        </w:rPr>
        <w:t>ome types of personal data</w:t>
      </w:r>
      <w:r>
        <w:rPr>
          <w:rFonts w:ascii="Calibri" w:hAnsi="Calibri" w:cs="Calibri"/>
          <w:sz w:val="22"/>
          <w:szCs w:val="22"/>
          <w:lang w:eastAsia="en-GB"/>
        </w:rPr>
        <w:t xml:space="preserve"> of individuals appointed as members (either </w:t>
      </w:r>
      <w:r w:rsidRPr="00B12B67">
        <w:rPr>
          <w:rFonts w:ascii="Calibri" w:hAnsi="Calibri" w:cs="Calibri"/>
          <w:sz w:val="22"/>
          <w:szCs w:val="22"/>
          <w:lang w:eastAsia="en-GB"/>
        </w:rPr>
        <w:t>appointed in personal capacity</w:t>
      </w:r>
      <w:r>
        <w:rPr>
          <w:rFonts w:ascii="Calibri" w:hAnsi="Calibri" w:cs="Calibri"/>
          <w:sz w:val="22"/>
          <w:szCs w:val="22"/>
          <w:lang w:eastAsia="en-GB"/>
        </w:rPr>
        <w:t xml:space="preserve"> to act independently and in the public interest or to represent a common interest shared by stakeholders in a particular policy area) are </w:t>
      </w:r>
      <w:r w:rsidRPr="00B12B67">
        <w:rPr>
          <w:rFonts w:ascii="Calibri" w:hAnsi="Calibri" w:cs="Calibri"/>
          <w:sz w:val="22"/>
          <w:szCs w:val="22"/>
          <w:lang w:eastAsia="en-GB"/>
        </w:rPr>
        <w:t>made publicly available on the Register</w:t>
      </w:r>
      <w:r>
        <w:rPr>
          <w:rFonts w:ascii="Calibri" w:hAnsi="Calibri" w:cs="Calibri"/>
          <w:sz w:val="22"/>
          <w:szCs w:val="22"/>
          <w:lang w:eastAsia="en-GB"/>
        </w:rPr>
        <w:t xml:space="preserve"> of expert groups (as described under Headings 4 and 5 of this privacy statement)</w:t>
      </w:r>
      <w:r w:rsidRPr="00B12B67">
        <w:rPr>
          <w:rFonts w:ascii="Calibri" w:hAnsi="Calibri" w:cs="Calibri"/>
          <w:sz w:val="22"/>
          <w:szCs w:val="22"/>
          <w:lang w:eastAsia="en-GB"/>
        </w:rPr>
        <w:t xml:space="preserve">. </w:t>
      </w:r>
      <w:r>
        <w:rPr>
          <w:rFonts w:ascii="Calibri" w:hAnsi="Calibri" w:cs="Calibri"/>
          <w:sz w:val="22"/>
          <w:szCs w:val="22"/>
          <w:lang w:eastAsia="en-GB"/>
        </w:rPr>
        <w:t>The names</w:t>
      </w:r>
      <w:r w:rsidRPr="00B12B67">
        <w:rPr>
          <w:rFonts w:ascii="Calibri" w:hAnsi="Calibri" w:cs="Calibri"/>
          <w:sz w:val="22"/>
          <w:szCs w:val="22"/>
          <w:lang w:eastAsia="en-GB"/>
        </w:rPr>
        <w:t xml:space="preserve"> </w:t>
      </w:r>
      <w:r>
        <w:rPr>
          <w:rFonts w:ascii="Calibri" w:hAnsi="Calibri" w:cs="Calibri"/>
          <w:sz w:val="22"/>
          <w:szCs w:val="22"/>
          <w:lang w:eastAsia="en-GB"/>
        </w:rPr>
        <w:t xml:space="preserve">of </w:t>
      </w:r>
      <w:r w:rsidRPr="00B12B67">
        <w:rPr>
          <w:rFonts w:ascii="Calibri" w:hAnsi="Calibri" w:cs="Calibri"/>
          <w:sz w:val="22"/>
          <w:szCs w:val="22"/>
          <w:lang w:eastAsia="en-GB"/>
        </w:rPr>
        <w:t>the representatives of organisations, Member States and other public entities</w:t>
      </w:r>
      <w:r>
        <w:rPr>
          <w:rFonts w:ascii="Calibri" w:hAnsi="Calibri" w:cs="Calibri"/>
          <w:sz w:val="22"/>
          <w:szCs w:val="22"/>
          <w:lang w:eastAsia="en-GB"/>
        </w:rPr>
        <w:t xml:space="preserve">, as well as the name of specific national departments or other public authority which they represent may </w:t>
      </w:r>
      <w:r w:rsidRPr="00B12B67">
        <w:rPr>
          <w:rFonts w:ascii="Calibri" w:hAnsi="Calibri" w:cs="Calibri"/>
          <w:sz w:val="22"/>
          <w:szCs w:val="22"/>
          <w:lang w:eastAsia="en-GB"/>
        </w:rPr>
        <w:t xml:space="preserve">also </w:t>
      </w:r>
      <w:r>
        <w:rPr>
          <w:rFonts w:ascii="Calibri" w:hAnsi="Calibri" w:cs="Calibri"/>
          <w:sz w:val="22"/>
          <w:szCs w:val="22"/>
          <w:lang w:eastAsia="en-GB"/>
        </w:rPr>
        <w:t xml:space="preserve">be </w:t>
      </w:r>
      <w:r w:rsidRPr="00B12B67">
        <w:rPr>
          <w:rFonts w:ascii="Calibri" w:hAnsi="Calibri" w:cs="Calibri"/>
          <w:sz w:val="22"/>
          <w:szCs w:val="22"/>
          <w:lang w:eastAsia="en-GB"/>
        </w:rPr>
        <w:t>made publicly available on the Register</w:t>
      </w:r>
      <w:r>
        <w:rPr>
          <w:rFonts w:ascii="Calibri" w:hAnsi="Calibri" w:cs="Calibri"/>
          <w:sz w:val="22"/>
          <w:szCs w:val="22"/>
          <w:lang w:eastAsia="en-GB"/>
        </w:rPr>
        <w:t xml:space="preserve"> of expert groups</w:t>
      </w:r>
      <w:r w:rsidRPr="00B12B67">
        <w:rPr>
          <w:rFonts w:ascii="Calibri" w:hAnsi="Calibri" w:cs="Calibri"/>
          <w:sz w:val="22"/>
          <w:szCs w:val="22"/>
          <w:lang w:eastAsia="en-GB"/>
        </w:rPr>
        <w:t>.</w:t>
      </w:r>
    </w:p>
    <w:p w14:paraId="6A3AA987" w14:textId="77777777" w:rsidR="0014185B" w:rsidRPr="00B12B67" w:rsidRDefault="0014185B" w:rsidP="0014185B">
      <w:pPr>
        <w:rPr>
          <w:rFonts w:ascii="Calibri" w:eastAsia="Calibri" w:hAnsi="Calibri" w:cs="Calibri"/>
          <w:b/>
          <w:sz w:val="22"/>
          <w:szCs w:val="22"/>
          <w:u w:val="single"/>
        </w:rPr>
      </w:pPr>
      <w:r w:rsidRPr="00B12B67">
        <w:rPr>
          <w:rFonts w:ascii="Calibri" w:eastAsia="Cambria" w:hAnsi="Calibri" w:cs="Calibri"/>
          <w:sz w:val="22"/>
          <w:szCs w:val="22"/>
          <w:lang w:val="en-US"/>
        </w:rPr>
        <w:t xml:space="preserve">Your personal data will </w:t>
      </w:r>
      <w:r w:rsidRPr="00B12B67">
        <w:rPr>
          <w:rFonts w:ascii="Calibri" w:eastAsia="Cambria" w:hAnsi="Calibri" w:cs="Calibri"/>
          <w:sz w:val="22"/>
          <w:szCs w:val="22"/>
          <w:u w:val="single"/>
          <w:lang w:val="en-US"/>
        </w:rPr>
        <w:t>not</w:t>
      </w:r>
      <w:r w:rsidRPr="00B12B67">
        <w:rPr>
          <w:rFonts w:ascii="Calibri" w:eastAsia="Cambria" w:hAnsi="Calibri" w:cs="Calibri"/>
          <w:sz w:val="22"/>
          <w:szCs w:val="22"/>
          <w:lang w:val="en-US"/>
        </w:rPr>
        <w:t xml:space="preserve"> be used for an automated decision-making including </w:t>
      </w:r>
      <w:r w:rsidRPr="00B12B67">
        <w:rPr>
          <w:rFonts w:ascii="Calibri" w:hAnsi="Calibri" w:cs="Calibri"/>
          <w:sz w:val="22"/>
          <w:szCs w:val="22"/>
          <w:lang w:eastAsia="en-GB"/>
        </w:rPr>
        <w:t>profiling</w:t>
      </w:r>
      <w:r w:rsidRPr="00B12B67">
        <w:rPr>
          <w:rFonts w:ascii="Calibri" w:eastAsia="Cambria" w:hAnsi="Calibri" w:cs="Calibri"/>
          <w:sz w:val="22"/>
          <w:szCs w:val="22"/>
          <w:lang w:val="en-US"/>
        </w:rPr>
        <w:t xml:space="preserve">. </w:t>
      </w:r>
    </w:p>
    <w:p w14:paraId="67868844" w14:textId="77777777" w:rsidR="0014185B" w:rsidRPr="00B12B67" w:rsidRDefault="0014185B" w:rsidP="00E819A8">
      <w:pPr>
        <w:numPr>
          <w:ilvl w:val="0"/>
          <w:numId w:val="26"/>
        </w:numPr>
        <w:spacing w:after="200"/>
        <w:rPr>
          <w:rFonts w:ascii="Calibri" w:eastAsia="Calibri" w:hAnsi="Calibri" w:cs="Calibri"/>
          <w:b/>
          <w:sz w:val="22"/>
          <w:szCs w:val="22"/>
          <w:u w:val="single"/>
        </w:rPr>
      </w:pPr>
      <w:r w:rsidRPr="00B12B67">
        <w:rPr>
          <w:rFonts w:ascii="Calibri" w:eastAsia="Calibri" w:hAnsi="Calibri" w:cs="Calibri"/>
          <w:b/>
          <w:sz w:val="22"/>
          <w:szCs w:val="22"/>
          <w:u w:val="single"/>
        </w:rPr>
        <w:t>On what legal ground(s) do we process your personal data</w:t>
      </w:r>
    </w:p>
    <w:p w14:paraId="2F268BF2" w14:textId="77777777" w:rsidR="0014185B" w:rsidRPr="00B12B67" w:rsidRDefault="0014185B" w:rsidP="0014185B">
      <w:pPr>
        <w:rPr>
          <w:rFonts w:ascii="Calibri" w:eastAsia="Calibri" w:hAnsi="Calibri" w:cs="Calibri"/>
          <w:sz w:val="22"/>
          <w:szCs w:val="22"/>
        </w:rPr>
      </w:pPr>
      <w:r w:rsidRPr="00B12B67">
        <w:rPr>
          <w:rFonts w:ascii="Calibri" w:eastAsia="Calibri" w:hAnsi="Calibri" w:cs="Calibri"/>
          <w:sz w:val="22"/>
          <w:szCs w:val="22"/>
        </w:rPr>
        <w:t>We process your personal data, because processing is necessary for the performance of a task carried out in the public interest</w:t>
      </w:r>
      <w:r>
        <w:rPr>
          <w:rFonts w:ascii="Calibri" w:eastAsia="Calibri" w:hAnsi="Calibri" w:cs="Calibri"/>
          <w:sz w:val="22"/>
          <w:szCs w:val="22"/>
        </w:rPr>
        <w:t xml:space="preserve"> (</w:t>
      </w:r>
      <w:r w:rsidRPr="00E9300A">
        <w:rPr>
          <w:rFonts w:ascii="Calibri" w:eastAsia="Calibri" w:hAnsi="Calibri" w:cs="Calibri"/>
          <w:sz w:val="22"/>
          <w:szCs w:val="22"/>
        </w:rPr>
        <w:t>Article 5(1)(a) of Regulation (EU) 2018/1725</w:t>
      </w:r>
      <w:r>
        <w:rPr>
          <w:rFonts w:ascii="Calibri" w:eastAsia="Calibri" w:hAnsi="Calibri" w:cs="Calibri"/>
          <w:sz w:val="22"/>
          <w:szCs w:val="22"/>
        </w:rPr>
        <w:t>)</w:t>
      </w:r>
      <w:r w:rsidRPr="00B12B67">
        <w:rPr>
          <w:rFonts w:ascii="Calibri" w:eastAsia="Calibri" w:hAnsi="Calibri" w:cs="Calibri"/>
          <w:sz w:val="22"/>
          <w:szCs w:val="22"/>
        </w:rPr>
        <w:t xml:space="preserve">, </w:t>
      </w:r>
      <w:r w:rsidRPr="00F23F7F">
        <w:rPr>
          <w:rFonts w:ascii="Calibri" w:eastAsia="Calibri" w:hAnsi="Calibri" w:cs="Calibri"/>
          <w:sz w:val="22"/>
          <w:szCs w:val="22"/>
        </w:rPr>
        <w:t>since it allows for the selection of members of expert groups</w:t>
      </w:r>
      <w:r w:rsidRPr="00B12B67">
        <w:rPr>
          <w:rFonts w:ascii="Calibri" w:eastAsia="Calibri" w:hAnsi="Calibri" w:cs="Calibri"/>
          <w:sz w:val="22"/>
          <w:szCs w:val="22"/>
        </w:rPr>
        <w:t xml:space="preserve"> </w:t>
      </w:r>
      <w:r>
        <w:rPr>
          <w:rFonts w:ascii="Calibri" w:eastAsia="Calibri" w:hAnsi="Calibri" w:cs="Calibri"/>
          <w:sz w:val="22"/>
          <w:szCs w:val="22"/>
        </w:rPr>
        <w:t xml:space="preserve">(individuals appointed as members in a personal capacity, individuals appointed to represent a common interest and organisations) </w:t>
      </w:r>
      <w:r w:rsidRPr="00B12B67">
        <w:rPr>
          <w:rFonts w:ascii="Calibri" w:eastAsia="Calibri" w:hAnsi="Calibri" w:cs="Calibri"/>
          <w:sz w:val="22"/>
          <w:szCs w:val="22"/>
        </w:rPr>
        <w:t xml:space="preserve">and </w:t>
      </w:r>
      <w:r>
        <w:rPr>
          <w:rFonts w:ascii="Calibri" w:eastAsia="Calibri" w:hAnsi="Calibri" w:cs="Calibri"/>
          <w:sz w:val="22"/>
          <w:szCs w:val="22"/>
        </w:rPr>
        <w:t xml:space="preserve">also </w:t>
      </w:r>
      <w:r w:rsidRPr="00B12B67">
        <w:rPr>
          <w:rFonts w:ascii="Calibri" w:eastAsia="Calibri" w:hAnsi="Calibri" w:cs="Calibri"/>
          <w:sz w:val="22"/>
          <w:szCs w:val="22"/>
        </w:rPr>
        <w:t>increases the transparency on expert groups</w:t>
      </w:r>
      <w:r>
        <w:rPr>
          <w:rFonts w:ascii="Calibri" w:eastAsia="Calibri" w:hAnsi="Calibri" w:cs="Calibri"/>
          <w:sz w:val="22"/>
          <w:szCs w:val="22"/>
        </w:rPr>
        <w:t>. P</w:t>
      </w:r>
      <w:r w:rsidRPr="00B12B67">
        <w:rPr>
          <w:rFonts w:ascii="Calibri" w:eastAsia="Calibri" w:hAnsi="Calibri" w:cs="Calibri"/>
          <w:sz w:val="22"/>
          <w:szCs w:val="22"/>
        </w:rPr>
        <w:t xml:space="preserve">rocessing is </w:t>
      </w:r>
      <w:r>
        <w:rPr>
          <w:rFonts w:ascii="Calibri" w:eastAsia="Calibri" w:hAnsi="Calibri" w:cs="Calibri"/>
          <w:sz w:val="22"/>
          <w:szCs w:val="22"/>
        </w:rPr>
        <w:t xml:space="preserve">also </w:t>
      </w:r>
      <w:r w:rsidRPr="00B12B67">
        <w:rPr>
          <w:rFonts w:ascii="Calibri" w:eastAsia="Calibri" w:hAnsi="Calibri" w:cs="Calibri"/>
          <w:sz w:val="22"/>
          <w:szCs w:val="22"/>
        </w:rPr>
        <w:t xml:space="preserve">necessary </w:t>
      </w:r>
      <w:r>
        <w:rPr>
          <w:rFonts w:ascii="Calibri" w:eastAsia="Calibri" w:hAnsi="Calibri" w:cs="Calibri"/>
          <w:sz w:val="22"/>
          <w:szCs w:val="22"/>
        </w:rPr>
        <w:t>to</w:t>
      </w:r>
      <w:r w:rsidRPr="00B12B67">
        <w:rPr>
          <w:rFonts w:ascii="Calibri" w:eastAsia="Calibri" w:hAnsi="Calibri" w:cs="Calibri"/>
          <w:sz w:val="22"/>
          <w:szCs w:val="22"/>
        </w:rPr>
        <w:t xml:space="preserve"> compl</w:t>
      </w:r>
      <w:r>
        <w:rPr>
          <w:rFonts w:ascii="Calibri" w:eastAsia="Calibri" w:hAnsi="Calibri" w:cs="Calibri"/>
          <w:sz w:val="22"/>
          <w:szCs w:val="22"/>
        </w:rPr>
        <w:t>y</w:t>
      </w:r>
      <w:r w:rsidRPr="00B12B67">
        <w:rPr>
          <w:rFonts w:ascii="Calibri" w:eastAsia="Calibri" w:hAnsi="Calibri" w:cs="Calibri"/>
          <w:sz w:val="22"/>
          <w:szCs w:val="22"/>
        </w:rPr>
        <w:t xml:space="preserve"> with a legal obligation to which the controller is subject (Article 5(1)</w:t>
      </w:r>
      <w:r>
        <w:rPr>
          <w:rFonts w:ascii="Calibri" w:eastAsia="Calibri" w:hAnsi="Calibri" w:cs="Calibri"/>
          <w:sz w:val="22"/>
          <w:szCs w:val="22"/>
        </w:rPr>
        <w:t>(</w:t>
      </w:r>
      <w:r w:rsidRPr="00B12B67">
        <w:rPr>
          <w:rFonts w:ascii="Calibri" w:eastAsia="Calibri" w:hAnsi="Calibri" w:cs="Calibri"/>
          <w:sz w:val="22"/>
          <w:szCs w:val="22"/>
        </w:rPr>
        <w:t xml:space="preserve">b) of Regulation (EU) 2018/1725). The Union act for such </w:t>
      </w:r>
      <w:r>
        <w:rPr>
          <w:rFonts w:ascii="Calibri" w:eastAsia="Calibri" w:hAnsi="Calibri" w:cs="Calibri"/>
          <w:sz w:val="22"/>
          <w:szCs w:val="22"/>
        </w:rPr>
        <w:t xml:space="preserve">necessary </w:t>
      </w:r>
      <w:r w:rsidRPr="00B12B67">
        <w:rPr>
          <w:rFonts w:ascii="Calibri" w:eastAsia="Calibri" w:hAnsi="Calibri" w:cs="Calibri"/>
          <w:sz w:val="22"/>
          <w:szCs w:val="22"/>
        </w:rPr>
        <w:t xml:space="preserve">processing under Article 5(1)(a) and (b) of Regulation (EU) 2018/1725 is Commission Decision C(2016)3301 of 30 May 2016 </w:t>
      </w:r>
      <w:r>
        <w:rPr>
          <w:rFonts w:ascii="Calibri" w:eastAsia="Calibri" w:hAnsi="Calibri" w:cs="Calibri"/>
          <w:sz w:val="22"/>
          <w:szCs w:val="22"/>
        </w:rPr>
        <w:t xml:space="preserve">establishing horizontal rules on the creation and operation of Commission expert groups </w:t>
      </w:r>
      <w:r w:rsidRPr="00B12B67">
        <w:rPr>
          <w:rFonts w:ascii="Calibri" w:eastAsia="Calibri" w:hAnsi="Calibri" w:cs="Calibri"/>
          <w:sz w:val="22"/>
          <w:szCs w:val="22"/>
        </w:rPr>
        <w:t xml:space="preserve">and in particular Articles 10 and 22 thereof. </w:t>
      </w:r>
    </w:p>
    <w:p w14:paraId="74D38453" w14:textId="77777777" w:rsidR="0014185B" w:rsidRPr="00B12B67" w:rsidRDefault="0014185B" w:rsidP="0014185B">
      <w:pPr>
        <w:rPr>
          <w:rFonts w:ascii="Calibri" w:eastAsia="Calibri" w:hAnsi="Calibri" w:cs="Calibri"/>
          <w:sz w:val="22"/>
          <w:szCs w:val="22"/>
        </w:rPr>
      </w:pPr>
      <w:r w:rsidRPr="00B12B67">
        <w:rPr>
          <w:rFonts w:ascii="Calibri" w:eastAsia="Cambria" w:hAnsi="Calibri" w:cs="Calibri"/>
          <w:sz w:val="22"/>
          <w:szCs w:val="22"/>
          <w:lang w:val="en-US"/>
        </w:rPr>
        <w:t xml:space="preserve">As regards, in particular, the </w:t>
      </w:r>
      <w:r w:rsidRPr="00B12B67">
        <w:rPr>
          <w:rFonts w:ascii="Calibri" w:eastAsia="Calibri" w:hAnsi="Calibri" w:cs="Calibri"/>
          <w:sz w:val="22"/>
          <w:szCs w:val="22"/>
        </w:rPr>
        <w:t xml:space="preserve">declarations of interests filled in by </w:t>
      </w:r>
      <w:r>
        <w:rPr>
          <w:rFonts w:ascii="Calibri" w:eastAsia="Calibri" w:hAnsi="Calibri" w:cs="Calibri"/>
          <w:sz w:val="22"/>
          <w:szCs w:val="22"/>
        </w:rPr>
        <w:t>candidate</w:t>
      </w:r>
      <w:r w:rsidRPr="00B12B67">
        <w:rPr>
          <w:rFonts w:ascii="Calibri" w:eastAsia="Calibri" w:hAnsi="Calibri" w:cs="Calibri"/>
          <w:sz w:val="22"/>
          <w:szCs w:val="22"/>
        </w:rPr>
        <w:t xml:space="preserve"> members </w:t>
      </w:r>
      <w:r>
        <w:rPr>
          <w:rFonts w:ascii="Calibri" w:eastAsia="Calibri" w:hAnsi="Calibri" w:cs="Calibri"/>
          <w:sz w:val="22"/>
          <w:szCs w:val="22"/>
        </w:rPr>
        <w:t xml:space="preserve">to be </w:t>
      </w:r>
      <w:r w:rsidRPr="00B12B67">
        <w:rPr>
          <w:rFonts w:ascii="Calibri" w:eastAsia="Calibri" w:hAnsi="Calibri" w:cs="Calibri"/>
          <w:sz w:val="22"/>
          <w:szCs w:val="22"/>
        </w:rPr>
        <w:t xml:space="preserve">appointed in a personal capacity in expert groups, the processing of personal data serves the public interest of enabling the Commission to verify </w:t>
      </w:r>
      <w:r w:rsidRPr="00B12B67">
        <w:rPr>
          <w:rFonts w:ascii="Calibri" w:hAnsi="Calibri" w:cs="Calibri"/>
          <w:sz w:val="22"/>
          <w:szCs w:val="22"/>
          <w:lang w:eastAsia="en-GB"/>
        </w:rPr>
        <w:t xml:space="preserve">in the process of selection </w:t>
      </w:r>
      <w:r w:rsidRPr="00B12B67">
        <w:rPr>
          <w:rFonts w:ascii="Calibri" w:eastAsia="Calibri" w:hAnsi="Calibri" w:cs="Calibri"/>
          <w:sz w:val="22"/>
          <w:szCs w:val="22"/>
        </w:rPr>
        <w:t xml:space="preserve">the experts' independence in providing advice to the Commission. Furthermore, the public disclosure of declarations of interests </w:t>
      </w:r>
      <w:r>
        <w:rPr>
          <w:rFonts w:ascii="Calibri" w:eastAsia="Calibri" w:hAnsi="Calibri" w:cs="Calibri"/>
          <w:sz w:val="22"/>
          <w:szCs w:val="22"/>
        </w:rPr>
        <w:t xml:space="preserve">of those experts once appointed </w:t>
      </w:r>
      <w:r w:rsidRPr="00B12B67">
        <w:rPr>
          <w:rFonts w:ascii="Calibri" w:eastAsia="Calibri" w:hAnsi="Calibri" w:cs="Calibri"/>
          <w:sz w:val="22"/>
          <w:szCs w:val="22"/>
        </w:rPr>
        <w:t>allows for public scrutiny of the interests declared by these experts, which is necessary in order to ensure public confidence in the independence of these experts. The public disclosure of declarations of interests also ensures a high degree of transparency with respect to the membership of expert groups and aims at contributing to fostering the integrity of the experts in question.</w:t>
      </w:r>
    </w:p>
    <w:p w14:paraId="718853F1" w14:textId="77777777" w:rsidR="0014185B" w:rsidRPr="00B12B67" w:rsidRDefault="0014185B" w:rsidP="0014185B">
      <w:pPr>
        <w:rPr>
          <w:rFonts w:ascii="Calibri" w:eastAsia="Calibri" w:hAnsi="Calibri" w:cs="Calibri"/>
          <w:sz w:val="22"/>
          <w:szCs w:val="22"/>
        </w:rPr>
      </w:pPr>
      <w:r>
        <w:rPr>
          <w:rFonts w:ascii="Calibri" w:eastAsia="Calibri" w:hAnsi="Calibri" w:cs="Calibri"/>
          <w:sz w:val="22"/>
          <w:szCs w:val="22"/>
        </w:rPr>
        <w:t>Any</w:t>
      </w:r>
      <w:r w:rsidRPr="00B12B67">
        <w:rPr>
          <w:rFonts w:ascii="Calibri" w:eastAsia="Calibri" w:hAnsi="Calibri" w:cs="Calibri"/>
          <w:sz w:val="22"/>
          <w:szCs w:val="22"/>
        </w:rPr>
        <w:t xml:space="preserve"> publication of names of </w:t>
      </w:r>
      <w:r>
        <w:rPr>
          <w:rFonts w:ascii="Calibri" w:eastAsia="Calibri" w:hAnsi="Calibri" w:cs="Calibri"/>
          <w:sz w:val="22"/>
          <w:szCs w:val="22"/>
        </w:rPr>
        <w:t xml:space="preserve">the </w:t>
      </w:r>
      <w:r w:rsidRPr="00B12B67">
        <w:rPr>
          <w:rFonts w:ascii="Calibri" w:eastAsia="Calibri" w:hAnsi="Calibri" w:cs="Calibri"/>
          <w:sz w:val="22"/>
          <w:szCs w:val="22"/>
        </w:rPr>
        <w:t>representatives of organisations, Member States’ authorities and other public entities in the Register</w:t>
      </w:r>
      <w:r>
        <w:rPr>
          <w:rFonts w:ascii="Calibri" w:eastAsia="Calibri" w:hAnsi="Calibri" w:cs="Calibri"/>
          <w:sz w:val="22"/>
          <w:szCs w:val="22"/>
        </w:rPr>
        <w:t xml:space="preserve"> of expert groups</w:t>
      </w:r>
      <w:r w:rsidRPr="00B12B67">
        <w:rPr>
          <w:rFonts w:ascii="Calibri" w:eastAsia="Calibri" w:hAnsi="Calibri" w:cs="Calibri"/>
          <w:sz w:val="22"/>
          <w:szCs w:val="22"/>
        </w:rPr>
        <w:t xml:space="preserve"> is based on consent (Article 5(1)(d) of Regulation (EU) 2018/1725).</w:t>
      </w:r>
    </w:p>
    <w:p w14:paraId="1609450E" w14:textId="77777777" w:rsidR="0014185B" w:rsidRPr="00B12B67" w:rsidRDefault="0014185B" w:rsidP="00E819A8">
      <w:pPr>
        <w:keepNext/>
        <w:numPr>
          <w:ilvl w:val="0"/>
          <w:numId w:val="26"/>
        </w:numPr>
        <w:spacing w:after="200"/>
        <w:ind w:left="714" w:hanging="357"/>
        <w:rPr>
          <w:rFonts w:ascii="Calibri" w:eastAsia="Calibri" w:hAnsi="Calibri" w:cs="Calibri"/>
          <w:b/>
          <w:sz w:val="22"/>
          <w:szCs w:val="22"/>
          <w:u w:val="single"/>
        </w:rPr>
      </w:pPr>
      <w:r w:rsidRPr="00B12B67">
        <w:rPr>
          <w:rFonts w:ascii="Calibri" w:eastAsia="Calibri" w:hAnsi="Calibri" w:cs="Calibri"/>
          <w:b/>
          <w:sz w:val="22"/>
          <w:szCs w:val="22"/>
          <w:u w:val="single"/>
        </w:rPr>
        <w:t>Which personal data do we collect and further process</w:t>
      </w:r>
      <w:r w:rsidRPr="00B12B67">
        <w:rPr>
          <w:rFonts w:ascii="Calibri" w:eastAsia="Calibri" w:hAnsi="Calibri" w:cs="Calibri"/>
          <w:i/>
          <w:sz w:val="22"/>
          <w:szCs w:val="22"/>
        </w:rPr>
        <w:t xml:space="preserve">? </w:t>
      </w:r>
    </w:p>
    <w:p w14:paraId="7CAAF157" w14:textId="77777777" w:rsidR="0014185B" w:rsidRPr="00B12B67" w:rsidRDefault="0014185B" w:rsidP="0014185B">
      <w:pPr>
        <w:spacing w:after="0"/>
        <w:rPr>
          <w:rFonts w:ascii="Calibri" w:eastAsia="Cambria" w:hAnsi="Calibri" w:cs="Calibri"/>
          <w:sz w:val="22"/>
          <w:szCs w:val="22"/>
        </w:rPr>
      </w:pPr>
      <w:r w:rsidRPr="00B12B67">
        <w:rPr>
          <w:rFonts w:ascii="Calibri" w:eastAsia="Cambria" w:hAnsi="Calibri" w:cs="Calibri"/>
          <w:sz w:val="22"/>
          <w:szCs w:val="22"/>
        </w:rPr>
        <w:t xml:space="preserve">In order to carry out these processing operations, the Data Controller </w:t>
      </w:r>
      <w:r>
        <w:rPr>
          <w:rFonts w:ascii="Calibri" w:eastAsia="Cambria" w:hAnsi="Calibri" w:cs="Calibri"/>
          <w:sz w:val="22"/>
          <w:szCs w:val="22"/>
        </w:rPr>
        <w:t xml:space="preserve">may </w:t>
      </w:r>
      <w:r w:rsidRPr="00B12B67">
        <w:rPr>
          <w:rFonts w:ascii="Calibri" w:eastAsia="Cambria" w:hAnsi="Calibri" w:cs="Calibri"/>
          <w:sz w:val="22"/>
          <w:szCs w:val="22"/>
        </w:rPr>
        <w:t>collect the following categories of personal data:</w:t>
      </w:r>
    </w:p>
    <w:p w14:paraId="44F98CD8" w14:textId="77777777" w:rsidR="0014185B" w:rsidRPr="00B12B67" w:rsidRDefault="0014185B" w:rsidP="00E819A8">
      <w:pPr>
        <w:numPr>
          <w:ilvl w:val="0"/>
          <w:numId w:val="24"/>
        </w:numPr>
        <w:tabs>
          <w:tab w:val="left" w:pos="567"/>
        </w:tabs>
        <w:spacing w:after="120"/>
        <w:rPr>
          <w:rFonts w:ascii="Calibri" w:eastAsia="Calibri" w:hAnsi="Calibri" w:cs="Calibri"/>
          <w:i/>
          <w:sz w:val="22"/>
          <w:szCs w:val="22"/>
        </w:rPr>
      </w:pPr>
      <w:r w:rsidRPr="00B12B67">
        <w:rPr>
          <w:rFonts w:ascii="Calibri" w:eastAsia="Calibri" w:hAnsi="Calibri" w:cs="Calibri"/>
          <w:i/>
          <w:sz w:val="22"/>
          <w:szCs w:val="22"/>
        </w:rPr>
        <w:t xml:space="preserve">Name; </w:t>
      </w:r>
    </w:p>
    <w:p w14:paraId="349D0639" w14:textId="77777777" w:rsidR="0014185B" w:rsidRPr="00B12B67" w:rsidRDefault="0014185B" w:rsidP="00E819A8">
      <w:pPr>
        <w:numPr>
          <w:ilvl w:val="0"/>
          <w:numId w:val="24"/>
        </w:numPr>
        <w:tabs>
          <w:tab w:val="num" w:pos="567"/>
        </w:tabs>
        <w:spacing w:after="120"/>
        <w:rPr>
          <w:rFonts w:ascii="Calibri" w:eastAsia="Calibri" w:hAnsi="Calibri" w:cs="Calibri"/>
          <w:i/>
          <w:sz w:val="22"/>
          <w:szCs w:val="22"/>
        </w:rPr>
      </w:pPr>
      <w:r w:rsidRPr="00B12B67">
        <w:rPr>
          <w:rFonts w:ascii="Calibri" w:eastAsia="Calibri" w:hAnsi="Calibri" w:cs="Calibri"/>
          <w:i/>
          <w:sz w:val="22"/>
          <w:szCs w:val="22"/>
        </w:rPr>
        <w:t>Function;</w:t>
      </w:r>
    </w:p>
    <w:p w14:paraId="070484B0" w14:textId="77777777" w:rsidR="0014185B" w:rsidRPr="00B12B67" w:rsidRDefault="0014185B" w:rsidP="00E819A8">
      <w:pPr>
        <w:numPr>
          <w:ilvl w:val="0"/>
          <w:numId w:val="24"/>
        </w:numPr>
        <w:tabs>
          <w:tab w:val="num" w:pos="567"/>
        </w:tabs>
        <w:spacing w:after="120"/>
        <w:ind w:left="567" w:hanging="207"/>
        <w:rPr>
          <w:rFonts w:ascii="Calibri" w:eastAsia="Calibri" w:hAnsi="Calibri" w:cs="Calibri"/>
          <w:i/>
          <w:sz w:val="22"/>
          <w:szCs w:val="22"/>
        </w:rPr>
      </w:pPr>
      <w:r w:rsidRPr="00B12B67">
        <w:rPr>
          <w:rFonts w:ascii="Calibri" w:eastAsia="Calibri" w:hAnsi="Calibri" w:cs="Calibri"/>
          <w:i/>
          <w:sz w:val="22"/>
          <w:szCs w:val="22"/>
        </w:rPr>
        <w:lastRenderedPageBreak/>
        <w:t>Contact details (</w:t>
      </w:r>
      <w:r>
        <w:rPr>
          <w:rFonts w:ascii="Calibri" w:eastAsia="Calibri" w:hAnsi="Calibri" w:cs="Calibri"/>
          <w:i/>
          <w:sz w:val="22"/>
          <w:szCs w:val="22"/>
        </w:rPr>
        <w:t xml:space="preserve">for example, </w:t>
      </w:r>
      <w:r w:rsidRPr="00B12B67">
        <w:rPr>
          <w:rFonts w:ascii="Calibri" w:eastAsia="Calibri" w:hAnsi="Calibri" w:cs="Calibri"/>
          <w:i/>
          <w:sz w:val="22"/>
          <w:szCs w:val="22"/>
        </w:rPr>
        <w:t>e-mail address, telephone number, mobile telephone number, fax number, postal address, company and department, c</w:t>
      </w:r>
      <w:r>
        <w:rPr>
          <w:rFonts w:ascii="Calibri" w:eastAsia="Calibri" w:hAnsi="Calibri" w:cs="Calibri"/>
          <w:i/>
          <w:sz w:val="22"/>
          <w:szCs w:val="22"/>
        </w:rPr>
        <w:t>ountry of residence, IP address</w:t>
      </w:r>
      <w:r w:rsidRPr="00B12B67">
        <w:rPr>
          <w:rFonts w:ascii="Calibri" w:eastAsia="Calibri" w:hAnsi="Calibri" w:cs="Calibri"/>
          <w:i/>
          <w:sz w:val="22"/>
          <w:szCs w:val="22"/>
        </w:rPr>
        <w:t xml:space="preserve">); </w:t>
      </w:r>
    </w:p>
    <w:p w14:paraId="53630E75" w14:textId="77777777" w:rsidR="0014185B" w:rsidRPr="00B12B67" w:rsidRDefault="0014185B" w:rsidP="00E819A8">
      <w:pPr>
        <w:numPr>
          <w:ilvl w:val="0"/>
          <w:numId w:val="24"/>
        </w:numPr>
        <w:tabs>
          <w:tab w:val="num" w:pos="567"/>
        </w:tabs>
        <w:spacing w:after="120"/>
        <w:ind w:left="567" w:hanging="207"/>
        <w:rPr>
          <w:rFonts w:ascii="Calibri" w:eastAsia="Calibri" w:hAnsi="Calibri" w:cs="Calibri"/>
          <w:i/>
          <w:sz w:val="22"/>
          <w:szCs w:val="22"/>
        </w:rPr>
      </w:pPr>
      <w:r w:rsidRPr="00B12B67">
        <w:rPr>
          <w:rFonts w:ascii="Calibri" w:eastAsia="Calibri" w:hAnsi="Calibri" w:cs="Calibri"/>
          <w:i/>
          <w:sz w:val="22"/>
          <w:szCs w:val="22"/>
        </w:rPr>
        <w:t>Information for the evaluation of selection criteria or eligibility criteria</w:t>
      </w:r>
      <w:r>
        <w:rPr>
          <w:rFonts w:ascii="Calibri" w:eastAsia="Calibri" w:hAnsi="Calibri" w:cs="Calibri"/>
          <w:i/>
          <w:sz w:val="22"/>
          <w:szCs w:val="22"/>
        </w:rPr>
        <w:t xml:space="preserve"> (for example,</w:t>
      </w:r>
      <w:r w:rsidRPr="00B12B67">
        <w:rPr>
          <w:rFonts w:ascii="Calibri" w:eastAsia="Calibri" w:hAnsi="Calibri" w:cs="Calibri"/>
          <w:i/>
          <w:sz w:val="22"/>
          <w:szCs w:val="22"/>
        </w:rPr>
        <w:t xml:space="preserve"> expertise, technical skills and languages, educational background, professional experience, including details on current and past employment</w:t>
      </w:r>
      <w:r>
        <w:rPr>
          <w:rFonts w:ascii="Calibri" w:eastAsia="Calibri" w:hAnsi="Calibri" w:cs="Calibri"/>
          <w:i/>
          <w:sz w:val="22"/>
          <w:szCs w:val="22"/>
        </w:rPr>
        <w:t>)</w:t>
      </w:r>
      <w:r w:rsidRPr="00B12B67">
        <w:rPr>
          <w:rFonts w:ascii="Calibri" w:eastAsia="Calibri" w:hAnsi="Calibri" w:cs="Calibri"/>
          <w:i/>
          <w:sz w:val="22"/>
          <w:szCs w:val="22"/>
        </w:rPr>
        <w:t>;</w:t>
      </w:r>
    </w:p>
    <w:p w14:paraId="1A2E7307" w14:textId="77777777" w:rsidR="0014185B" w:rsidRPr="00B12B67" w:rsidRDefault="0014185B" w:rsidP="00E819A8">
      <w:pPr>
        <w:numPr>
          <w:ilvl w:val="0"/>
          <w:numId w:val="24"/>
        </w:numPr>
        <w:tabs>
          <w:tab w:val="num" w:pos="567"/>
        </w:tabs>
        <w:spacing w:after="120"/>
        <w:ind w:left="567" w:hanging="207"/>
        <w:rPr>
          <w:rFonts w:ascii="Calibri" w:eastAsia="Calibri" w:hAnsi="Calibri" w:cs="Calibri"/>
          <w:i/>
          <w:sz w:val="22"/>
          <w:szCs w:val="22"/>
        </w:rPr>
      </w:pPr>
      <w:r w:rsidRPr="00B12B67">
        <w:rPr>
          <w:rFonts w:ascii="Calibri" w:eastAsia="Calibri" w:hAnsi="Calibri" w:cs="Calibri"/>
          <w:i/>
          <w:sz w:val="22"/>
          <w:szCs w:val="22"/>
        </w:rPr>
        <w:t>Nationality;</w:t>
      </w:r>
    </w:p>
    <w:p w14:paraId="02FF82D4" w14:textId="77777777" w:rsidR="0014185B" w:rsidRPr="00B12B67" w:rsidRDefault="0014185B" w:rsidP="00E819A8">
      <w:pPr>
        <w:numPr>
          <w:ilvl w:val="0"/>
          <w:numId w:val="24"/>
        </w:numPr>
        <w:tabs>
          <w:tab w:val="num" w:pos="567"/>
        </w:tabs>
        <w:spacing w:after="120"/>
        <w:ind w:left="567" w:hanging="207"/>
        <w:rPr>
          <w:rFonts w:ascii="Calibri" w:eastAsia="Calibri" w:hAnsi="Calibri" w:cs="Calibri"/>
          <w:i/>
          <w:sz w:val="22"/>
          <w:szCs w:val="22"/>
        </w:rPr>
      </w:pPr>
      <w:r w:rsidRPr="00B12B67">
        <w:rPr>
          <w:rFonts w:ascii="Calibri" w:eastAsia="Calibri" w:hAnsi="Calibri" w:cs="Calibri"/>
          <w:i/>
          <w:sz w:val="22"/>
          <w:szCs w:val="22"/>
        </w:rPr>
        <w:t>Gender;</w:t>
      </w:r>
    </w:p>
    <w:p w14:paraId="1F4AA3BC" w14:textId="77777777" w:rsidR="0014185B" w:rsidRPr="00B12B67" w:rsidRDefault="0014185B" w:rsidP="00E819A8">
      <w:pPr>
        <w:numPr>
          <w:ilvl w:val="0"/>
          <w:numId w:val="24"/>
        </w:numPr>
        <w:tabs>
          <w:tab w:val="num" w:pos="567"/>
        </w:tabs>
        <w:spacing w:after="120"/>
        <w:ind w:left="567" w:hanging="207"/>
        <w:rPr>
          <w:rFonts w:ascii="Calibri" w:eastAsia="Calibri" w:hAnsi="Calibri" w:cs="Calibri"/>
          <w:i/>
          <w:sz w:val="22"/>
          <w:szCs w:val="22"/>
        </w:rPr>
      </w:pPr>
      <w:r w:rsidRPr="00B12B67">
        <w:rPr>
          <w:rFonts w:ascii="Calibri" w:eastAsia="Calibri" w:hAnsi="Calibri" w:cs="Calibri"/>
          <w:i/>
          <w:sz w:val="22"/>
          <w:szCs w:val="22"/>
        </w:rPr>
        <w:t xml:space="preserve">Interest represented (only for individuals applying to be appointed as members of expert groups or sub-groups representing a common interest shared by stakeholders in a particular policy area and for organisations applying to be appointed </w:t>
      </w:r>
      <w:r>
        <w:rPr>
          <w:rFonts w:ascii="Calibri" w:eastAsia="Calibri" w:hAnsi="Calibri" w:cs="Calibri"/>
          <w:i/>
          <w:sz w:val="22"/>
          <w:szCs w:val="22"/>
        </w:rPr>
        <w:t xml:space="preserve">as </w:t>
      </w:r>
      <w:r w:rsidRPr="00B12B67">
        <w:rPr>
          <w:rFonts w:ascii="Calibri" w:eastAsia="Calibri" w:hAnsi="Calibri" w:cs="Calibri"/>
          <w:i/>
          <w:sz w:val="22"/>
          <w:szCs w:val="22"/>
        </w:rPr>
        <w:t>members of expert groups or sub-groups</w:t>
      </w:r>
      <w:r>
        <w:rPr>
          <w:rFonts w:ascii="Calibri" w:eastAsia="Calibri" w:hAnsi="Calibri" w:cs="Calibri"/>
          <w:i/>
          <w:sz w:val="22"/>
          <w:szCs w:val="22"/>
        </w:rPr>
        <w:t>,</w:t>
      </w:r>
      <w:r w:rsidRPr="00D60B27">
        <w:rPr>
          <w:rFonts w:ascii="Calibri" w:eastAsia="Calibri" w:hAnsi="Calibri" w:cs="Calibri"/>
          <w:i/>
          <w:sz w:val="22"/>
          <w:szCs w:val="22"/>
        </w:rPr>
        <w:t xml:space="preserve"> </w:t>
      </w:r>
      <w:r>
        <w:rPr>
          <w:rFonts w:ascii="Calibri" w:eastAsia="Calibri" w:hAnsi="Calibri" w:cs="Calibri"/>
          <w:i/>
          <w:sz w:val="22"/>
          <w:szCs w:val="22"/>
        </w:rPr>
        <w:t xml:space="preserve">as well as for </w:t>
      </w:r>
      <w:r w:rsidRPr="00B12B67">
        <w:rPr>
          <w:rFonts w:ascii="Calibri" w:eastAsia="Calibri" w:hAnsi="Calibri" w:cs="Calibri"/>
          <w:i/>
          <w:sz w:val="22"/>
          <w:szCs w:val="22"/>
        </w:rPr>
        <w:t>the</w:t>
      </w:r>
      <w:r>
        <w:rPr>
          <w:rFonts w:ascii="Calibri" w:eastAsia="Calibri" w:hAnsi="Calibri" w:cs="Calibri"/>
          <w:i/>
          <w:sz w:val="22"/>
          <w:szCs w:val="22"/>
        </w:rPr>
        <w:t>ir</w:t>
      </w:r>
      <w:r w:rsidRPr="00B12B67">
        <w:rPr>
          <w:rFonts w:ascii="Calibri" w:eastAsia="Calibri" w:hAnsi="Calibri" w:cs="Calibri"/>
          <w:i/>
          <w:sz w:val="22"/>
          <w:szCs w:val="22"/>
        </w:rPr>
        <w:t xml:space="preserve"> designated representatives);</w:t>
      </w:r>
    </w:p>
    <w:p w14:paraId="0D7816EE" w14:textId="77777777" w:rsidR="0014185B" w:rsidRPr="00B12B67" w:rsidRDefault="0014185B" w:rsidP="00E819A8">
      <w:pPr>
        <w:numPr>
          <w:ilvl w:val="0"/>
          <w:numId w:val="24"/>
        </w:numPr>
        <w:tabs>
          <w:tab w:val="num" w:pos="567"/>
        </w:tabs>
        <w:spacing w:after="120"/>
        <w:ind w:left="567" w:hanging="207"/>
        <w:rPr>
          <w:rFonts w:ascii="Calibri" w:eastAsia="Calibri" w:hAnsi="Calibri" w:cs="Calibri"/>
          <w:i/>
          <w:sz w:val="22"/>
          <w:szCs w:val="22"/>
        </w:rPr>
      </w:pPr>
      <w:r w:rsidRPr="00B12B67">
        <w:rPr>
          <w:rFonts w:ascii="Calibri" w:eastAsia="Calibri" w:hAnsi="Calibri" w:cs="Calibri"/>
          <w:i/>
          <w:sz w:val="22"/>
          <w:szCs w:val="22"/>
        </w:rPr>
        <w:t>Information included in the declarations of interest</w:t>
      </w:r>
      <w:r>
        <w:rPr>
          <w:rFonts w:ascii="Calibri" w:eastAsia="Calibri" w:hAnsi="Calibri" w:cs="Calibri"/>
          <w:i/>
          <w:sz w:val="22"/>
          <w:szCs w:val="22"/>
        </w:rPr>
        <w:t xml:space="preserve">s, including personal data of immediate family members </w:t>
      </w:r>
      <w:r w:rsidRPr="00B4702F">
        <w:rPr>
          <w:rFonts w:ascii="Calibri" w:eastAsia="Calibri" w:hAnsi="Calibri" w:cs="Calibri"/>
          <w:i/>
          <w:sz w:val="22"/>
          <w:szCs w:val="22"/>
        </w:rPr>
        <w:t>as required in the declaration of interests</w:t>
      </w:r>
      <w:r w:rsidRPr="00B12B67">
        <w:rPr>
          <w:rFonts w:ascii="Calibri" w:eastAsia="Calibri" w:hAnsi="Calibri" w:cs="Calibri"/>
          <w:i/>
          <w:sz w:val="22"/>
          <w:szCs w:val="22"/>
        </w:rPr>
        <w:t xml:space="preserve"> (only for individuals applying to be appointed as members of expert groups or sub-groups in a personal capacity).</w:t>
      </w:r>
    </w:p>
    <w:p w14:paraId="53145258" w14:textId="77777777" w:rsidR="0014185B" w:rsidRDefault="0014185B" w:rsidP="0014185B">
      <w:pPr>
        <w:spacing w:after="0"/>
        <w:rPr>
          <w:rFonts w:ascii="Calibri" w:eastAsia="Cambria" w:hAnsi="Calibri" w:cs="Calibri"/>
          <w:sz w:val="22"/>
          <w:szCs w:val="22"/>
        </w:rPr>
      </w:pPr>
      <w:r w:rsidRPr="00B12B67">
        <w:rPr>
          <w:rFonts w:ascii="Calibri" w:eastAsia="Cambria" w:hAnsi="Calibri" w:cs="Calibri"/>
          <w:sz w:val="22"/>
          <w:szCs w:val="22"/>
        </w:rPr>
        <w:t xml:space="preserve">The provision </w:t>
      </w:r>
      <w:r>
        <w:rPr>
          <w:rFonts w:ascii="Calibri" w:eastAsia="Cambria" w:hAnsi="Calibri" w:cs="Calibri"/>
          <w:sz w:val="22"/>
          <w:szCs w:val="22"/>
        </w:rPr>
        <w:t xml:space="preserve">to the Commission service </w:t>
      </w:r>
      <w:r w:rsidRPr="00B12B67">
        <w:rPr>
          <w:rFonts w:ascii="Calibri" w:eastAsia="Cambria" w:hAnsi="Calibri" w:cs="Calibri"/>
          <w:sz w:val="22"/>
          <w:szCs w:val="22"/>
        </w:rPr>
        <w:t xml:space="preserve">of the personal data </w:t>
      </w:r>
      <w:r w:rsidRPr="00F171FF">
        <w:rPr>
          <w:rFonts w:ascii="Calibri" w:eastAsia="Cambria" w:hAnsi="Calibri" w:cs="Calibri"/>
          <w:sz w:val="22"/>
          <w:szCs w:val="22"/>
        </w:rPr>
        <w:t xml:space="preserve">required </w:t>
      </w:r>
      <w:r w:rsidRPr="00B12B67">
        <w:rPr>
          <w:rFonts w:ascii="Calibri" w:eastAsia="Cambria" w:hAnsi="Calibri" w:cs="Calibri"/>
          <w:sz w:val="22"/>
          <w:szCs w:val="22"/>
        </w:rPr>
        <w:t>is mandatory to meet a</w:t>
      </w:r>
      <w:r w:rsidRPr="00B12B67">
        <w:rPr>
          <w:rFonts w:ascii="Calibri" w:eastAsia="Cambria" w:hAnsi="Calibri" w:cs="Calibri"/>
          <w:i/>
          <w:sz w:val="22"/>
          <w:szCs w:val="22"/>
        </w:rPr>
        <w:t xml:space="preserve"> </w:t>
      </w:r>
      <w:r>
        <w:rPr>
          <w:rFonts w:ascii="Calibri" w:eastAsia="Cambria" w:hAnsi="Calibri" w:cs="Calibri"/>
          <w:sz w:val="22"/>
          <w:szCs w:val="22"/>
        </w:rPr>
        <w:t>legal</w:t>
      </w:r>
      <w:r w:rsidRPr="00B12B67">
        <w:rPr>
          <w:rFonts w:ascii="Calibri" w:eastAsia="Cambria" w:hAnsi="Calibri" w:cs="Calibri"/>
          <w:i/>
          <w:sz w:val="22"/>
          <w:szCs w:val="22"/>
        </w:rPr>
        <w:t xml:space="preserve"> </w:t>
      </w:r>
      <w:r w:rsidRPr="00B12B67">
        <w:rPr>
          <w:rFonts w:ascii="Calibri" w:eastAsia="Cambria" w:hAnsi="Calibri" w:cs="Calibri"/>
          <w:sz w:val="22"/>
          <w:szCs w:val="22"/>
        </w:rPr>
        <w:t>requirement of selecting members of expert groups</w:t>
      </w:r>
      <w:r>
        <w:rPr>
          <w:rFonts w:ascii="Calibri" w:eastAsia="Cambria" w:hAnsi="Calibri" w:cs="Calibri"/>
          <w:sz w:val="22"/>
          <w:szCs w:val="22"/>
        </w:rPr>
        <w:t xml:space="preserve"> as set in </w:t>
      </w:r>
      <w:r w:rsidRPr="00B12B67">
        <w:rPr>
          <w:rFonts w:ascii="Calibri" w:eastAsia="Calibri" w:hAnsi="Calibri" w:cs="Calibri"/>
          <w:sz w:val="22"/>
          <w:szCs w:val="22"/>
        </w:rPr>
        <w:t>Commission Decision C(2016)3301</w:t>
      </w:r>
      <w:r>
        <w:rPr>
          <w:rFonts w:ascii="Calibri" w:eastAsia="Cambria" w:hAnsi="Calibri" w:cs="Calibri"/>
          <w:sz w:val="22"/>
          <w:szCs w:val="22"/>
        </w:rPr>
        <w:t>. In principle, the</w:t>
      </w:r>
      <w:r w:rsidRPr="00B12B67">
        <w:rPr>
          <w:rFonts w:ascii="Calibri" w:hAnsi="Calibri" w:cs="Calibri"/>
          <w:sz w:val="22"/>
          <w:szCs w:val="22"/>
          <w:lang w:eastAsia="en-GB"/>
        </w:rPr>
        <w:t xml:space="preserve"> types of</w:t>
      </w:r>
      <w:r>
        <w:rPr>
          <w:rFonts w:ascii="Calibri" w:hAnsi="Calibri" w:cs="Calibri"/>
          <w:sz w:val="22"/>
          <w:szCs w:val="22"/>
          <w:lang w:eastAsia="en-GB"/>
        </w:rPr>
        <w:t xml:space="preserve"> </w:t>
      </w:r>
      <w:r w:rsidRPr="00B12B67">
        <w:rPr>
          <w:rFonts w:ascii="Calibri" w:hAnsi="Calibri" w:cs="Calibri"/>
          <w:sz w:val="22"/>
          <w:szCs w:val="22"/>
          <w:lang w:eastAsia="en-GB"/>
        </w:rPr>
        <w:t>personal data</w:t>
      </w:r>
      <w:r>
        <w:rPr>
          <w:rFonts w:ascii="Calibri" w:hAnsi="Calibri" w:cs="Calibri"/>
          <w:sz w:val="22"/>
          <w:szCs w:val="22"/>
          <w:lang w:eastAsia="en-GB"/>
        </w:rPr>
        <w:t xml:space="preserve"> listed above (with the exception of contact details and information for the evaluation of selection criteria or eligibility criteria) are </w:t>
      </w:r>
      <w:r w:rsidRPr="00B12B67">
        <w:rPr>
          <w:rFonts w:ascii="Calibri" w:hAnsi="Calibri" w:cs="Calibri"/>
          <w:sz w:val="22"/>
          <w:szCs w:val="22"/>
          <w:lang w:eastAsia="en-GB"/>
        </w:rPr>
        <w:t>made publicly available on the Register</w:t>
      </w:r>
      <w:r>
        <w:rPr>
          <w:rFonts w:ascii="Calibri" w:hAnsi="Calibri" w:cs="Calibri"/>
          <w:sz w:val="22"/>
          <w:szCs w:val="22"/>
          <w:lang w:eastAsia="en-GB"/>
        </w:rPr>
        <w:t xml:space="preserve"> of expert groups, in order to comply with the legal requirement to ensure</w:t>
      </w:r>
      <w:r w:rsidRPr="00B12B67">
        <w:rPr>
          <w:rFonts w:ascii="Calibri" w:eastAsia="Cambria" w:hAnsi="Calibri" w:cs="Calibri"/>
          <w:sz w:val="22"/>
          <w:szCs w:val="22"/>
        </w:rPr>
        <w:t xml:space="preserve"> transparency on the composition and functioning of </w:t>
      </w:r>
      <w:r>
        <w:rPr>
          <w:rFonts w:ascii="Calibri" w:eastAsia="Cambria" w:hAnsi="Calibri" w:cs="Calibri"/>
          <w:sz w:val="22"/>
          <w:szCs w:val="22"/>
        </w:rPr>
        <w:t xml:space="preserve">Commission </w:t>
      </w:r>
      <w:r w:rsidRPr="00B12B67">
        <w:rPr>
          <w:rFonts w:ascii="Calibri" w:eastAsia="Cambria" w:hAnsi="Calibri" w:cs="Calibri"/>
          <w:sz w:val="22"/>
          <w:szCs w:val="22"/>
        </w:rPr>
        <w:t xml:space="preserve">expert groups. If you do not provide </w:t>
      </w:r>
      <w:r>
        <w:rPr>
          <w:rFonts w:ascii="Calibri" w:eastAsia="Cambria" w:hAnsi="Calibri" w:cs="Calibri"/>
          <w:sz w:val="22"/>
          <w:szCs w:val="22"/>
        </w:rPr>
        <w:t>the</w:t>
      </w:r>
      <w:r w:rsidRPr="00B12B67">
        <w:rPr>
          <w:rFonts w:ascii="Calibri" w:eastAsia="Cambria" w:hAnsi="Calibri" w:cs="Calibri"/>
          <w:sz w:val="22"/>
          <w:szCs w:val="22"/>
        </w:rPr>
        <w:t xml:space="preserve"> personal data</w:t>
      </w:r>
      <w:r>
        <w:rPr>
          <w:rFonts w:ascii="Calibri" w:eastAsia="Cambria" w:hAnsi="Calibri" w:cs="Calibri"/>
          <w:sz w:val="22"/>
          <w:szCs w:val="22"/>
        </w:rPr>
        <w:t xml:space="preserve"> required</w:t>
      </w:r>
      <w:r w:rsidRPr="00B12B67">
        <w:rPr>
          <w:rFonts w:ascii="Calibri" w:eastAsia="Cambria" w:hAnsi="Calibri" w:cs="Calibri"/>
          <w:sz w:val="22"/>
          <w:szCs w:val="22"/>
        </w:rPr>
        <w:t xml:space="preserve">, possible consequences are that you will not be considered for selection as a member of an expert group or, if already selected, your membership will be </w:t>
      </w:r>
      <w:r w:rsidRPr="00011096">
        <w:rPr>
          <w:rFonts w:ascii="Calibri" w:eastAsia="Cambria" w:hAnsi="Calibri" w:cs="Calibri"/>
          <w:sz w:val="22"/>
          <w:szCs w:val="22"/>
        </w:rPr>
        <w:t>suspended</w:t>
      </w:r>
      <w:r w:rsidRPr="00B12B67">
        <w:rPr>
          <w:rFonts w:ascii="Calibri" w:eastAsia="Cambria" w:hAnsi="Calibri" w:cs="Calibri"/>
          <w:sz w:val="22"/>
          <w:szCs w:val="22"/>
        </w:rPr>
        <w:t>.</w:t>
      </w:r>
    </w:p>
    <w:p w14:paraId="4DA7E86A" w14:textId="77777777" w:rsidR="0014185B" w:rsidRDefault="0014185B" w:rsidP="0014185B">
      <w:pPr>
        <w:spacing w:after="0"/>
        <w:rPr>
          <w:rFonts w:ascii="Calibri" w:eastAsia="Cambria" w:hAnsi="Calibri" w:cs="Calibri"/>
          <w:sz w:val="22"/>
          <w:szCs w:val="22"/>
        </w:rPr>
      </w:pPr>
    </w:p>
    <w:p w14:paraId="3D8BFA4F" w14:textId="77777777" w:rsidR="0014185B" w:rsidRPr="00B12B67" w:rsidDel="00A954FB" w:rsidRDefault="0014185B" w:rsidP="0014185B">
      <w:pPr>
        <w:spacing w:after="0"/>
        <w:rPr>
          <w:rFonts w:ascii="Calibri" w:eastAsia="Cambria" w:hAnsi="Calibri" w:cs="Calibri"/>
          <w:i/>
          <w:sz w:val="22"/>
          <w:szCs w:val="22"/>
        </w:rPr>
      </w:pPr>
      <w:r>
        <w:rPr>
          <w:rFonts w:ascii="Calibri" w:eastAsia="Cambria" w:hAnsi="Calibri" w:cs="Calibri"/>
          <w:sz w:val="22"/>
          <w:szCs w:val="22"/>
        </w:rPr>
        <w:t xml:space="preserve">With the </w:t>
      </w:r>
      <w:r w:rsidRPr="000C1E6E">
        <w:rPr>
          <w:rFonts w:ascii="Calibri" w:hAnsi="Calibri" w:cs="Calibri"/>
          <w:sz w:val="22"/>
          <w:szCs w:val="22"/>
        </w:rPr>
        <w:t xml:space="preserve">prior freely given, specific, informed and unambiguous </w:t>
      </w:r>
      <w:r>
        <w:rPr>
          <w:rFonts w:ascii="Calibri" w:eastAsia="Cambria" w:hAnsi="Calibri" w:cs="Calibri"/>
          <w:sz w:val="22"/>
          <w:szCs w:val="22"/>
        </w:rPr>
        <w:t xml:space="preserve">consent of the representatives of organisations, Member States’ authorities and other public entities, their names may also be published on the Register. </w:t>
      </w:r>
    </w:p>
    <w:p w14:paraId="3E0E6D55" w14:textId="77777777" w:rsidR="0014185B" w:rsidRPr="00B12B67" w:rsidRDefault="0014185B" w:rsidP="0014185B">
      <w:pPr>
        <w:spacing w:after="0"/>
        <w:rPr>
          <w:rFonts w:ascii="Calibri" w:eastAsia="Cambria" w:hAnsi="Calibri" w:cs="Calibri"/>
          <w:i/>
          <w:sz w:val="22"/>
          <w:szCs w:val="22"/>
        </w:rPr>
      </w:pPr>
    </w:p>
    <w:p w14:paraId="4A853E67" w14:textId="77777777" w:rsidR="0014185B" w:rsidRPr="00B12B67" w:rsidRDefault="0014185B" w:rsidP="00E819A8">
      <w:pPr>
        <w:pStyle w:val="ListParagraph"/>
        <w:numPr>
          <w:ilvl w:val="0"/>
          <w:numId w:val="26"/>
        </w:numPr>
        <w:rPr>
          <w:rFonts w:ascii="Calibri" w:eastAsia="Calibri" w:hAnsi="Calibri" w:cs="Calibri"/>
          <w:b/>
          <w:sz w:val="22"/>
          <w:szCs w:val="22"/>
          <w:u w:val="single"/>
          <w:lang w:val="en-GB" w:eastAsia="en-US"/>
        </w:rPr>
      </w:pPr>
      <w:r w:rsidRPr="00B12B67">
        <w:rPr>
          <w:rFonts w:ascii="Calibri" w:eastAsia="Calibri" w:hAnsi="Calibri" w:cs="Calibri"/>
          <w:b/>
          <w:sz w:val="22"/>
          <w:szCs w:val="22"/>
          <w:u w:val="single"/>
          <w:lang w:val="en-GB" w:eastAsia="en-US"/>
        </w:rPr>
        <w:t>How long do we keep your personal data?</w:t>
      </w:r>
    </w:p>
    <w:p w14:paraId="74B7DE2A" w14:textId="77777777" w:rsidR="0014185B" w:rsidRPr="00B12B67" w:rsidRDefault="0014185B" w:rsidP="0014185B">
      <w:pPr>
        <w:rPr>
          <w:rFonts w:ascii="Calibri" w:eastAsia="Calibri" w:hAnsi="Calibri" w:cs="Calibri"/>
          <w:sz w:val="22"/>
          <w:szCs w:val="22"/>
        </w:rPr>
      </w:pPr>
      <w:r w:rsidRPr="00B12B67">
        <w:rPr>
          <w:rFonts w:ascii="Calibri" w:eastAsia="Calibri" w:hAnsi="Calibri" w:cs="Calibri"/>
          <w:sz w:val="22"/>
          <w:szCs w:val="22"/>
        </w:rPr>
        <w:t>The Data Controller only keeps your personal data for the time necessary to fulfil the purpose of collection or further processing</w:t>
      </w:r>
      <w:r>
        <w:rPr>
          <w:rFonts w:ascii="Calibri" w:eastAsia="Calibri" w:hAnsi="Calibri" w:cs="Calibri"/>
          <w:sz w:val="22"/>
          <w:szCs w:val="22"/>
        </w:rPr>
        <w:t>. T</w:t>
      </w:r>
      <w:r w:rsidRPr="00B12B67">
        <w:rPr>
          <w:rFonts w:ascii="Calibri" w:eastAsia="Calibri" w:hAnsi="Calibri" w:cs="Calibri"/>
          <w:sz w:val="22"/>
          <w:szCs w:val="22"/>
        </w:rPr>
        <w:t xml:space="preserve">he following modalities apply: </w:t>
      </w:r>
    </w:p>
    <w:p w14:paraId="4CD2EEE9" w14:textId="77777777" w:rsidR="0014185B" w:rsidRPr="00B12B67" w:rsidRDefault="0014185B" w:rsidP="00E819A8">
      <w:pPr>
        <w:pStyle w:val="ListParagraph"/>
        <w:numPr>
          <w:ilvl w:val="0"/>
          <w:numId w:val="28"/>
        </w:numPr>
        <w:rPr>
          <w:rFonts w:ascii="Calibri" w:eastAsia="Calibri" w:hAnsi="Calibri" w:cs="Calibri"/>
          <w:sz w:val="22"/>
          <w:szCs w:val="22"/>
          <w:lang w:val="en-GB" w:eastAsia="en-US"/>
        </w:rPr>
      </w:pPr>
      <w:r w:rsidRPr="00B12B67">
        <w:rPr>
          <w:rFonts w:ascii="Calibri" w:eastAsia="Calibri" w:hAnsi="Calibri" w:cs="Calibri"/>
          <w:sz w:val="22"/>
          <w:szCs w:val="22"/>
          <w:lang w:val="en-GB" w:eastAsia="en-US"/>
        </w:rPr>
        <w:t xml:space="preserve">The competent Commission </w:t>
      </w:r>
      <w:r>
        <w:rPr>
          <w:rFonts w:ascii="Calibri" w:eastAsia="Calibri" w:hAnsi="Calibri" w:cs="Calibri"/>
          <w:sz w:val="22"/>
          <w:szCs w:val="22"/>
          <w:lang w:val="en-GB" w:eastAsia="en-US"/>
        </w:rPr>
        <w:t>services</w:t>
      </w:r>
      <w:r w:rsidRPr="00B12B67">
        <w:rPr>
          <w:rFonts w:ascii="Calibri" w:eastAsia="Calibri" w:hAnsi="Calibri" w:cs="Calibri"/>
          <w:sz w:val="22"/>
          <w:szCs w:val="22"/>
          <w:lang w:val="en-GB" w:eastAsia="en-US"/>
        </w:rPr>
        <w:t xml:space="preserve"> keep personal data submitted to them as part of rejected applications for </w:t>
      </w:r>
      <w:r>
        <w:rPr>
          <w:rFonts w:ascii="Calibri" w:eastAsia="Calibri" w:hAnsi="Calibri" w:cs="Calibri"/>
          <w:sz w:val="22"/>
          <w:szCs w:val="22"/>
          <w:lang w:val="en-GB" w:eastAsia="en-US"/>
        </w:rPr>
        <w:t>three years</w:t>
      </w:r>
      <w:r w:rsidRPr="00B12B67">
        <w:rPr>
          <w:rFonts w:ascii="Calibri" w:eastAsia="Calibri" w:hAnsi="Calibri" w:cs="Calibri"/>
          <w:sz w:val="22"/>
          <w:szCs w:val="22"/>
          <w:lang w:val="en-GB" w:eastAsia="en-US"/>
        </w:rPr>
        <w:t xml:space="preserve"> after the end of the selection process and do not process them for other purposes; these </w:t>
      </w:r>
      <w:r>
        <w:rPr>
          <w:rFonts w:ascii="Calibri" w:eastAsia="Calibri" w:hAnsi="Calibri" w:cs="Calibri"/>
          <w:sz w:val="22"/>
          <w:szCs w:val="22"/>
          <w:lang w:val="en-GB" w:eastAsia="en-US"/>
        </w:rPr>
        <w:t xml:space="preserve">personal </w:t>
      </w:r>
      <w:r w:rsidRPr="00B12B67">
        <w:rPr>
          <w:rFonts w:ascii="Calibri" w:eastAsia="Calibri" w:hAnsi="Calibri" w:cs="Calibri"/>
          <w:sz w:val="22"/>
          <w:szCs w:val="22"/>
          <w:lang w:val="en-GB" w:eastAsia="en-US"/>
        </w:rPr>
        <w:t>data are not published on the Register</w:t>
      </w:r>
      <w:r>
        <w:rPr>
          <w:rFonts w:ascii="Calibri" w:eastAsia="Calibri" w:hAnsi="Calibri" w:cs="Calibri"/>
          <w:sz w:val="22"/>
          <w:szCs w:val="22"/>
          <w:lang w:val="en-GB" w:eastAsia="en-US"/>
        </w:rPr>
        <w:t xml:space="preserve"> of expert groups</w:t>
      </w:r>
      <w:r w:rsidRPr="00B12B67">
        <w:rPr>
          <w:rFonts w:ascii="Calibri" w:eastAsia="Calibri" w:hAnsi="Calibri" w:cs="Calibri"/>
          <w:sz w:val="22"/>
          <w:szCs w:val="22"/>
          <w:lang w:val="en-GB" w:eastAsia="en-US"/>
        </w:rPr>
        <w:t>.</w:t>
      </w:r>
    </w:p>
    <w:p w14:paraId="53245203" w14:textId="77777777" w:rsidR="0014185B" w:rsidRPr="00B12B67" w:rsidRDefault="0014185B" w:rsidP="00E819A8">
      <w:pPr>
        <w:pStyle w:val="ListParagraph"/>
        <w:numPr>
          <w:ilvl w:val="0"/>
          <w:numId w:val="28"/>
        </w:numPr>
        <w:rPr>
          <w:rFonts w:ascii="Calibri" w:eastAsia="Calibri" w:hAnsi="Calibri" w:cs="Calibri"/>
          <w:sz w:val="22"/>
          <w:szCs w:val="22"/>
          <w:lang w:val="en-GB" w:eastAsia="en-US"/>
        </w:rPr>
      </w:pPr>
      <w:r w:rsidRPr="00B12B67">
        <w:rPr>
          <w:rFonts w:ascii="Calibri" w:eastAsia="Calibri" w:hAnsi="Calibri" w:cs="Calibri"/>
          <w:sz w:val="22"/>
          <w:szCs w:val="22"/>
          <w:lang w:val="en-GB" w:eastAsia="en-US"/>
        </w:rPr>
        <w:t xml:space="preserve">The expert group and </w:t>
      </w:r>
      <w:r>
        <w:rPr>
          <w:rFonts w:ascii="Calibri" w:eastAsia="Calibri" w:hAnsi="Calibri" w:cs="Calibri"/>
          <w:sz w:val="22"/>
          <w:szCs w:val="22"/>
          <w:lang w:val="en-GB" w:eastAsia="en-US"/>
        </w:rPr>
        <w:t xml:space="preserve">some types of </w:t>
      </w:r>
      <w:r w:rsidRPr="00B12B67">
        <w:rPr>
          <w:rFonts w:ascii="Calibri" w:eastAsia="Calibri" w:hAnsi="Calibri" w:cs="Calibri"/>
          <w:sz w:val="22"/>
          <w:szCs w:val="22"/>
          <w:lang w:val="en-GB" w:eastAsia="en-US"/>
        </w:rPr>
        <w:t xml:space="preserve">personal data of its members </w:t>
      </w:r>
      <w:r>
        <w:rPr>
          <w:rFonts w:ascii="Calibri" w:eastAsia="Calibri" w:hAnsi="Calibri" w:cs="Calibri"/>
          <w:sz w:val="22"/>
          <w:szCs w:val="22"/>
          <w:lang w:val="en-GB" w:eastAsia="en-US"/>
        </w:rPr>
        <w:t xml:space="preserve">and observers, as described in Heading 4, </w:t>
      </w:r>
      <w:r w:rsidRPr="00B12B67">
        <w:rPr>
          <w:rFonts w:ascii="Calibri" w:eastAsia="Calibri" w:hAnsi="Calibri" w:cs="Calibri"/>
          <w:sz w:val="22"/>
          <w:szCs w:val="22"/>
          <w:lang w:val="en-GB" w:eastAsia="en-US"/>
        </w:rPr>
        <w:t xml:space="preserve">are published on the Register </w:t>
      </w:r>
      <w:r>
        <w:rPr>
          <w:rFonts w:ascii="Calibri" w:eastAsia="Calibri" w:hAnsi="Calibri" w:cs="Calibri"/>
          <w:sz w:val="22"/>
          <w:szCs w:val="22"/>
          <w:lang w:val="en-GB" w:eastAsia="en-US"/>
        </w:rPr>
        <w:t xml:space="preserve">of expert groups </w:t>
      </w:r>
      <w:r w:rsidRPr="00B12B67">
        <w:rPr>
          <w:rFonts w:ascii="Calibri" w:eastAsia="Calibri" w:hAnsi="Calibri" w:cs="Calibri"/>
          <w:sz w:val="22"/>
          <w:szCs w:val="22"/>
          <w:lang w:val="en-GB" w:eastAsia="en-US"/>
        </w:rPr>
        <w:t xml:space="preserve">during the duration of existence of the expert group. </w:t>
      </w:r>
    </w:p>
    <w:p w14:paraId="336B101D" w14:textId="77777777" w:rsidR="0014185B" w:rsidRPr="00B12B67" w:rsidRDefault="0014185B" w:rsidP="00E819A8">
      <w:pPr>
        <w:pStyle w:val="ListParagraph"/>
        <w:numPr>
          <w:ilvl w:val="0"/>
          <w:numId w:val="28"/>
        </w:numPr>
        <w:rPr>
          <w:rFonts w:ascii="Calibri" w:eastAsia="Calibri" w:hAnsi="Calibri" w:cs="Calibri"/>
          <w:sz w:val="22"/>
          <w:szCs w:val="22"/>
          <w:lang w:val="en-GB" w:eastAsia="en-US"/>
        </w:rPr>
      </w:pPr>
      <w:r w:rsidRPr="00B12B67">
        <w:rPr>
          <w:rFonts w:ascii="Calibri" w:eastAsia="Calibri" w:hAnsi="Calibri" w:cs="Calibri"/>
          <w:sz w:val="22"/>
          <w:szCs w:val="22"/>
          <w:lang w:val="en-GB" w:eastAsia="en-US"/>
        </w:rPr>
        <w:t>When an individual is no longer</w:t>
      </w:r>
      <w:r>
        <w:rPr>
          <w:rFonts w:ascii="Calibri" w:eastAsia="Calibri" w:hAnsi="Calibri" w:cs="Calibri"/>
          <w:sz w:val="22"/>
          <w:szCs w:val="22"/>
          <w:lang w:val="en-GB" w:eastAsia="en-US"/>
        </w:rPr>
        <w:t xml:space="preserve"> member or observer or representative of a member or observer of </w:t>
      </w:r>
      <w:r w:rsidRPr="00B12B67">
        <w:rPr>
          <w:rFonts w:ascii="Calibri" w:eastAsia="Calibri" w:hAnsi="Calibri" w:cs="Calibri"/>
          <w:sz w:val="22"/>
          <w:szCs w:val="22"/>
          <w:lang w:val="en-GB" w:eastAsia="en-US"/>
        </w:rPr>
        <w:t>an expert group listed in the Register</w:t>
      </w:r>
      <w:r>
        <w:rPr>
          <w:rFonts w:ascii="Calibri" w:eastAsia="Calibri" w:hAnsi="Calibri" w:cs="Calibri"/>
          <w:sz w:val="22"/>
          <w:szCs w:val="22"/>
          <w:lang w:val="en-GB" w:eastAsia="en-US"/>
        </w:rPr>
        <w:t xml:space="preserve"> of expert groups</w:t>
      </w:r>
      <w:r w:rsidRPr="00B12B67">
        <w:rPr>
          <w:rFonts w:ascii="Calibri" w:eastAsia="Calibri" w:hAnsi="Calibri" w:cs="Calibri"/>
          <w:sz w:val="22"/>
          <w:szCs w:val="22"/>
          <w:lang w:val="en-GB" w:eastAsia="en-US"/>
        </w:rPr>
        <w:t xml:space="preserve">, all personal data related to this individual, including </w:t>
      </w:r>
      <w:r>
        <w:rPr>
          <w:rFonts w:ascii="Calibri" w:eastAsia="Calibri" w:hAnsi="Calibri" w:cs="Calibri"/>
          <w:sz w:val="22"/>
          <w:szCs w:val="22"/>
          <w:lang w:val="en-GB" w:eastAsia="en-US"/>
        </w:rPr>
        <w:t xml:space="preserve">a </w:t>
      </w:r>
      <w:r w:rsidRPr="00B12B67">
        <w:rPr>
          <w:rFonts w:ascii="Calibri" w:eastAsia="Calibri" w:hAnsi="Calibri" w:cs="Calibri"/>
          <w:sz w:val="22"/>
          <w:szCs w:val="22"/>
          <w:lang w:val="en-GB" w:eastAsia="en-US"/>
        </w:rPr>
        <w:t>declaration of interests</w:t>
      </w:r>
      <w:r>
        <w:rPr>
          <w:rFonts w:ascii="Calibri" w:eastAsia="Calibri" w:hAnsi="Calibri" w:cs="Calibri"/>
          <w:sz w:val="22"/>
          <w:szCs w:val="22"/>
          <w:lang w:val="en-GB" w:eastAsia="en-US"/>
        </w:rPr>
        <w:t>,</w:t>
      </w:r>
      <w:r w:rsidRPr="00B12B67">
        <w:rPr>
          <w:rFonts w:ascii="Calibri" w:eastAsia="Calibri" w:hAnsi="Calibri" w:cs="Calibri"/>
          <w:sz w:val="22"/>
          <w:szCs w:val="22"/>
          <w:lang w:val="en-GB" w:eastAsia="en-US"/>
        </w:rPr>
        <w:t xml:space="preserve"> is removed from the Register</w:t>
      </w:r>
      <w:r>
        <w:rPr>
          <w:rFonts w:ascii="Calibri" w:eastAsia="Calibri" w:hAnsi="Calibri" w:cs="Calibri"/>
          <w:sz w:val="22"/>
          <w:szCs w:val="22"/>
          <w:lang w:val="en-GB" w:eastAsia="en-US"/>
        </w:rPr>
        <w:t xml:space="preserve"> and is therefore not public anymore</w:t>
      </w:r>
      <w:r w:rsidRPr="00B12B67">
        <w:rPr>
          <w:rFonts w:ascii="Calibri" w:eastAsia="Calibri" w:hAnsi="Calibri" w:cs="Calibri"/>
          <w:sz w:val="22"/>
          <w:szCs w:val="22"/>
          <w:lang w:val="en-GB" w:eastAsia="en-US"/>
        </w:rPr>
        <w:t>.</w:t>
      </w:r>
    </w:p>
    <w:p w14:paraId="2D55E5E7" w14:textId="77777777" w:rsidR="0014185B" w:rsidRPr="00B12B67" w:rsidRDefault="0014185B" w:rsidP="00E819A8">
      <w:pPr>
        <w:pStyle w:val="ListParagraph"/>
        <w:numPr>
          <w:ilvl w:val="0"/>
          <w:numId w:val="28"/>
        </w:numPr>
        <w:rPr>
          <w:rFonts w:ascii="Calibri" w:eastAsia="Calibri" w:hAnsi="Calibri" w:cs="Calibri"/>
          <w:sz w:val="22"/>
          <w:szCs w:val="22"/>
          <w:lang w:val="en-GB" w:eastAsia="en-US"/>
        </w:rPr>
      </w:pPr>
      <w:r w:rsidRPr="00B12B67">
        <w:rPr>
          <w:rFonts w:ascii="Calibri" w:eastAsia="Calibri" w:hAnsi="Calibri" w:cs="Calibri"/>
          <w:sz w:val="22"/>
          <w:szCs w:val="22"/>
          <w:lang w:val="en-GB" w:eastAsia="en-US"/>
        </w:rPr>
        <w:t xml:space="preserve">The competent Commission </w:t>
      </w:r>
      <w:r>
        <w:rPr>
          <w:rFonts w:ascii="Calibri" w:eastAsia="Calibri" w:hAnsi="Calibri" w:cs="Calibri"/>
          <w:sz w:val="22"/>
          <w:szCs w:val="22"/>
          <w:lang w:val="en-GB" w:eastAsia="en-US"/>
        </w:rPr>
        <w:t>services</w:t>
      </w:r>
      <w:r w:rsidRPr="00B12B67">
        <w:rPr>
          <w:rFonts w:ascii="Calibri" w:eastAsia="Calibri" w:hAnsi="Calibri" w:cs="Calibri"/>
          <w:sz w:val="22"/>
          <w:szCs w:val="22"/>
          <w:lang w:val="en-GB" w:eastAsia="en-US"/>
        </w:rPr>
        <w:t xml:space="preserve"> keep personal data for the period during which the relevant individual is a member </w:t>
      </w:r>
      <w:r>
        <w:rPr>
          <w:rFonts w:ascii="Calibri" w:eastAsia="Calibri" w:hAnsi="Calibri" w:cs="Calibri"/>
          <w:sz w:val="22"/>
          <w:szCs w:val="22"/>
          <w:lang w:val="en-GB" w:eastAsia="en-US"/>
        </w:rPr>
        <w:t xml:space="preserve">or an observer </w:t>
      </w:r>
      <w:r w:rsidRPr="00B12B67">
        <w:rPr>
          <w:rFonts w:ascii="Calibri" w:eastAsia="Calibri" w:hAnsi="Calibri" w:cs="Calibri"/>
          <w:sz w:val="22"/>
          <w:szCs w:val="22"/>
          <w:lang w:val="en-GB" w:eastAsia="en-US"/>
        </w:rPr>
        <w:t xml:space="preserve">or a representative of a member </w:t>
      </w:r>
      <w:r>
        <w:rPr>
          <w:rFonts w:ascii="Calibri" w:eastAsia="Calibri" w:hAnsi="Calibri" w:cs="Calibri"/>
          <w:sz w:val="22"/>
          <w:szCs w:val="22"/>
          <w:lang w:val="en-GB" w:eastAsia="en-US"/>
        </w:rPr>
        <w:t xml:space="preserve">or of an observer </w:t>
      </w:r>
      <w:r w:rsidRPr="00B12B67">
        <w:rPr>
          <w:rFonts w:ascii="Calibri" w:eastAsia="Calibri" w:hAnsi="Calibri" w:cs="Calibri"/>
          <w:sz w:val="22"/>
          <w:szCs w:val="22"/>
          <w:lang w:val="en-GB" w:eastAsia="en-US"/>
        </w:rPr>
        <w:t xml:space="preserve">of the group and for </w:t>
      </w:r>
      <w:r>
        <w:rPr>
          <w:rFonts w:ascii="Calibri" w:eastAsia="Calibri" w:hAnsi="Calibri" w:cs="Calibri"/>
          <w:sz w:val="22"/>
          <w:szCs w:val="22"/>
          <w:lang w:val="en-GB" w:eastAsia="en-US"/>
        </w:rPr>
        <w:t>five</w:t>
      </w:r>
      <w:r w:rsidRPr="00B12B67">
        <w:rPr>
          <w:rFonts w:ascii="Calibri" w:eastAsia="Calibri" w:hAnsi="Calibri" w:cs="Calibri"/>
          <w:sz w:val="22"/>
          <w:szCs w:val="22"/>
          <w:lang w:val="en-GB" w:eastAsia="en-US"/>
        </w:rPr>
        <w:t xml:space="preserve"> years after the date on which </w:t>
      </w:r>
      <w:r>
        <w:rPr>
          <w:rFonts w:ascii="Calibri" w:eastAsia="Calibri" w:hAnsi="Calibri" w:cs="Calibri"/>
          <w:sz w:val="22"/>
          <w:szCs w:val="22"/>
          <w:lang w:val="en-GB" w:eastAsia="en-US"/>
        </w:rPr>
        <w:t xml:space="preserve">the individual is no longer </w:t>
      </w:r>
      <w:r w:rsidRPr="00B12B67">
        <w:rPr>
          <w:rFonts w:ascii="Calibri" w:eastAsia="Calibri" w:hAnsi="Calibri" w:cs="Calibri"/>
          <w:sz w:val="22"/>
          <w:szCs w:val="22"/>
          <w:lang w:val="en-GB" w:eastAsia="en-US"/>
        </w:rPr>
        <w:t>member</w:t>
      </w:r>
      <w:r>
        <w:rPr>
          <w:rFonts w:ascii="Calibri" w:eastAsia="Calibri" w:hAnsi="Calibri" w:cs="Calibri"/>
          <w:sz w:val="22"/>
          <w:szCs w:val="22"/>
          <w:lang w:val="en-GB" w:eastAsia="en-US"/>
        </w:rPr>
        <w:t xml:space="preserve"> or observer</w:t>
      </w:r>
      <w:r w:rsidRPr="00B12B67">
        <w:rPr>
          <w:rFonts w:ascii="Calibri" w:eastAsia="Calibri" w:hAnsi="Calibri" w:cs="Calibri"/>
          <w:sz w:val="22"/>
          <w:szCs w:val="22"/>
          <w:lang w:val="en-GB" w:eastAsia="en-US"/>
        </w:rPr>
        <w:t xml:space="preserve"> </w:t>
      </w:r>
      <w:r>
        <w:rPr>
          <w:rFonts w:ascii="Calibri" w:eastAsia="Calibri" w:hAnsi="Calibri" w:cs="Calibri"/>
          <w:sz w:val="22"/>
          <w:szCs w:val="22"/>
          <w:lang w:val="en-GB" w:eastAsia="en-US"/>
        </w:rPr>
        <w:t xml:space="preserve">or representative of a member or observer </w:t>
      </w:r>
      <w:r w:rsidRPr="00B12B67">
        <w:rPr>
          <w:rFonts w:ascii="Calibri" w:eastAsia="Calibri" w:hAnsi="Calibri" w:cs="Calibri"/>
          <w:sz w:val="22"/>
          <w:szCs w:val="22"/>
          <w:lang w:val="en-GB" w:eastAsia="en-US"/>
        </w:rPr>
        <w:t>of the group.</w:t>
      </w:r>
    </w:p>
    <w:p w14:paraId="53619FB1" w14:textId="60DA7DCD" w:rsidR="0014185B" w:rsidRPr="00B12B67" w:rsidRDefault="0014185B" w:rsidP="00E819A8">
      <w:pPr>
        <w:pStyle w:val="ListParagraph"/>
        <w:numPr>
          <w:ilvl w:val="0"/>
          <w:numId w:val="28"/>
        </w:numPr>
        <w:rPr>
          <w:rFonts w:ascii="Calibri" w:eastAsia="Calibri" w:hAnsi="Calibri" w:cs="Calibri"/>
          <w:sz w:val="22"/>
          <w:szCs w:val="22"/>
          <w:lang w:val="en-GB" w:eastAsia="en-US"/>
        </w:rPr>
      </w:pPr>
      <w:r w:rsidRPr="00B12B67">
        <w:rPr>
          <w:rFonts w:ascii="Calibri" w:eastAsia="Calibri" w:hAnsi="Calibri" w:cs="Calibri"/>
          <w:sz w:val="22"/>
          <w:szCs w:val="22"/>
          <w:lang w:val="en-GB" w:eastAsia="en-US"/>
        </w:rPr>
        <w:lastRenderedPageBreak/>
        <w:t xml:space="preserve">When a group is closed down, it remains published in the Register </w:t>
      </w:r>
      <w:r>
        <w:rPr>
          <w:rFonts w:ascii="Calibri" w:eastAsia="Calibri" w:hAnsi="Calibri" w:cs="Calibri"/>
          <w:sz w:val="22"/>
          <w:szCs w:val="22"/>
          <w:lang w:val="en-GB" w:eastAsia="en-US"/>
        </w:rPr>
        <w:t xml:space="preserve">of expert groups </w:t>
      </w:r>
      <w:r w:rsidRPr="00B12B67">
        <w:rPr>
          <w:rFonts w:ascii="Calibri" w:eastAsia="Calibri" w:hAnsi="Calibri" w:cs="Calibri"/>
          <w:sz w:val="22"/>
          <w:szCs w:val="22"/>
          <w:lang w:val="en-GB" w:eastAsia="en-US"/>
        </w:rPr>
        <w:t xml:space="preserve">for five years, with the indication 'Closed'. </w:t>
      </w:r>
      <w:r>
        <w:rPr>
          <w:rFonts w:ascii="Calibri" w:eastAsia="Calibri" w:hAnsi="Calibri" w:cs="Calibri"/>
          <w:sz w:val="22"/>
          <w:szCs w:val="22"/>
          <w:lang w:val="en-GB" w:eastAsia="en-US"/>
        </w:rPr>
        <w:t>Those types of p</w:t>
      </w:r>
      <w:r w:rsidRPr="00B12B67">
        <w:rPr>
          <w:rFonts w:ascii="Calibri" w:eastAsia="Calibri" w:hAnsi="Calibri" w:cs="Calibri"/>
          <w:sz w:val="22"/>
          <w:szCs w:val="22"/>
          <w:lang w:val="en-GB" w:eastAsia="en-US"/>
        </w:rPr>
        <w:t xml:space="preserve">ersonal data other than the declarations of interests of members appointed in personal capacity </w:t>
      </w:r>
      <w:r>
        <w:rPr>
          <w:rFonts w:ascii="Calibri" w:eastAsia="Calibri" w:hAnsi="Calibri" w:cs="Calibri"/>
          <w:sz w:val="22"/>
          <w:szCs w:val="22"/>
          <w:lang w:val="en-GB" w:eastAsia="en-US"/>
        </w:rPr>
        <w:t xml:space="preserve">that were published while the group was active </w:t>
      </w:r>
      <w:r w:rsidRPr="00B12B67">
        <w:rPr>
          <w:rFonts w:ascii="Calibri" w:eastAsia="Calibri" w:hAnsi="Calibri" w:cs="Calibri"/>
          <w:sz w:val="22"/>
          <w:szCs w:val="22"/>
          <w:lang w:val="en-GB" w:eastAsia="en-US"/>
        </w:rPr>
        <w:t xml:space="preserve">remain visible on the </w:t>
      </w:r>
      <w:r>
        <w:rPr>
          <w:rFonts w:ascii="Calibri" w:eastAsia="Calibri" w:hAnsi="Calibri" w:cs="Calibri"/>
          <w:sz w:val="22"/>
          <w:szCs w:val="22"/>
          <w:lang w:val="en-GB" w:eastAsia="en-US"/>
        </w:rPr>
        <w:t>R</w:t>
      </w:r>
      <w:r w:rsidRPr="00B12B67">
        <w:rPr>
          <w:rFonts w:ascii="Calibri" w:eastAsia="Calibri" w:hAnsi="Calibri" w:cs="Calibri"/>
          <w:sz w:val="22"/>
          <w:szCs w:val="22"/>
          <w:lang w:val="en-GB" w:eastAsia="en-US"/>
        </w:rPr>
        <w:t>egister</w:t>
      </w:r>
      <w:r>
        <w:rPr>
          <w:rFonts w:ascii="Calibri" w:eastAsia="Calibri" w:hAnsi="Calibri" w:cs="Calibri"/>
          <w:sz w:val="22"/>
          <w:szCs w:val="22"/>
          <w:lang w:val="en-GB" w:eastAsia="en-US"/>
        </w:rPr>
        <w:t xml:space="preserve"> of expert groups</w:t>
      </w:r>
      <w:r w:rsidRPr="00B12B67">
        <w:rPr>
          <w:rFonts w:ascii="Calibri" w:eastAsia="Calibri" w:hAnsi="Calibri" w:cs="Calibri"/>
          <w:sz w:val="22"/>
          <w:szCs w:val="22"/>
          <w:lang w:val="en-GB" w:eastAsia="en-US"/>
        </w:rPr>
        <w:t xml:space="preserve"> during these five years</w:t>
      </w:r>
      <w:r>
        <w:rPr>
          <w:rFonts w:ascii="Calibri" w:eastAsia="Calibri" w:hAnsi="Calibri" w:cs="Calibri"/>
          <w:sz w:val="22"/>
          <w:szCs w:val="22"/>
          <w:lang w:val="en-GB" w:eastAsia="en-US"/>
        </w:rPr>
        <w:t>. On the contrary,</w:t>
      </w:r>
      <w:r w:rsidRPr="00B12B67">
        <w:rPr>
          <w:rFonts w:ascii="Calibri" w:eastAsia="Calibri" w:hAnsi="Calibri" w:cs="Calibri"/>
          <w:sz w:val="22"/>
          <w:szCs w:val="22"/>
          <w:lang w:val="en-GB" w:eastAsia="en-US"/>
        </w:rPr>
        <w:t xml:space="preserve"> the said declarations of interests are removed from the Register after closure of a group</w:t>
      </w:r>
      <w:r w:rsidRPr="002C2F9F">
        <w:rPr>
          <w:rFonts w:ascii="Calibri" w:eastAsia="Calibri" w:hAnsi="Calibri" w:cs="Calibri"/>
          <w:sz w:val="22"/>
          <w:szCs w:val="22"/>
          <w:lang w:val="en-GB" w:eastAsia="en-US"/>
        </w:rPr>
        <w:t xml:space="preserve"> </w:t>
      </w:r>
      <w:r>
        <w:rPr>
          <w:rFonts w:ascii="Calibri" w:eastAsia="Calibri" w:hAnsi="Calibri" w:cs="Calibri"/>
          <w:sz w:val="22"/>
          <w:szCs w:val="22"/>
          <w:lang w:val="en-GB" w:eastAsia="en-US"/>
        </w:rPr>
        <w:t xml:space="preserve">and are therefore not public anymore; </w:t>
      </w:r>
      <w:r w:rsidRPr="007C32E9">
        <w:rPr>
          <w:rFonts w:ascii="Calibri" w:eastAsia="Calibri" w:hAnsi="Calibri" w:cs="Calibri"/>
          <w:sz w:val="22"/>
          <w:szCs w:val="22"/>
          <w:lang w:val="en-GB" w:eastAsia="en-US"/>
        </w:rPr>
        <w:t xml:space="preserve">they are however kept by the competent Commission service for a period of five years after </w:t>
      </w:r>
      <w:r>
        <w:rPr>
          <w:rFonts w:ascii="Calibri" w:eastAsia="Calibri" w:hAnsi="Calibri" w:cs="Calibri"/>
          <w:sz w:val="22"/>
          <w:szCs w:val="22"/>
          <w:lang w:val="en-GB" w:eastAsia="en-US"/>
        </w:rPr>
        <w:t xml:space="preserve">the </w:t>
      </w:r>
      <w:r w:rsidRPr="007C32E9">
        <w:rPr>
          <w:rFonts w:ascii="Calibri" w:eastAsia="Calibri" w:hAnsi="Calibri" w:cs="Calibri"/>
          <w:sz w:val="22"/>
          <w:szCs w:val="22"/>
          <w:lang w:val="en-GB" w:eastAsia="en-US"/>
        </w:rPr>
        <w:t>closure of the group</w:t>
      </w:r>
      <w:r w:rsidRPr="00B12B67">
        <w:rPr>
          <w:rFonts w:ascii="Calibri" w:eastAsia="Calibri" w:hAnsi="Calibri" w:cs="Calibri"/>
          <w:sz w:val="22"/>
          <w:szCs w:val="22"/>
          <w:lang w:val="en-GB" w:eastAsia="en-US"/>
        </w:rPr>
        <w:t>.</w:t>
      </w:r>
    </w:p>
    <w:p w14:paraId="63381BCC" w14:textId="77777777" w:rsidR="0014185B" w:rsidRPr="00B12B67" w:rsidRDefault="0014185B" w:rsidP="00E819A8">
      <w:pPr>
        <w:pStyle w:val="ListParagraph"/>
        <w:numPr>
          <w:ilvl w:val="0"/>
          <w:numId w:val="28"/>
        </w:numPr>
        <w:rPr>
          <w:rFonts w:ascii="Calibri" w:eastAsia="Calibri" w:hAnsi="Calibri" w:cs="Calibri"/>
          <w:sz w:val="22"/>
          <w:szCs w:val="22"/>
          <w:lang w:val="en-GB" w:eastAsia="en-US"/>
        </w:rPr>
      </w:pPr>
      <w:r w:rsidRPr="00B12B67">
        <w:rPr>
          <w:rFonts w:ascii="Calibri" w:eastAsia="Calibri" w:hAnsi="Calibri" w:cs="Calibri"/>
          <w:sz w:val="22"/>
          <w:szCs w:val="22"/>
          <w:lang w:val="en-GB" w:eastAsia="en-US"/>
        </w:rPr>
        <w:t xml:space="preserve">An XML file is created daily with all the information regarding active groups. All versions of this file, showing the situation of the Register </w:t>
      </w:r>
      <w:r>
        <w:rPr>
          <w:rFonts w:ascii="Calibri" w:eastAsia="Calibri" w:hAnsi="Calibri" w:cs="Calibri"/>
          <w:sz w:val="22"/>
          <w:szCs w:val="22"/>
          <w:lang w:val="en-GB" w:eastAsia="en-US"/>
        </w:rPr>
        <w:t xml:space="preserve">of expert groups </w:t>
      </w:r>
      <w:r w:rsidRPr="00B12B67">
        <w:rPr>
          <w:rFonts w:ascii="Calibri" w:eastAsia="Calibri" w:hAnsi="Calibri" w:cs="Calibri"/>
          <w:sz w:val="22"/>
          <w:szCs w:val="22"/>
          <w:lang w:val="en-GB" w:eastAsia="en-US"/>
        </w:rPr>
        <w:t>as of the day it was created, are stored in a file server for 5 years and are not public.</w:t>
      </w:r>
    </w:p>
    <w:p w14:paraId="7A8F3A6C" w14:textId="77777777" w:rsidR="0014185B" w:rsidRPr="00B12B67" w:rsidRDefault="0014185B" w:rsidP="00E819A8">
      <w:pPr>
        <w:numPr>
          <w:ilvl w:val="0"/>
          <w:numId w:val="26"/>
        </w:numPr>
        <w:spacing w:after="200"/>
        <w:rPr>
          <w:rFonts w:ascii="Calibri" w:eastAsia="Calibri" w:hAnsi="Calibri" w:cs="Calibri"/>
          <w:b/>
          <w:sz w:val="22"/>
          <w:szCs w:val="22"/>
          <w:u w:val="single"/>
        </w:rPr>
      </w:pPr>
      <w:r w:rsidRPr="00B12B67">
        <w:rPr>
          <w:rFonts w:ascii="Calibri" w:eastAsia="Calibri" w:hAnsi="Calibri" w:cs="Calibri"/>
          <w:b/>
          <w:sz w:val="22"/>
          <w:szCs w:val="22"/>
          <w:u w:val="single"/>
        </w:rPr>
        <w:t>How do we protect and safeguard your personal data?</w:t>
      </w:r>
    </w:p>
    <w:p w14:paraId="63C12EDA" w14:textId="132591BC" w:rsidR="0014185B" w:rsidRPr="00EE10EA" w:rsidRDefault="0014185B" w:rsidP="0014185B">
      <w:pPr>
        <w:rPr>
          <w:rFonts w:ascii="Calibri" w:eastAsia="Calibri" w:hAnsi="Calibri" w:cs="Calibri"/>
          <w:bCs/>
          <w:sz w:val="22"/>
          <w:szCs w:val="22"/>
        </w:rPr>
      </w:pPr>
      <w:r w:rsidRPr="00B12B67">
        <w:rPr>
          <w:rFonts w:ascii="Calibri" w:eastAsia="Calibri" w:hAnsi="Calibri" w:cs="Calibri"/>
          <w:bCs/>
          <w:sz w:val="22"/>
          <w:szCs w:val="22"/>
        </w:rPr>
        <w:t xml:space="preserve">Personal data submitted in paper form is stored in the competent Commission </w:t>
      </w:r>
      <w:r>
        <w:rPr>
          <w:rFonts w:ascii="Calibri" w:eastAsia="Calibri" w:hAnsi="Calibri" w:cs="Calibri"/>
          <w:bCs/>
          <w:sz w:val="22"/>
          <w:szCs w:val="22"/>
        </w:rPr>
        <w:t>service</w:t>
      </w:r>
      <w:r w:rsidRPr="00B12B67">
        <w:rPr>
          <w:rFonts w:ascii="Calibri" w:eastAsia="Calibri" w:hAnsi="Calibri" w:cs="Calibri"/>
          <w:bCs/>
          <w:sz w:val="22"/>
          <w:szCs w:val="22"/>
        </w:rPr>
        <w:t xml:space="preserve">. All personal </w:t>
      </w:r>
      <w:r w:rsidRPr="00EE10EA">
        <w:rPr>
          <w:rFonts w:ascii="Calibri" w:eastAsia="Calibri" w:hAnsi="Calibri" w:cs="Calibri"/>
          <w:bCs/>
          <w:sz w:val="22"/>
          <w:szCs w:val="22"/>
        </w:rPr>
        <w:t xml:space="preserve">data in electronic format (e-mails, documents, databases, uploaded batches of data, etc.) are </w:t>
      </w:r>
      <w:r w:rsidRPr="00EE10EA">
        <w:rPr>
          <w:rFonts w:ascii="Calibri" w:eastAsia="Calibri" w:hAnsi="Calibri"/>
          <w:sz w:val="22"/>
        </w:rPr>
        <w:t>stored on the servers of the Commission</w:t>
      </w:r>
      <w:r w:rsidR="00EE10EA" w:rsidRPr="00EE10EA">
        <w:rPr>
          <w:rFonts w:ascii="Calibri" w:eastAsia="Calibri" w:hAnsi="Calibri"/>
          <w:sz w:val="22"/>
        </w:rPr>
        <w:t xml:space="preserve">. </w:t>
      </w:r>
      <w:r w:rsidRPr="00EE10EA">
        <w:rPr>
          <w:rFonts w:ascii="Calibri" w:eastAsia="Calibri" w:hAnsi="Calibri"/>
          <w:sz w:val="22"/>
        </w:rPr>
        <w:t xml:space="preserve">All processing operations are carried out pursuant to the </w:t>
      </w:r>
      <w:hyperlink r:id="rId22" w:history="1">
        <w:r w:rsidRPr="00EE10EA">
          <w:rPr>
            <w:rStyle w:val="Hyperlink"/>
            <w:rFonts w:ascii="Calibri" w:eastAsia="Calibri" w:hAnsi="Calibri"/>
            <w:sz w:val="22"/>
          </w:rPr>
          <w:t>Commission Decision (EU, Euratom) 2017/46</w:t>
        </w:r>
      </w:hyperlink>
      <w:r w:rsidRPr="00EE10EA">
        <w:rPr>
          <w:rFonts w:ascii="Calibri" w:eastAsia="Calibri" w:hAnsi="Calibri" w:cs="Calibri"/>
          <w:bCs/>
          <w:sz w:val="22"/>
          <w:szCs w:val="22"/>
        </w:rPr>
        <w:t xml:space="preserve"> of 10 January 2017 on the security of communication and information systems in the European Commission.</w:t>
      </w:r>
    </w:p>
    <w:p w14:paraId="043CE8CD" w14:textId="77777777" w:rsidR="0014185B" w:rsidRPr="00B12B67" w:rsidRDefault="0014185B" w:rsidP="0014185B">
      <w:pPr>
        <w:spacing w:after="200"/>
        <w:rPr>
          <w:rFonts w:ascii="Calibri" w:eastAsia="Calibri" w:hAnsi="Calibri" w:cs="Calibri"/>
          <w:sz w:val="22"/>
          <w:szCs w:val="22"/>
        </w:rPr>
      </w:pPr>
      <w:r w:rsidRPr="00EE10EA">
        <w:rPr>
          <w:rFonts w:ascii="Calibri" w:eastAsia="Calibri" w:hAnsi="Calibri" w:cs="Calibri"/>
          <w:sz w:val="22"/>
          <w:szCs w:val="22"/>
        </w:rPr>
        <w:t>In order to protect your personal data, the Commission has put in place a number of technical and organisational measures.</w:t>
      </w:r>
      <w:r w:rsidRPr="00B12B67">
        <w:rPr>
          <w:rFonts w:ascii="Calibri" w:eastAsia="Calibri" w:hAnsi="Calibri" w:cs="Calibri"/>
          <w:sz w:val="22"/>
          <w:szCs w:val="22"/>
        </w:rPr>
        <w:t xml:space="preserve"> Technical measures include appropriate actions to address online security, risk of data loss, alteration of data or unauthorised access, taking into consideration the risk presented by the processing and the nature of the personal data being processed. Organisational measures include restricting access to the personal data solely to authorised persons with a legitimate need to know for the purposes of this processing operation.</w:t>
      </w:r>
    </w:p>
    <w:p w14:paraId="2FBBBA65" w14:textId="77777777" w:rsidR="0014185B" w:rsidRPr="00B12B67" w:rsidRDefault="0014185B" w:rsidP="00E819A8">
      <w:pPr>
        <w:numPr>
          <w:ilvl w:val="0"/>
          <w:numId w:val="26"/>
        </w:numPr>
        <w:spacing w:after="200"/>
        <w:rPr>
          <w:rFonts w:ascii="Calibri" w:eastAsia="Calibri" w:hAnsi="Calibri" w:cs="Calibri"/>
          <w:b/>
          <w:sz w:val="22"/>
          <w:szCs w:val="22"/>
          <w:u w:val="single"/>
        </w:rPr>
      </w:pPr>
      <w:r w:rsidRPr="00B12B67">
        <w:rPr>
          <w:rFonts w:ascii="Calibri" w:eastAsia="Calibri" w:hAnsi="Calibri" w:cs="Calibri"/>
          <w:b/>
          <w:sz w:val="22"/>
          <w:szCs w:val="22"/>
          <w:u w:val="single"/>
        </w:rPr>
        <w:t>Who has access to your personal data and to whom is it disclosed?</w:t>
      </w:r>
    </w:p>
    <w:p w14:paraId="4FEA77D4" w14:textId="77777777" w:rsidR="0014185B" w:rsidRPr="00B12B67" w:rsidRDefault="0014185B" w:rsidP="0014185B">
      <w:pPr>
        <w:rPr>
          <w:rFonts w:ascii="Calibri" w:eastAsia="Calibri" w:hAnsi="Calibri" w:cs="Calibri"/>
          <w:bCs/>
          <w:sz w:val="22"/>
          <w:szCs w:val="22"/>
        </w:rPr>
      </w:pPr>
      <w:r w:rsidRPr="00B12B67">
        <w:rPr>
          <w:rFonts w:ascii="Calibri" w:eastAsia="Calibri" w:hAnsi="Calibri" w:cs="Calibri"/>
          <w:bCs/>
          <w:sz w:val="22"/>
          <w:szCs w:val="22"/>
        </w:rPr>
        <w:t xml:space="preserve">Access to your personal data collected in the course of the process of selection of members of expert groups is provided to the Commission </w:t>
      </w:r>
      <w:r w:rsidRPr="00B12B67">
        <w:rPr>
          <w:rFonts w:ascii="Calibri" w:eastAsia="Calibri" w:hAnsi="Calibri" w:cs="Calibri"/>
          <w:sz w:val="22"/>
          <w:szCs w:val="22"/>
        </w:rPr>
        <w:t xml:space="preserve">staff </w:t>
      </w:r>
      <w:r>
        <w:rPr>
          <w:rFonts w:ascii="Calibri" w:eastAsia="Calibri" w:hAnsi="Calibri" w:cs="Calibri"/>
          <w:sz w:val="22"/>
          <w:szCs w:val="22"/>
        </w:rPr>
        <w:t>authorised</w:t>
      </w:r>
      <w:r w:rsidRPr="00B12B67">
        <w:rPr>
          <w:rFonts w:ascii="Calibri" w:eastAsia="Calibri" w:hAnsi="Calibri" w:cs="Calibri"/>
          <w:sz w:val="22"/>
          <w:szCs w:val="22"/>
        </w:rPr>
        <w:t xml:space="preserve"> for carrying out this processing operation and to </w:t>
      </w:r>
      <w:r>
        <w:rPr>
          <w:rFonts w:ascii="Calibri" w:eastAsia="Calibri" w:hAnsi="Calibri" w:cs="Calibri"/>
          <w:sz w:val="22"/>
          <w:szCs w:val="22"/>
        </w:rPr>
        <w:t xml:space="preserve">other </w:t>
      </w:r>
      <w:r w:rsidRPr="00B12B67">
        <w:rPr>
          <w:rFonts w:ascii="Calibri" w:eastAsia="Calibri" w:hAnsi="Calibri" w:cs="Calibri"/>
          <w:bCs/>
          <w:sz w:val="22"/>
          <w:szCs w:val="22"/>
        </w:rPr>
        <w:t xml:space="preserve">authorised </w:t>
      </w:r>
      <w:r>
        <w:rPr>
          <w:rFonts w:ascii="Calibri" w:eastAsia="Calibri" w:hAnsi="Calibri" w:cs="Calibri"/>
          <w:bCs/>
          <w:sz w:val="22"/>
          <w:szCs w:val="22"/>
        </w:rPr>
        <w:t xml:space="preserve">Commission </w:t>
      </w:r>
      <w:r w:rsidRPr="00B12B67">
        <w:rPr>
          <w:rFonts w:ascii="Calibri" w:eastAsia="Calibri" w:hAnsi="Calibri" w:cs="Calibri"/>
          <w:bCs/>
          <w:sz w:val="22"/>
          <w:szCs w:val="22"/>
        </w:rPr>
        <w:t>staff according to the “need to know” principle. Such staff abide by statutory, and when required, additional confidentiality agreements.</w:t>
      </w:r>
    </w:p>
    <w:p w14:paraId="7103D043" w14:textId="77777777" w:rsidR="0014185B" w:rsidRPr="00B12B67" w:rsidRDefault="0014185B" w:rsidP="0014185B">
      <w:pPr>
        <w:rPr>
          <w:rFonts w:ascii="Calibri" w:eastAsia="Calibri" w:hAnsi="Calibri" w:cs="Calibri"/>
          <w:bCs/>
          <w:sz w:val="22"/>
          <w:szCs w:val="22"/>
        </w:rPr>
      </w:pPr>
      <w:r w:rsidRPr="00B12B67">
        <w:rPr>
          <w:rFonts w:ascii="Calibri" w:eastAsia="Calibri" w:hAnsi="Calibri" w:cs="Calibri"/>
          <w:bCs/>
          <w:sz w:val="22"/>
          <w:szCs w:val="22"/>
        </w:rPr>
        <w:t xml:space="preserve">Certain personal data collected, as explained </w:t>
      </w:r>
      <w:r>
        <w:rPr>
          <w:rFonts w:ascii="Calibri" w:eastAsia="Calibri" w:hAnsi="Calibri" w:cs="Calibri"/>
          <w:bCs/>
          <w:sz w:val="22"/>
          <w:szCs w:val="22"/>
        </w:rPr>
        <w:t>in Headings 4 and 5</w:t>
      </w:r>
      <w:r w:rsidRPr="00B12B67">
        <w:rPr>
          <w:rFonts w:ascii="Calibri" w:eastAsia="Calibri" w:hAnsi="Calibri" w:cs="Calibri"/>
          <w:bCs/>
          <w:sz w:val="22"/>
          <w:szCs w:val="22"/>
        </w:rPr>
        <w:t>, is publicly available on the Register</w:t>
      </w:r>
      <w:r>
        <w:rPr>
          <w:rFonts w:ascii="Calibri" w:eastAsia="Calibri" w:hAnsi="Calibri" w:cs="Calibri"/>
          <w:bCs/>
          <w:sz w:val="22"/>
          <w:szCs w:val="22"/>
        </w:rPr>
        <w:t xml:space="preserve"> of expert groups</w:t>
      </w:r>
      <w:r w:rsidRPr="00B12B67">
        <w:rPr>
          <w:rFonts w:ascii="Calibri" w:eastAsia="Calibri" w:hAnsi="Calibri" w:cs="Calibri"/>
          <w:bCs/>
          <w:sz w:val="22"/>
          <w:szCs w:val="22"/>
        </w:rPr>
        <w:t xml:space="preserve">. </w:t>
      </w:r>
    </w:p>
    <w:p w14:paraId="3A5988C9" w14:textId="77777777" w:rsidR="0014185B" w:rsidRDefault="0014185B" w:rsidP="0014185B">
      <w:pPr>
        <w:rPr>
          <w:rFonts w:ascii="Calibri" w:eastAsia="Calibri" w:hAnsi="Calibri" w:cs="Calibri"/>
          <w:bCs/>
          <w:sz w:val="22"/>
          <w:szCs w:val="22"/>
        </w:rPr>
      </w:pPr>
      <w:r w:rsidRPr="00B12B67">
        <w:rPr>
          <w:rFonts w:ascii="Calibri" w:eastAsia="Calibri" w:hAnsi="Calibri" w:cs="Calibri"/>
          <w:bCs/>
          <w:sz w:val="22"/>
          <w:szCs w:val="22"/>
        </w:rPr>
        <w:t xml:space="preserve">The XML files referred to in </w:t>
      </w:r>
      <w:r>
        <w:rPr>
          <w:rFonts w:ascii="Calibri" w:eastAsia="Calibri" w:hAnsi="Calibri" w:cs="Calibri"/>
          <w:bCs/>
          <w:sz w:val="22"/>
          <w:szCs w:val="22"/>
        </w:rPr>
        <w:t>Heading </w:t>
      </w:r>
      <w:r w:rsidRPr="00B12B67">
        <w:rPr>
          <w:rFonts w:ascii="Calibri" w:eastAsia="Calibri" w:hAnsi="Calibri" w:cs="Calibri"/>
          <w:bCs/>
          <w:sz w:val="22"/>
          <w:szCs w:val="22"/>
        </w:rPr>
        <w:t xml:space="preserve">5 are only accessible to a reduced number of users in the Secretariat-General (System Owner) and IT development team within the Commission (System Supplier). </w:t>
      </w:r>
    </w:p>
    <w:p w14:paraId="17E156F9" w14:textId="77777777" w:rsidR="0014185B" w:rsidRPr="00A824E3" w:rsidRDefault="0014185B" w:rsidP="0014185B">
      <w:pPr>
        <w:rPr>
          <w:rFonts w:ascii="Calibri" w:eastAsia="Calibri" w:hAnsi="Calibri" w:cs="Calibri"/>
          <w:sz w:val="22"/>
          <w:szCs w:val="22"/>
          <w:lang w:val="en-IE"/>
        </w:rPr>
      </w:pPr>
      <w:r w:rsidRPr="00A824E3">
        <w:rPr>
          <w:rFonts w:ascii="Calibri" w:eastAsia="Calibri" w:hAnsi="Calibri" w:cs="Calibri"/>
          <w:sz w:val="22"/>
          <w:szCs w:val="22"/>
          <w:lang w:val="en-IE"/>
        </w:rPr>
        <w:t>Please note that pursuant to Article 3(13) of Regulation (EU) 2018/1725, public authorities (e.g. Court of Auditors, EU Court of Justice) which may receive personal data in the framework of a particular inquiry in accordance with Union or Member State law shall not be regarded as recipients. The further processing of those data by those public authorities shall be in compliance with the applicable data protection rules according to the purposes of the processing.</w:t>
      </w:r>
    </w:p>
    <w:p w14:paraId="3AD23AAA" w14:textId="77777777" w:rsidR="0014185B" w:rsidRPr="00F45573" w:rsidRDefault="0014185B" w:rsidP="0014185B">
      <w:pPr>
        <w:rPr>
          <w:rFonts w:ascii="Calibri" w:eastAsia="Calibri" w:hAnsi="Calibri" w:cs="Calibri"/>
          <w:bCs/>
          <w:sz w:val="22"/>
          <w:szCs w:val="22"/>
          <w:lang w:val="en-IE"/>
        </w:rPr>
      </w:pPr>
      <w:r w:rsidRPr="00A824E3">
        <w:rPr>
          <w:rFonts w:ascii="Calibri" w:eastAsia="Calibri" w:hAnsi="Calibri" w:cs="Calibri"/>
          <w:sz w:val="22"/>
          <w:szCs w:val="22"/>
        </w:rPr>
        <w:t>The information we collect will not be given to any third party, except to the extent and for the purpose we may be required to do so by law.</w:t>
      </w:r>
    </w:p>
    <w:p w14:paraId="2E216C0B" w14:textId="77777777" w:rsidR="0014185B" w:rsidRPr="00B12B67" w:rsidRDefault="0014185B" w:rsidP="00E819A8">
      <w:pPr>
        <w:keepNext/>
        <w:numPr>
          <w:ilvl w:val="0"/>
          <w:numId w:val="26"/>
        </w:numPr>
        <w:spacing w:after="200"/>
        <w:ind w:left="714" w:hanging="357"/>
        <w:rPr>
          <w:rFonts w:ascii="Calibri" w:eastAsia="Calibri" w:hAnsi="Calibri" w:cs="Calibri"/>
          <w:b/>
          <w:sz w:val="22"/>
          <w:szCs w:val="22"/>
          <w:u w:val="single"/>
        </w:rPr>
      </w:pPr>
      <w:r w:rsidRPr="00B12B67">
        <w:rPr>
          <w:rFonts w:ascii="Calibri" w:eastAsia="Calibri" w:hAnsi="Calibri" w:cs="Calibri"/>
          <w:b/>
          <w:sz w:val="22"/>
          <w:szCs w:val="22"/>
          <w:u w:val="single"/>
        </w:rPr>
        <w:t xml:space="preserve">What are your rights and how can you exercise them? </w:t>
      </w:r>
    </w:p>
    <w:p w14:paraId="533AA522" w14:textId="77777777" w:rsidR="0014185B" w:rsidRPr="00B12B67" w:rsidRDefault="0014185B" w:rsidP="0014185B">
      <w:pPr>
        <w:rPr>
          <w:rFonts w:ascii="Calibri" w:eastAsia="Calibri" w:hAnsi="Calibri" w:cs="Calibri"/>
          <w:bCs/>
          <w:sz w:val="22"/>
          <w:szCs w:val="22"/>
        </w:rPr>
      </w:pPr>
      <w:r w:rsidRPr="00B12B67">
        <w:rPr>
          <w:rFonts w:ascii="Calibri" w:eastAsia="Calibri" w:hAnsi="Calibri" w:cs="Calibri"/>
          <w:sz w:val="22"/>
          <w:szCs w:val="22"/>
        </w:rPr>
        <w:t xml:space="preserve">You </w:t>
      </w:r>
      <w:r w:rsidRPr="00B12B67">
        <w:rPr>
          <w:rFonts w:ascii="Calibri" w:eastAsia="Calibri" w:hAnsi="Calibri" w:cs="Calibri"/>
          <w:bCs/>
          <w:sz w:val="22"/>
          <w:szCs w:val="22"/>
        </w:rPr>
        <w:t xml:space="preserve">have specific rights as a ‘data subject’ under Chapter III (Articles 14-25) of Regulation (EU) 2018/1725, in particular the right to access your personal data and to rectify them in case your </w:t>
      </w:r>
      <w:r w:rsidRPr="00B12B67">
        <w:rPr>
          <w:rFonts w:ascii="Calibri" w:eastAsia="Calibri" w:hAnsi="Calibri" w:cs="Calibri"/>
          <w:bCs/>
          <w:sz w:val="22"/>
          <w:szCs w:val="22"/>
        </w:rPr>
        <w:lastRenderedPageBreak/>
        <w:t>personal data is inaccurate or incomplete. Under certain conditions, you have the right to erase your personal data, to restrict the processing of your personal data, to object to the processing and the right to data portability.</w:t>
      </w:r>
    </w:p>
    <w:p w14:paraId="0BDDD99A" w14:textId="77777777" w:rsidR="0014185B" w:rsidRPr="00B12B67" w:rsidRDefault="0014185B" w:rsidP="0014185B">
      <w:pPr>
        <w:rPr>
          <w:rFonts w:ascii="Calibri" w:eastAsia="Calibri" w:hAnsi="Calibri" w:cs="Calibri"/>
          <w:bCs/>
          <w:sz w:val="22"/>
          <w:szCs w:val="22"/>
        </w:rPr>
      </w:pPr>
      <w:r w:rsidRPr="00B12B67">
        <w:rPr>
          <w:rFonts w:ascii="Calibri" w:eastAsia="Calibri" w:hAnsi="Calibri" w:cs="Calibri"/>
          <w:bCs/>
          <w:sz w:val="22"/>
          <w:szCs w:val="22"/>
        </w:rPr>
        <w:t>You have the right to object to the processing of your personal data</w:t>
      </w:r>
      <w:r>
        <w:rPr>
          <w:rFonts w:ascii="Calibri" w:eastAsia="Calibri" w:hAnsi="Calibri" w:cs="Calibri"/>
          <w:bCs/>
          <w:sz w:val="22"/>
          <w:szCs w:val="22"/>
        </w:rPr>
        <w:t xml:space="preserve"> </w:t>
      </w:r>
      <w:r w:rsidRPr="00B12B67">
        <w:rPr>
          <w:rFonts w:ascii="Calibri" w:eastAsia="Calibri" w:hAnsi="Calibri" w:cs="Calibri"/>
          <w:bCs/>
          <w:sz w:val="22"/>
          <w:szCs w:val="22"/>
        </w:rPr>
        <w:t>on grounds relating to your particular situation</w:t>
      </w:r>
      <w:r>
        <w:rPr>
          <w:rFonts w:ascii="Calibri" w:eastAsia="Calibri" w:hAnsi="Calibri" w:cs="Calibri"/>
          <w:bCs/>
          <w:sz w:val="22"/>
          <w:szCs w:val="22"/>
        </w:rPr>
        <w:t xml:space="preserve"> in accordance with Article 23(1) of</w:t>
      </w:r>
      <w:r w:rsidRPr="00B12B67">
        <w:rPr>
          <w:rFonts w:ascii="Calibri" w:eastAsia="Calibri" w:hAnsi="Calibri" w:cs="Calibri"/>
          <w:bCs/>
          <w:sz w:val="22"/>
          <w:szCs w:val="22"/>
        </w:rPr>
        <w:t xml:space="preserve"> Regulation (EU) 2018/1725</w:t>
      </w:r>
      <w:r>
        <w:rPr>
          <w:rFonts w:ascii="Calibri" w:eastAsia="Calibri" w:hAnsi="Calibri" w:cs="Calibri"/>
          <w:bCs/>
          <w:sz w:val="22"/>
          <w:szCs w:val="22"/>
        </w:rPr>
        <w:t xml:space="preserve">. </w:t>
      </w:r>
    </w:p>
    <w:p w14:paraId="58F1B106" w14:textId="77777777" w:rsidR="0014185B" w:rsidRDefault="0014185B" w:rsidP="0014185B">
      <w:pPr>
        <w:rPr>
          <w:rFonts w:ascii="Calibri" w:eastAsia="Calibri" w:hAnsi="Calibri" w:cs="Calibri"/>
          <w:bCs/>
          <w:sz w:val="22"/>
          <w:szCs w:val="22"/>
        </w:rPr>
      </w:pPr>
      <w:r>
        <w:rPr>
          <w:rFonts w:ascii="Calibri" w:eastAsia="Calibri" w:hAnsi="Calibri" w:cs="Calibri"/>
          <w:bCs/>
          <w:sz w:val="22"/>
          <w:szCs w:val="22"/>
        </w:rPr>
        <w:t>As indicated in Heading 4, i</w:t>
      </w:r>
      <w:r w:rsidRPr="00B12B67">
        <w:rPr>
          <w:rFonts w:ascii="Calibri" w:eastAsia="Calibri" w:hAnsi="Calibri" w:cs="Calibri"/>
          <w:bCs/>
          <w:sz w:val="22"/>
          <w:szCs w:val="22"/>
        </w:rPr>
        <w:t>f you are a representative of an organisation, Member State or another public entity, you may consent to have your name published on the Register</w:t>
      </w:r>
      <w:r>
        <w:rPr>
          <w:rFonts w:ascii="Calibri" w:eastAsia="Calibri" w:hAnsi="Calibri" w:cs="Calibri"/>
          <w:bCs/>
          <w:sz w:val="22"/>
          <w:szCs w:val="22"/>
        </w:rPr>
        <w:t xml:space="preserve"> of expert groups</w:t>
      </w:r>
      <w:r w:rsidRPr="00B12B67">
        <w:rPr>
          <w:rFonts w:ascii="Calibri" w:eastAsia="Calibri" w:hAnsi="Calibri" w:cs="Calibri"/>
          <w:bCs/>
          <w:sz w:val="22"/>
          <w:szCs w:val="22"/>
        </w:rPr>
        <w:t>. You can withdraw your consent at any time by notifying the Data Controller. The withdrawal will not affect the lawfulness of the processing carried out before you have withdrawn the consent.</w:t>
      </w:r>
    </w:p>
    <w:p w14:paraId="4B212957" w14:textId="77777777" w:rsidR="0014185B" w:rsidRDefault="0014185B" w:rsidP="0014185B">
      <w:pPr>
        <w:rPr>
          <w:rFonts w:ascii="Calibri" w:eastAsia="Calibri" w:hAnsi="Calibri" w:cs="Calibri"/>
          <w:bCs/>
          <w:sz w:val="22"/>
          <w:szCs w:val="22"/>
        </w:rPr>
      </w:pPr>
      <w:r>
        <w:rPr>
          <w:rFonts w:ascii="Calibri" w:eastAsia="Calibri" w:hAnsi="Calibri" w:cs="Calibri"/>
          <w:bCs/>
          <w:sz w:val="22"/>
          <w:szCs w:val="22"/>
        </w:rPr>
        <w:t xml:space="preserve">Finally, and only as regards the publication of your name on the Register of expert groups, you may submit a request to the competent Commission service for a derogation where justified on compelling legitimate grounds in relation to your specific situation (such as the case where the publication of your name on the Register of expert groups could endanger your security or integrity).   </w:t>
      </w:r>
    </w:p>
    <w:p w14:paraId="523BD99A" w14:textId="77777777" w:rsidR="0014185B" w:rsidRPr="00B12B67" w:rsidRDefault="0014185B" w:rsidP="0014185B">
      <w:pPr>
        <w:rPr>
          <w:rFonts w:ascii="Calibri" w:eastAsia="Calibri" w:hAnsi="Calibri" w:cs="Calibri"/>
          <w:bCs/>
          <w:sz w:val="22"/>
          <w:szCs w:val="22"/>
        </w:rPr>
      </w:pPr>
      <w:r w:rsidRPr="00B12B67">
        <w:rPr>
          <w:rFonts w:ascii="Calibri" w:eastAsia="Calibri" w:hAnsi="Calibri" w:cs="Calibri"/>
          <w:bCs/>
          <w:sz w:val="22"/>
          <w:szCs w:val="22"/>
        </w:rPr>
        <w:t>You can exercise your rights by contacting the Data Controller or,</w:t>
      </w:r>
      <w:r>
        <w:rPr>
          <w:rFonts w:ascii="Calibri" w:eastAsia="Calibri" w:hAnsi="Calibri" w:cs="Calibri"/>
          <w:bCs/>
          <w:sz w:val="22"/>
          <w:szCs w:val="22"/>
        </w:rPr>
        <w:t xml:space="preserve"> </w:t>
      </w:r>
      <w:r w:rsidRPr="00B12B67">
        <w:rPr>
          <w:rFonts w:ascii="Calibri" w:eastAsia="Calibri" w:hAnsi="Calibri" w:cs="Calibri"/>
          <w:bCs/>
          <w:sz w:val="22"/>
          <w:szCs w:val="22"/>
        </w:rPr>
        <w:t xml:space="preserve">in case of conflict, the Data Protection Officer. If necessary, you can also address the European Data Protection Supervisor. Their contact information is given under </w:t>
      </w:r>
      <w:r>
        <w:rPr>
          <w:rFonts w:ascii="Calibri" w:eastAsia="Calibri" w:hAnsi="Calibri" w:cs="Calibri"/>
          <w:bCs/>
          <w:sz w:val="22"/>
          <w:szCs w:val="22"/>
        </w:rPr>
        <w:t>Heading </w:t>
      </w:r>
      <w:r w:rsidRPr="00B12B67">
        <w:rPr>
          <w:rFonts w:ascii="Calibri" w:eastAsia="Calibri" w:hAnsi="Calibri" w:cs="Calibri"/>
          <w:bCs/>
          <w:sz w:val="22"/>
          <w:szCs w:val="22"/>
        </w:rPr>
        <w:t xml:space="preserve">9 below. </w:t>
      </w:r>
    </w:p>
    <w:p w14:paraId="5D17D178" w14:textId="77777777" w:rsidR="0014185B" w:rsidRPr="00B12B67" w:rsidRDefault="0014185B" w:rsidP="0014185B">
      <w:pPr>
        <w:rPr>
          <w:rFonts w:ascii="Calibri" w:eastAsia="Calibri" w:hAnsi="Calibri" w:cs="Calibri"/>
          <w:bCs/>
          <w:sz w:val="22"/>
          <w:szCs w:val="22"/>
        </w:rPr>
      </w:pPr>
      <w:r w:rsidRPr="00B12B67">
        <w:rPr>
          <w:rFonts w:ascii="Calibri" w:eastAsia="Calibri" w:hAnsi="Calibri" w:cs="Calibri"/>
          <w:bCs/>
          <w:sz w:val="22"/>
          <w:szCs w:val="22"/>
        </w:rPr>
        <w:t xml:space="preserve">Where you wish to exercise your rights in the context of one or several specific processing operations, please provide their description (i.e. their Record reference(s) as specified under Heading </w:t>
      </w:r>
      <w:r>
        <w:rPr>
          <w:rFonts w:ascii="Calibri" w:eastAsia="Calibri" w:hAnsi="Calibri" w:cs="Calibri"/>
          <w:bCs/>
          <w:sz w:val="22"/>
          <w:szCs w:val="22"/>
        </w:rPr>
        <w:t>10</w:t>
      </w:r>
      <w:r w:rsidRPr="00B12B67">
        <w:rPr>
          <w:rFonts w:ascii="Calibri" w:eastAsia="Calibri" w:hAnsi="Calibri" w:cs="Calibri"/>
          <w:bCs/>
          <w:sz w:val="22"/>
          <w:szCs w:val="22"/>
        </w:rPr>
        <w:t xml:space="preserve"> below) in your request.</w:t>
      </w:r>
    </w:p>
    <w:p w14:paraId="75CBD157" w14:textId="77777777" w:rsidR="0014185B" w:rsidRPr="00B12B67" w:rsidRDefault="0014185B" w:rsidP="0014185B">
      <w:pPr>
        <w:rPr>
          <w:rFonts w:ascii="Calibri" w:eastAsia="Calibri" w:hAnsi="Calibri" w:cs="Calibri"/>
          <w:bCs/>
          <w:sz w:val="22"/>
          <w:szCs w:val="22"/>
        </w:rPr>
      </w:pPr>
      <w:r w:rsidRPr="00B12B67">
        <w:rPr>
          <w:rFonts w:ascii="Calibri" w:eastAsia="Calibri" w:hAnsi="Calibri" w:cs="Calibri"/>
          <w:bCs/>
          <w:sz w:val="22"/>
          <w:szCs w:val="22"/>
        </w:rPr>
        <w:t>Any request for access to personal data will be handled within one month. Any other request mentioned above will be addressed within 15 working days.</w:t>
      </w:r>
    </w:p>
    <w:p w14:paraId="272AF443" w14:textId="77777777" w:rsidR="0014185B" w:rsidRPr="00B12B67" w:rsidRDefault="0014185B" w:rsidP="00E819A8">
      <w:pPr>
        <w:keepNext/>
        <w:numPr>
          <w:ilvl w:val="0"/>
          <w:numId w:val="26"/>
        </w:numPr>
        <w:spacing w:after="200"/>
        <w:rPr>
          <w:rFonts w:ascii="Calibri" w:eastAsia="Calibri" w:hAnsi="Calibri" w:cs="Calibri"/>
          <w:b/>
          <w:sz w:val="22"/>
          <w:szCs w:val="22"/>
          <w:u w:val="single"/>
        </w:rPr>
      </w:pPr>
      <w:r w:rsidRPr="00B12B67">
        <w:rPr>
          <w:rFonts w:ascii="Calibri" w:eastAsia="Calibri" w:hAnsi="Calibri" w:cs="Calibri"/>
          <w:b/>
          <w:sz w:val="22"/>
          <w:szCs w:val="22"/>
          <w:u w:val="single"/>
        </w:rPr>
        <w:t>Contact information</w:t>
      </w:r>
    </w:p>
    <w:p w14:paraId="35E97958" w14:textId="77777777" w:rsidR="0014185B" w:rsidRPr="00B12B67" w:rsidRDefault="0014185B" w:rsidP="00E819A8">
      <w:pPr>
        <w:pStyle w:val="ListParagraph"/>
        <w:keepNext/>
        <w:widowControl w:val="0"/>
        <w:numPr>
          <w:ilvl w:val="0"/>
          <w:numId w:val="27"/>
        </w:numPr>
        <w:rPr>
          <w:rFonts w:ascii="Calibri" w:eastAsia="Calibri" w:hAnsi="Calibri" w:cs="Calibri"/>
          <w:sz w:val="22"/>
          <w:szCs w:val="22"/>
          <w:lang w:val="en-GB" w:eastAsia="en-US"/>
        </w:rPr>
      </w:pPr>
      <w:r w:rsidRPr="00B12B67">
        <w:rPr>
          <w:rFonts w:ascii="Calibri" w:eastAsia="Calibri" w:hAnsi="Calibri" w:cs="Calibri"/>
          <w:b/>
          <w:sz w:val="22"/>
          <w:szCs w:val="22"/>
          <w:lang w:val="en-GB" w:eastAsia="en-US"/>
        </w:rPr>
        <w:t>The Data Controller</w:t>
      </w:r>
    </w:p>
    <w:p w14:paraId="58E0F7FD" w14:textId="78DC862B" w:rsidR="0014185B" w:rsidRDefault="0014185B" w:rsidP="0014185B">
      <w:pPr>
        <w:widowControl w:val="0"/>
        <w:rPr>
          <w:rFonts w:ascii="Calibri" w:eastAsia="Calibri" w:hAnsi="Calibri" w:cs="Calibri"/>
          <w:sz w:val="22"/>
          <w:szCs w:val="22"/>
        </w:rPr>
      </w:pPr>
      <w:r w:rsidRPr="004B47FA">
        <w:rPr>
          <w:rFonts w:ascii="Calibri" w:eastAsia="Calibri" w:hAnsi="Calibri" w:cs="Calibri"/>
          <w:sz w:val="22"/>
          <w:szCs w:val="22"/>
        </w:rPr>
        <w:t xml:space="preserve">Regarding the personal data collected in the course of the process of selection of the members </w:t>
      </w:r>
      <w:r w:rsidRPr="00EE10EA">
        <w:rPr>
          <w:rFonts w:ascii="Calibri" w:eastAsia="Calibri" w:hAnsi="Calibri" w:cs="Calibri"/>
          <w:sz w:val="22"/>
          <w:szCs w:val="22"/>
        </w:rPr>
        <w:t xml:space="preserve">of the expert groups, if you would like to exercise your rights under Regulation (EU) 2018/1725, or if </w:t>
      </w:r>
      <w:r w:rsidRPr="00EE10EA">
        <w:rPr>
          <w:rFonts w:ascii="Calibri" w:eastAsia="Calibri" w:hAnsi="Calibri"/>
          <w:sz w:val="22"/>
        </w:rPr>
        <w:t xml:space="preserve">you have comments, questions or concerns, or if you would like to submit a complaint, please contact </w:t>
      </w:r>
      <w:r w:rsidR="00771CB6">
        <w:rPr>
          <w:rFonts w:ascii="Calibri" w:eastAsia="Calibri" w:hAnsi="Calibri" w:cs="Calibri"/>
          <w:sz w:val="22"/>
          <w:szCs w:val="22"/>
        </w:rPr>
        <w:t xml:space="preserve">DG MOVE, Unit B4 at: </w:t>
      </w:r>
      <w:hyperlink r:id="rId23" w:history="1">
        <w:r w:rsidR="00771CB6" w:rsidRPr="008147B7">
          <w:rPr>
            <w:rStyle w:val="Hyperlink"/>
            <w:rFonts w:ascii="Calibri" w:eastAsia="Calibri" w:hAnsi="Calibri"/>
            <w:sz w:val="22"/>
          </w:rPr>
          <w:t>MOVE-STF@ec.europa.eu</w:t>
        </w:r>
      </w:hyperlink>
    </w:p>
    <w:p w14:paraId="499688A4" w14:textId="77777777" w:rsidR="0014185B" w:rsidRPr="00B12B67" w:rsidRDefault="0014185B" w:rsidP="0014185B">
      <w:pPr>
        <w:widowControl w:val="0"/>
        <w:rPr>
          <w:rFonts w:ascii="Calibri" w:eastAsia="Calibri" w:hAnsi="Calibri" w:cs="Calibri"/>
          <w:sz w:val="22"/>
          <w:szCs w:val="22"/>
        </w:rPr>
      </w:pPr>
      <w:r>
        <w:rPr>
          <w:rFonts w:ascii="Calibri" w:eastAsia="Calibri" w:hAnsi="Calibri" w:cs="Calibri"/>
          <w:sz w:val="22"/>
          <w:szCs w:val="22"/>
        </w:rPr>
        <w:t>Likewise, as regards the data published on the Register of expert groups,</w:t>
      </w:r>
      <w:r w:rsidRPr="00B12B67">
        <w:rPr>
          <w:rFonts w:ascii="Calibri" w:eastAsia="Calibri" w:hAnsi="Calibri" w:cs="Calibri"/>
          <w:sz w:val="22"/>
          <w:szCs w:val="22"/>
        </w:rPr>
        <w:t xml:space="preserve"> please contact the </w:t>
      </w:r>
      <w:r>
        <w:rPr>
          <w:rFonts w:ascii="Calibri" w:eastAsia="Calibri" w:hAnsi="Calibri" w:cs="Calibri"/>
          <w:sz w:val="22"/>
          <w:szCs w:val="22"/>
        </w:rPr>
        <w:t xml:space="preserve">corresponding </w:t>
      </w:r>
      <w:r w:rsidRPr="00B12B67">
        <w:rPr>
          <w:rFonts w:ascii="Calibri" w:eastAsia="Calibri" w:hAnsi="Calibri" w:cs="Calibri"/>
          <w:sz w:val="22"/>
          <w:szCs w:val="22"/>
        </w:rPr>
        <w:t>Data Controller</w:t>
      </w:r>
      <w:r>
        <w:rPr>
          <w:rFonts w:ascii="Calibri" w:eastAsia="Calibri" w:hAnsi="Calibri" w:cs="Calibri"/>
          <w:sz w:val="22"/>
          <w:szCs w:val="22"/>
        </w:rPr>
        <w:t xml:space="preserve"> </w:t>
      </w:r>
      <w:r w:rsidRPr="00DD1CDA">
        <w:rPr>
          <w:rFonts w:ascii="Calibri" w:eastAsia="Calibri" w:hAnsi="Calibri" w:cs="Calibri"/>
          <w:sz w:val="22"/>
          <w:szCs w:val="22"/>
        </w:rPr>
        <w:t>Secretariat-General, Unit G4</w:t>
      </w:r>
      <w:r>
        <w:rPr>
          <w:rFonts w:ascii="Calibri" w:eastAsia="Calibri" w:hAnsi="Calibri" w:cs="Calibri"/>
          <w:sz w:val="22"/>
          <w:szCs w:val="22"/>
        </w:rPr>
        <w:t>:</w:t>
      </w:r>
      <w:r w:rsidRPr="00B12B67">
        <w:rPr>
          <w:rFonts w:ascii="Calibri" w:eastAsia="Calibri" w:hAnsi="Calibri" w:cs="Calibri"/>
          <w:sz w:val="22"/>
          <w:szCs w:val="22"/>
        </w:rPr>
        <w:t xml:space="preserve"> </w:t>
      </w:r>
      <w:hyperlink r:id="rId24" w:history="1">
        <w:r w:rsidRPr="008922DB">
          <w:rPr>
            <w:rStyle w:val="Hyperlink"/>
            <w:rFonts w:ascii="Calibri" w:eastAsia="Calibri" w:hAnsi="Calibri" w:cs="Calibri"/>
            <w:sz w:val="22"/>
            <w:szCs w:val="22"/>
          </w:rPr>
          <w:t>SG-EXPERT-GROUPS@ec.europa.eu</w:t>
        </w:r>
      </w:hyperlink>
      <w:r>
        <w:rPr>
          <w:rFonts w:ascii="Calibri" w:eastAsia="Calibri" w:hAnsi="Calibri" w:cs="Calibri"/>
          <w:sz w:val="22"/>
          <w:szCs w:val="22"/>
        </w:rPr>
        <w:t>.</w:t>
      </w:r>
    </w:p>
    <w:p w14:paraId="2F04CC5A" w14:textId="77777777" w:rsidR="0014185B" w:rsidRPr="00B12B67" w:rsidRDefault="0014185B" w:rsidP="00E819A8">
      <w:pPr>
        <w:pStyle w:val="ListParagraph"/>
        <w:keepNext/>
        <w:numPr>
          <w:ilvl w:val="0"/>
          <w:numId w:val="27"/>
        </w:numPr>
        <w:rPr>
          <w:rFonts w:ascii="Calibri" w:eastAsia="Calibri" w:hAnsi="Calibri" w:cs="Calibri"/>
          <w:sz w:val="22"/>
          <w:szCs w:val="22"/>
          <w:lang w:val="en-GB" w:eastAsia="en-US"/>
        </w:rPr>
      </w:pPr>
      <w:r w:rsidRPr="00B12B67">
        <w:rPr>
          <w:rFonts w:ascii="Calibri" w:eastAsia="Calibri" w:hAnsi="Calibri" w:cs="Calibri"/>
          <w:b/>
          <w:sz w:val="22"/>
          <w:szCs w:val="22"/>
          <w:lang w:val="en-GB" w:eastAsia="en-US"/>
        </w:rPr>
        <w:t>The Data Protection Officer (DPO) of the Commission</w:t>
      </w:r>
    </w:p>
    <w:p w14:paraId="66206B30" w14:textId="77777777" w:rsidR="0014185B" w:rsidRPr="00B12B67" w:rsidRDefault="0014185B" w:rsidP="0014185B">
      <w:pPr>
        <w:spacing w:after="0"/>
        <w:rPr>
          <w:rFonts w:ascii="Calibri" w:eastAsia="Calibri" w:hAnsi="Calibri" w:cs="Calibri"/>
          <w:sz w:val="22"/>
          <w:szCs w:val="22"/>
        </w:rPr>
      </w:pPr>
      <w:r w:rsidRPr="00B12B67">
        <w:rPr>
          <w:rFonts w:ascii="Calibri" w:eastAsia="Calibri" w:hAnsi="Calibri" w:cs="Calibri"/>
          <w:sz w:val="22"/>
          <w:szCs w:val="22"/>
        </w:rPr>
        <w:t>You may contact the Data Protection Officer (</w:t>
      </w:r>
      <w:hyperlink r:id="rId25" w:history="1">
        <w:r w:rsidRPr="00B12B67">
          <w:rPr>
            <w:rStyle w:val="Hyperlink"/>
            <w:rFonts w:ascii="Calibri" w:eastAsia="Calibri" w:hAnsi="Calibri" w:cs="Calibri"/>
            <w:sz w:val="22"/>
            <w:szCs w:val="22"/>
          </w:rPr>
          <w:t>DATA-PROTECTION-OFFICER@ec.europa.eu</w:t>
        </w:r>
      </w:hyperlink>
      <w:r w:rsidRPr="00B12B67">
        <w:rPr>
          <w:rFonts w:ascii="Calibri" w:eastAsia="Calibri" w:hAnsi="Calibri" w:cs="Calibri"/>
          <w:color w:val="0000FF"/>
          <w:sz w:val="22"/>
          <w:szCs w:val="22"/>
          <w:u w:val="single"/>
        </w:rPr>
        <w:t xml:space="preserve">) </w:t>
      </w:r>
      <w:r w:rsidRPr="00B12B67">
        <w:rPr>
          <w:rFonts w:ascii="Calibri" w:eastAsia="Calibri" w:hAnsi="Calibri" w:cs="Calibri"/>
          <w:sz w:val="22"/>
          <w:szCs w:val="22"/>
        </w:rPr>
        <w:t>with regard to issues related to the processing of your personal data under Regulation (EU) 2018/1725.</w:t>
      </w:r>
    </w:p>
    <w:p w14:paraId="04BD101F" w14:textId="77777777" w:rsidR="0014185B" w:rsidRPr="00B12B67" w:rsidRDefault="0014185B" w:rsidP="0014185B">
      <w:pPr>
        <w:spacing w:after="0"/>
        <w:rPr>
          <w:rFonts w:ascii="Calibri" w:eastAsia="Calibri" w:hAnsi="Calibri" w:cs="Calibri"/>
          <w:sz w:val="22"/>
          <w:szCs w:val="22"/>
        </w:rPr>
      </w:pPr>
    </w:p>
    <w:p w14:paraId="64201627" w14:textId="77777777" w:rsidR="0014185B" w:rsidRPr="00B12B67" w:rsidRDefault="0014185B" w:rsidP="00E819A8">
      <w:pPr>
        <w:pStyle w:val="ListParagraph"/>
        <w:keepNext/>
        <w:numPr>
          <w:ilvl w:val="0"/>
          <w:numId w:val="27"/>
        </w:numPr>
        <w:spacing w:after="0"/>
        <w:ind w:left="357" w:hanging="357"/>
        <w:rPr>
          <w:rFonts w:ascii="Calibri" w:eastAsia="Calibri" w:hAnsi="Calibri" w:cs="Calibri"/>
          <w:b/>
          <w:sz w:val="22"/>
          <w:szCs w:val="22"/>
          <w:lang w:val="en-GB" w:eastAsia="en-US"/>
        </w:rPr>
      </w:pPr>
      <w:r w:rsidRPr="00B12B67">
        <w:rPr>
          <w:rFonts w:ascii="Calibri" w:eastAsia="Calibri" w:hAnsi="Calibri" w:cs="Calibri"/>
          <w:b/>
          <w:sz w:val="22"/>
          <w:szCs w:val="22"/>
          <w:lang w:val="en-GB" w:eastAsia="en-US"/>
        </w:rPr>
        <w:t>The European Data Protection Supervisor (EDPS)</w:t>
      </w:r>
    </w:p>
    <w:p w14:paraId="3DFECC68" w14:textId="77777777" w:rsidR="0014185B" w:rsidRPr="00B12B67" w:rsidRDefault="0014185B" w:rsidP="0014185B">
      <w:pPr>
        <w:spacing w:after="0"/>
        <w:rPr>
          <w:rFonts w:ascii="Calibri" w:eastAsia="Calibri" w:hAnsi="Calibri" w:cs="Calibri"/>
          <w:sz w:val="22"/>
          <w:szCs w:val="22"/>
        </w:rPr>
      </w:pPr>
    </w:p>
    <w:p w14:paraId="72F47D62" w14:textId="77777777" w:rsidR="0014185B" w:rsidRPr="00B12B67" w:rsidRDefault="0014185B" w:rsidP="0014185B">
      <w:pPr>
        <w:rPr>
          <w:rFonts w:ascii="Calibri" w:eastAsia="Calibri" w:hAnsi="Calibri" w:cs="Calibri"/>
          <w:sz w:val="22"/>
          <w:szCs w:val="22"/>
        </w:rPr>
      </w:pPr>
      <w:r w:rsidRPr="00B12B67">
        <w:rPr>
          <w:rFonts w:ascii="Calibri" w:eastAsia="Calibri" w:hAnsi="Calibri" w:cs="Calibri"/>
          <w:sz w:val="22"/>
          <w:szCs w:val="22"/>
        </w:rPr>
        <w:t>You have the right to have recourse (i.e. you can lodge a complaint) to the European Data Protection Supervisor</w:t>
      </w:r>
      <w:r w:rsidRPr="00B12B67">
        <w:rPr>
          <w:rFonts w:ascii="Calibri" w:eastAsia="Calibri" w:hAnsi="Calibri" w:cs="Calibri"/>
          <w:color w:val="0000FF"/>
          <w:sz w:val="22"/>
          <w:szCs w:val="22"/>
          <w:u w:val="single"/>
        </w:rPr>
        <w:t xml:space="preserve"> (</w:t>
      </w:r>
      <w:hyperlink r:id="rId26" w:history="1">
        <w:r w:rsidRPr="00B12B67">
          <w:rPr>
            <w:rFonts w:ascii="Calibri" w:eastAsia="Calibri" w:hAnsi="Calibri" w:cs="Calibri"/>
            <w:color w:val="0000FF"/>
            <w:sz w:val="22"/>
            <w:szCs w:val="22"/>
            <w:u w:val="single"/>
          </w:rPr>
          <w:t>edps@edps.europa.eu</w:t>
        </w:r>
      </w:hyperlink>
      <w:r w:rsidRPr="00B12B67">
        <w:rPr>
          <w:rFonts w:ascii="Calibri" w:eastAsia="Calibri" w:hAnsi="Calibri" w:cs="Calibri"/>
          <w:color w:val="0000FF"/>
          <w:sz w:val="22"/>
          <w:szCs w:val="22"/>
          <w:u w:val="single"/>
        </w:rPr>
        <w:t>)</w:t>
      </w:r>
      <w:r w:rsidRPr="00B12B67">
        <w:rPr>
          <w:rFonts w:ascii="Calibri" w:eastAsia="Calibri" w:hAnsi="Calibri" w:cs="Calibri"/>
          <w:color w:val="0000FF"/>
          <w:sz w:val="22"/>
          <w:szCs w:val="22"/>
        </w:rPr>
        <w:t xml:space="preserve"> </w:t>
      </w:r>
      <w:r w:rsidRPr="00B12B67">
        <w:rPr>
          <w:rFonts w:ascii="Calibri" w:eastAsia="Calibri" w:hAnsi="Calibri" w:cs="Calibri"/>
          <w:sz w:val="22"/>
          <w:szCs w:val="22"/>
        </w:rPr>
        <w:t>if you consider that your rights under Regulation (EU) 2018/1725 have been infringed as a result of the processing of your personal data by the Data Controller.</w:t>
      </w:r>
    </w:p>
    <w:p w14:paraId="287AFD02" w14:textId="77777777" w:rsidR="0014185B" w:rsidRPr="00B12B67" w:rsidRDefault="0014185B" w:rsidP="00E819A8">
      <w:pPr>
        <w:numPr>
          <w:ilvl w:val="0"/>
          <w:numId w:val="26"/>
        </w:numPr>
        <w:spacing w:after="200"/>
        <w:rPr>
          <w:rFonts w:ascii="Calibri" w:eastAsia="Calibri" w:hAnsi="Calibri" w:cs="Calibri"/>
          <w:b/>
          <w:sz w:val="22"/>
          <w:szCs w:val="22"/>
          <w:u w:val="single"/>
        </w:rPr>
      </w:pPr>
      <w:r w:rsidRPr="00B12B67">
        <w:rPr>
          <w:rFonts w:ascii="Calibri" w:eastAsia="Calibri" w:hAnsi="Calibri" w:cs="Calibri"/>
          <w:b/>
          <w:sz w:val="22"/>
          <w:szCs w:val="22"/>
          <w:u w:val="single"/>
        </w:rPr>
        <w:lastRenderedPageBreak/>
        <w:t>Where to find more detailed information?</w:t>
      </w:r>
    </w:p>
    <w:p w14:paraId="1148F87E" w14:textId="77777777" w:rsidR="0014185B" w:rsidRPr="00B12B67" w:rsidRDefault="0014185B" w:rsidP="0014185B">
      <w:pPr>
        <w:rPr>
          <w:rFonts w:ascii="Calibri" w:eastAsia="Calibri" w:hAnsi="Calibri" w:cs="Calibri"/>
          <w:sz w:val="22"/>
          <w:szCs w:val="22"/>
        </w:rPr>
      </w:pPr>
      <w:r w:rsidRPr="00B12B67">
        <w:rPr>
          <w:rFonts w:ascii="Calibri" w:eastAsia="Calibri" w:hAnsi="Calibri" w:cs="Calibri"/>
          <w:sz w:val="22"/>
          <w:szCs w:val="22"/>
        </w:rPr>
        <w:t xml:space="preserve">The Commission Data Protection Officer (DPO) publishes the register of all processing operations on personal data by the Commission, which have been documented and notified to him. You may access the register via the following link: </w:t>
      </w:r>
      <w:hyperlink r:id="rId27" w:history="1">
        <w:r w:rsidRPr="00B12B67">
          <w:rPr>
            <w:rFonts w:ascii="Calibri" w:eastAsia="Calibri" w:hAnsi="Calibri" w:cs="Calibri"/>
            <w:color w:val="0000FF"/>
            <w:sz w:val="22"/>
            <w:szCs w:val="22"/>
            <w:u w:val="single"/>
          </w:rPr>
          <w:t>http://ec.europa.eu/dpo-register</w:t>
        </w:r>
      </w:hyperlink>
      <w:r w:rsidRPr="00B12B67">
        <w:rPr>
          <w:rFonts w:ascii="Calibri" w:eastAsia="Calibri" w:hAnsi="Calibri" w:cs="Calibri"/>
          <w:sz w:val="22"/>
          <w:szCs w:val="22"/>
        </w:rPr>
        <w:t>.</w:t>
      </w:r>
    </w:p>
    <w:p w14:paraId="3771A72E" w14:textId="50A45E03" w:rsidR="0014185B" w:rsidRPr="00B12B67" w:rsidRDefault="0014185B" w:rsidP="0014185B">
      <w:pPr>
        <w:rPr>
          <w:rFonts w:ascii="Calibri" w:hAnsi="Calibri" w:cs="Calibri"/>
          <w:sz w:val="22"/>
          <w:szCs w:val="22"/>
          <w:lang w:val="en-IE"/>
        </w:rPr>
      </w:pPr>
      <w:r>
        <w:rPr>
          <w:rFonts w:ascii="Calibri" w:eastAsia="Calibri" w:hAnsi="Calibri" w:cs="Calibri"/>
          <w:sz w:val="22"/>
          <w:szCs w:val="22"/>
        </w:rPr>
        <w:t>The</w:t>
      </w:r>
      <w:r w:rsidRPr="00B12B67">
        <w:rPr>
          <w:rFonts w:ascii="Calibri" w:eastAsia="Calibri" w:hAnsi="Calibri" w:cs="Calibri"/>
          <w:sz w:val="22"/>
          <w:szCs w:val="22"/>
        </w:rPr>
        <w:t>s</w:t>
      </w:r>
      <w:r>
        <w:rPr>
          <w:rFonts w:ascii="Calibri" w:eastAsia="Calibri" w:hAnsi="Calibri" w:cs="Calibri"/>
          <w:sz w:val="22"/>
          <w:szCs w:val="22"/>
        </w:rPr>
        <w:t>e</w:t>
      </w:r>
      <w:r w:rsidRPr="00B12B67">
        <w:rPr>
          <w:rFonts w:ascii="Calibri" w:eastAsia="Calibri" w:hAnsi="Calibri" w:cs="Calibri"/>
          <w:sz w:val="22"/>
          <w:szCs w:val="22"/>
        </w:rPr>
        <w:t xml:space="preserve"> specific processing operation</w:t>
      </w:r>
      <w:r>
        <w:rPr>
          <w:rFonts w:ascii="Calibri" w:eastAsia="Calibri" w:hAnsi="Calibri" w:cs="Calibri"/>
          <w:sz w:val="22"/>
          <w:szCs w:val="22"/>
        </w:rPr>
        <w:t>s</w:t>
      </w:r>
      <w:r w:rsidRPr="00B12B67">
        <w:rPr>
          <w:rFonts w:ascii="Calibri" w:eastAsia="Calibri" w:hAnsi="Calibri" w:cs="Calibri"/>
          <w:sz w:val="22"/>
          <w:szCs w:val="22"/>
        </w:rPr>
        <w:t xml:space="preserve"> </w:t>
      </w:r>
      <w:r>
        <w:rPr>
          <w:rFonts w:ascii="Calibri" w:eastAsia="Calibri" w:hAnsi="Calibri" w:cs="Calibri"/>
          <w:sz w:val="22"/>
          <w:szCs w:val="22"/>
        </w:rPr>
        <w:t>will be</w:t>
      </w:r>
      <w:r w:rsidRPr="00B12B67">
        <w:rPr>
          <w:rFonts w:ascii="Calibri" w:eastAsia="Calibri" w:hAnsi="Calibri" w:cs="Calibri"/>
          <w:sz w:val="22"/>
          <w:szCs w:val="22"/>
        </w:rPr>
        <w:t xml:space="preserve"> included in the DPO’s public register with the following Record reference</w:t>
      </w:r>
      <w:r>
        <w:rPr>
          <w:rFonts w:ascii="Calibri" w:eastAsia="Calibri" w:hAnsi="Calibri" w:cs="Calibri"/>
          <w:sz w:val="22"/>
          <w:szCs w:val="22"/>
        </w:rPr>
        <w:t>s</w:t>
      </w:r>
      <w:r w:rsidRPr="00B12B67">
        <w:rPr>
          <w:rFonts w:ascii="Calibri" w:eastAsia="Calibri" w:hAnsi="Calibri" w:cs="Calibri"/>
          <w:sz w:val="22"/>
          <w:szCs w:val="22"/>
        </w:rPr>
        <w:t xml:space="preserve">: </w:t>
      </w:r>
      <w:r w:rsidRPr="0014209C">
        <w:rPr>
          <w:rFonts w:ascii="Calibri" w:eastAsia="Calibri" w:hAnsi="Calibri" w:cs="Calibri"/>
          <w:sz w:val="22"/>
          <w:szCs w:val="22"/>
        </w:rPr>
        <w:t>DPR-EC-</w:t>
      </w:r>
      <w:r w:rsidR="0014209C" w:rsidRPr="0014209C">
        <w:rPr>
          <w:rFonts w:ascii="Calibri" w:eastAsia="Calibri" w:hAnsi="Calibri" w:cs="Calibri"/>
          <w:sz w:val="22"/>
          <w:szCs w:val="22"/>
        </w:rPr>
        <w:t>01066</w:t>
      </w:r>
      <w:r w:rsidRPr="0014209C">
        <w:rPr>
          <w:rFonts w:ascii="Calibri" w:eastAsia="Calibri" w:hAnsi="Calibri" w:cs="Calibri"/>
          <w:sz w:val="22"/>
          <w:szCs w:val="22"/>
        </w:rPr>
        <w:t xml:space="preserve"> </w:t>
      </w:r>
      <w:r>
        <w:rPr>
          <w:rFonts w:ascii="Calibri" w:eastAsia="Calibri" w:hAnsi="Calibri" w:cs="Calibri"/>
          <w:sz w:val="22"/>
          <w:szCs w:val="22"/>
        </w:rPr>
        <w:t>and DPR-EC-00656.</w:t>
      </w:r>
    </w:p>
    <w:p w14:paraId="7F6AF4FC" w14:textId="77777777" w:rsidR="00334821" w:rsidRPr="00334821" w:rsidRDefault="00334821" w:rsidP="001B6CB1">
      <w:pPr>
        <w:spacing w:before="120" w:after="120"/>
        <w:rPr>
          <w:noProof/>
          <w:lang w:val="en-IE"/>
        </w:rPr>
      </w:pPr>
    </w:p>
    <w:sectPr w:rsidR="00334821" w:rsidRPr="00334821" w:rsidSect="00E7583D">
      <w:headerReference w:type="even" r:id="rId28"/>
      <w:headerReference w:type="default" r:id="rId29"/>
      <w:footerReference w:type="even" r:id="rId30"/>
      <w:footerReference w:type="default" r:id="rId31"/>
      <w:headerReference w:type="first" r:id="rId32"/>
      <w:footerReference w:type="first" r:id="rId33"/>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54294" w14:textId="77777777" w:rsidR="0032652D" w:rsidRDefault="0032652D" w:rsidP="000941A7">
      <w:pPr>
        <w:spacing w:after="0"/>
      </w:pPr>
      <w:r>
        <w:separator/>
      </w:r>
    </w:p>
  </w:endnote>
  <w:endnote w:type="continuationSeparator" w:id="0">
    <w:p w14:paraId="1311239C" w14:textId="77777777" w:rsidR="0032652D" w:rsidRDefault="0032652D" w:rsidP="000941A7">
      <w:pPr>
        <w:spacing w:after="0"/>
      </w:pPr>
      <w:r>
        <w:continuationSeparator/>
      </w:r>
    </w:p>
  </w:endnote>
  <w:endnote w:type="continuationNotice" w:id="1">
    <w:p w14:paraId="7ECFB351" w14:textId="77777777" w:rsidR="0032652D" w:rsidRDefault="0032652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B6EAA" w14:textId="77777777" w:rsidR="0032652D" w:rsidRDefault="003265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B6EAB" w14:textId="28BFFFF8" w:rsidR="0032652D" w:rsidRDefault="0032652D">
    <w:pPr>
      <w:pStyle w:val="Footer"/>
      <w:jc w:val="center"/>
    </w:pPr>
    <w:r>
      <w:fldChar w:fldCharType="begin"/>
    </w:r>
    <w:r>
      <w:instrText>PAGE</w:instrText>
    </w:r>
    <w:r>
      <w:fldChar w:fldCharType="separate"/>
    </w:r>
    <w:r w:rsidR="00831E9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B6EAD" w14:textId="77777777" w:rsidR="0032652D" w:rsidRDefault="003265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BF13B" w14:textId="77777777" w:rsidR="0032652D" w:rsidRDefault="0032652D" w:rsidP="000941A7">
      <w:pPr>
        <w:spacing w:after="0"/>
      </w:pPr>
      <w:r>
        <w:separator/>
      </w:r>
    </w:p>
  </w:footnote>
  <w:footnote w:type="continuationSeparator" w:id="0">
    <w:p w14:paraId="3A892B25" w14:textId="77777777" w:rsidR="0032652D" w:rsidRDefault="0032652D" w:rsidP="000941A7">
      <w:pPr>
        <w:spacing w:after="0"/>
      </w:pPr>
      <w:r>
        <w:continuationSeparator/>
      </w:r>
    </w:p>
  </w:footnote>
  <w:footnote w:type="continuationNotice" w:id="1">
    <w:p w14:paraId="4B21D0C4" w14:textId="77777777" w:rsidR="0032652D" w:rsidRDefault="0032652D">
      <w:pPr>
        <w:spacing w:after="0"/>
      </w:pPr>
    </w:p>
  </w:footnote>
  <w:footnote w:id="2">
    <w:p w14:paraId="0EC6C6AF" w14:textId="77777777" w:rsidR="0032652D" w:rsidRPr="005521B5" w:rsidRDefault="0032652D" w:rsidP="007804B8">
      <w:pPr>
        <w:pStyle w:val="FootnoteText"/>
        <w:spacing w:after="0"/>
        <w:ind w:left="142" w:hanging="142"/>
        <w:rPr>
          <w:lang w:val="en-IE"/>
        </w:rPr>
      </w:pPr>
      <w:r>
        <w:rPr>
          <w:rStyle w:val="FootnoteReference"/>
        </w:rPr>
        <w:footnoteRef/>
      </w:r>
      <w:r>
        <w:t xml:space="preserve"> </w:t>
      </w:r>
      <w:r>
        <w:tab/>
      </w:r>
      <w:r w:rsidRPr="00A820BF">
        <w:t>Commission Decision C(2015)2583 final of 23 April 2015 on setting-up an expert group on alternative transport fuels (‘the Sustainable Transport Forum’).</w:t>
      </w:r>
    </w:p>
  </w:footnote>
  <w:footnote w:id="3">
    <w:p w14:paraId="7AC0E277" w14:textId="77777777" w:rsidR="0032652D" w:rsidRPr="005521B5" w:rsidRDefault="0032652D" w:rsidP="007804B8">
      <w:pPr>
        <w:pStyle w:val="FootnoteText"/>
        <w:spacing w:after="0"/>
        <w:ind w:left="142" w:hanging="142"/>
        <w:rPr>
          <w:lang w:val="en-IE"/>
        </w:rPr>
      </w:pPr>
      <w:r>
        <w:rPr>
          <w:rStyle w:val="FootnoteReference"/>
        </w:rPr>
        <w:footnoteRef/>
      </w:r>
      <w:r>
        <w:t xml:space="preserve"> </w:t>
      </w:r>
      <w:r>
        <w:tab/>
      </w:r>
      <w:r w:rsidRPr="005E6122">
        <w:t>Commission Decision of 9 December 2020 on renewing the group of experts on alternative transport fuels ('the Sustainable Transport Forum') – C(2020)8535 final</w:t>
      </w:r>
      <w:r>
        <w:t>.</w:t>
      </w:r>
    </w:p>
  </w:footnote>
  <w:footnote w:id="4">
    <w:p w14:paraId="54BCE697" w14:textId="77777777" w:rsidR="0032652D" w:rsidRPr="00A21926" w:rsidRDefault="0032652D" w:rsidP="007804B8">
      <w:pPr>
        <w:pStyle w:val="FootnoteText"/>
        <w:spacing w:after="0"/>
        <w:ind w:left="142" w:hanging="142"/>
      </w:pPr>
      <w:r>
        <w:rPr>
          <w:rStyle w:val="FootnoteReference"/>
        </w:rPr>
        <w:footnoteRef/>
      </w:r>
      <w:r>
        <w:t xml:space="preserve"> </w:t>
      </w:r>
      <w:r w:rsidRPr="00316D48">
        <w:t>OJ L 307, 28.10.2014, p. 1, Directive 2014/94/EU of the European Parliament and of the Council of 22 October 2014 on the deployment of alternative fuels infrastructure.</w:t>
      </w:r>
    </w:p>
  </w:footnote>
  <w:footnote w:id="5">
    <w:p w14:paraId="5214B212" w14:textId="5149EA27" w:rsidR="0032652D" w:rsidRPr="007804B8" w:rsidRDefault="0032652D" w:rsidP="000A6A45">
      <w:pPr>
        <w:pStyle w:val="FootnoteText"/>
        <w:spacing w:after="0"/>
        <w:rPr>
          <w:lang w:val="es-ES"/>
        </w:rPr>
      </w:pPr>
      <w:r>
        <w:rPr>
          <w:rStyle w:val="FootnoteReference"/>
        </w:rPr>
        <w:footnoteRef/>
      </w:r>
      <w:r w:rsidRPr="007804B8">
        <w:rPr>
          <w:lang w:val="es-ES"/>
        </w:rPr>
        <w:t xml:space="preserve"> </w:t>
      </w:r>
      <w:r w:rsidRPr="007804B8">
        <w:rPr>
          <w:lang w:val="es-ES"/>
        </w:rPr>
        <w:tab/>
      </w:r>
      <w:hyperlink r:id="rId1" w:anchor="en" w:history="1">
        <w:r w:rsidRPr="007804B8">
          <w:rPr>
            <w:rStyle w:val="Hyperlink"/>
            <w:lang w:val="es-ES"/>
          </w:rPr>
          <w:t>http://ec.europa.eu/transparencyregister/public/homePage.do?locale=en#en</w:t>
        </w:r>
      </w:hyperlink>
      <w:r w:rsidRPr="007804B8">
        <w:rPr>
          <w:lang w:val="es-ES"/>
        </w:rPr>
        <w:t xml:space="preserve"> </w:t>
      </w:r>
    </w:p>
  </w:footnote>
  <w:footnote w:id="6">
    <w:p w14:paraId="485B6EC1" w14:textId="77777777" w:rsidR="0032652D" w:rsidRDefault="0032652D" w:rsidP="003863C6">
      <w:pPr>
        <w:pStyle w:val="FootnoteText"/>
        <w:spacing w:after="0"/>
      </w:pPr>
      <w:r>
        <w:rPr>
          <w:rStyle w:val="FootnoteReference"/>
        </w:rPr>
        <w:footnoteRef/>
      </w:r>
      <w:r>
        <w:t xml:space="preserve"> </w:t>
      </w:r>
      <w:r>
        <w:tab/>
        <w:t>See Article 13.1 of the horizontal rules.</w:t>
      </w:r>
    </w:p>
  </w:footnote>
  <w:footnote w:id="7">
    <w:p w14:paraId="485B6ECA" w14:textId="77777777" w:rsidR="0032652D" w:rsidRDefault="0032652D" w:rsidP="003863C6">
      <w:pPr>
        <w:pStyle w:val="FootnoteText"/>
        <w:spacing w:after="0"/>
      </w:pPr>
      <w:r>
        <w:rPr>
          <w:rStyle w:val="FootnoteReference"/>
        </w:rPr>
        <w:footnoteRef/>
      </w:r>
      <w:r>
        <w:t xml:space="preserve"> </w:t>
      </w:r>
      <w:r>
        <w:tab/>
        <w:t>Commission Decision (EU, Euratom) 2015/443 of 13 March 2015 on Security in the Commission (OJ L 72, 17.3.2015, p. 41).</w:t>
      </w:r>
    </w:p>
  </w:footnote>
  <w:footnote w:id="8">
    <w:p w14:paraId="485B6ECB" w14:textId="77777777" w:rsidR="0032652D" w:rsidRDefault="0032652D" w:rsidP="003863C6">
      <w:pPr>
        <w:pStyle w:val="FootnoteText"/>
        <w:spacing w:after="0"/>
      </w:pPr>
      <w:r>
        <w:rPr>
          <w:rStyle w:val="FootnoteReference"/>
        </w:rPr>
        <w:footnoteRef/>
      </w:r>
      <w:r>
        <w:t xml:space="preserve"> </w:t>
      </w:r>
      <w:r>
        <w:rPr>
          <w:lang w:val="sk-SK"/>
        </w:rPr>
        <w:tab/>
        <w:t>Commission Decision (EU, Euratom) 2015/444 of 13 March 2015 on the security rules for protecting EU classified information (OJ L 72, 17.3.2015, p. 53).</w:t>
      </w:r>
    </w:p>
  </w:footnote>
  <w:footnote w:id="9">
    <w:p w14:paraId="5522E6E2" w14:textId="63B970C3" w:rsidR="0032652D" w:rsidRPr="00F677C4" w:rsidRDefault="0032652D" w:rsidP="000A6A45">
      <w:pPr>
        <w:pStyle w:val="FootnoteText"/>
        <w:spacing w:after="0"/>
      </w:pPr>
      <w:r>
        <w:rPr>
          <w:rStyle w:val="FootnoteReference"/>
        </w:rPr>
        <w:footnoteRef/>
      </w:r>
      <w:r>
        <w:t xml:space="preserve"> </w:t>
      </w:r>
      <w:r>
        <w:tab/>
      </w:r>
      <w:hyperlink r:id="rId2" w:history="1">
        <w:r w:rsidRPr="00213F0D">
          <w:rPr>
            <w:rStyle w:val="Hyperlink"/>
          </w:rPr>
          <w:t>http://ec.europa.eu/transparency/regexpert/index.cfm</w:t>
        </w:r>
      </w:hyperlink>
      <w:r>
        <w:t xml:space="preserve"> </w:t>
      </w:r>
    </w:p>
  </w:footnote>
  <w:footnote w:id="10">
    <w:p w14:paraId="485B6ED4" w14:textId="77777777" w:rsidR="0032652D" w:rsidRDefault="0032652D" w:rsidP="003863C6">
      <w:pPr>
        <w:pStyle w:val="FootnoteText"/>
        <w:spacing w:after="0"/>
      </w:pPr>
      <w:r>
        <w:rPr>
          <w:rStyle w:val="FootnoteReference"/>
        </w:rPr>
        <w:footnoteRef/>
      </w:r>
      <w:r>
        <w:t xml:space="preserve">  </w:t>
      </w:r>
      <w:r>
        <w:tab/>
        <w:t xml:space="preserve">These exceptions are intended to protect public security, military affairs, international relations, financial, monetary or economic policy, privacy and integrity of the individual, commercial interests, court proceedings and legal advice, inspections/investigations/audits and the institution's decision-making process.   </w:t>
      </w:r>
    </w:p>
  </w:footnote>
  <w:footnote w:id="11">
    <w:p w14:paraId="3CF7530B" w14:textId="77777777" w:rsidR="0032652D" w:rsidRDefault="0032652D" w:rsidP="009A1E70">
      <w:pPr>
        <w:pStyle w:val="FootnoteText"/>
        <w:spacing w:after="0"/>
      </w:pPr>
      <w:r>
        <w:rPr>
          <w:rStyle w:val="FootnoteReference"/>
        </w:rPr>
        <w:footnoteRef/>
      </w:r>
      <w:r>
        <w:t xml:space="preserve">  </w:t>
      </w:r>
      <w:r>
        <w:tab/>
        <w:t xml:space="preserve">This form </w:t>
      </w:r>
      <w:r>
        <w:rPr>
          <w:u w:val="single"/>
        </w:rPr>
        <w:t>must</w:t>
      </w:r>
      <w:r>
        <w:t xml:space="preserve"> be filled in, signed and returned with the application/expression of interest.</w:t>
      </w:r>
    </w:p>
  </w:footnote>
  <w:footnote w:id="12">
    <w:p w14:paraId="485B6EE3" w14:textId="77777777" w:rsidR="0032652D" w:rsidRDefault="0032652D" w:rsidP="003863C6">
      <w:pPr>
        <w:pStyle w:val="FootnoteText"/>
        <w:spacing w:after="0"/>
      </w:pPr>
      <w:r>
        <w:rPr>
          <w:rStyle w:val="FootnoteReference"/>
        </w:rPr>
        <w:footnoteRef/>
      </w:r>
      <w:r>
        <w:t xml:space="preserve">  </w:t>
      </w:r>
      <w:r>
        <w:tab/>
        <w:t xml:space="preserve">This form </w:t>
      </w:r>
      <w:r>
        <w:rPr>
          <w:u w:val="single"/>
        </w:rPr>
        <w:t>must</w:t>
      </w:r>
      <w:r>
        <w:t xml:space="preserve"> be filled in, signed and returned with the application.</w:t>
      </w:r>
    </w:p>
  </w:footnote>
  <w:footnote w:id="13">
    <w:p w14:paraId="485B6EE4" w14:textId="77777777" w:rsidR="0032652D" w:rsidRDefault="0032652D" w:rsidP="003863C6">
      <w:pPr>
        <w:pStyle w:val="FootnoteText"/>
        <w:spacing w:after="0"/>
      </w:pPr>
      <w:r>
        <w:rPr>
          <w:rStyle w:val="FootnoteReference"/>
        </w:rPr>
        <w:footnoteRef/>
      </w:r>
      <w:r>
        <w:t xml:space="preserve"> </w:t>
      </w:r>
      <w:r>
        <w:tab/>
        <w:t>Selection criteria to be specified and adapted as required, in light of the call for applications in question.</w:t>
      </w:r>
    </w:p>
  </w:footnote>
  <w:footnote w:id="14">
    <w:p w14:paraId="1E276C66" w14:textId="77777777" w:rsidR="0032652D" w:rsidRPr="00E663A9" w:rsidRDefault="0032652D" w:rsidP="0014185B">
      <w:pPr>
        <w:pStyle w:val="FootnoteText"/>
      </w:pPr>
      <w:r>
        <w:rPr>
          <w:rStyle w:val="FootnoteReference"/>
        </w:rPr>
        <w:footnoteRef/>
      </w:r>
      <w:r w:rsidRPr="00E663A9">
        <w:t xml:space="preserve"> </w:t>
      </w:r>
      <w:r>
        <w:tab/>
      </w:r>
      <w:r w:rsidRPr="00E663A9">
        <w:t xml:space="preserve">Provisions </w:t>
      </w:r>
      <w:r>
        <w:t xml:space="preserve">included in this privacy statement </w:t>
      </w:r>
      <w:r w:rsidRPr="00E663A9">
        <w:t xml:space="preserve">referring to expert groups equally apply </w:t>
      </w:r>
      <w:r>
        <w:t>to their sub-groups.</w:t>
      </w:r>
    </w:p>
  </w:footnote>
  <w:footnote w:id="15">
    <w:p w14:paraId="7B5A3D6C" w14:textId="77777777" w:rsidR="0032652D" w:rsidRPr="000F1BB3" w:rsidRDefault="0032652D" w:rsidP="0014185B">
      <w:pPr>
        <w:pStyle w:val="FootnoteText"/>
      </w:pPr>
      <w:r>
        <w:rPr>
          <w:rStyle w:val="FootnoteReference"/>
        </w:rPr>
        <w:footnoteRef/>
      </w:r>
      <w:r w:rsidRPr="00EA2763">
        <w:t xml:space="preserve"> </w:t>
      </w:r>
      <w:r w:rsidRPr="00EA2763">
        <w:tab/>
        <w:t xml:space="preserve">Commission Decision C(2016)3301 of 30 May 2016 </w:t>
      </w:r>
      <w:r w:rsidRPr="00A824E3">
        <w:t>establishing horizontal rules on the creation and operation of Commission expert groups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B6EA8" w14:textId="77777777" w:rsidR="0032652D" w:rsidRDefault="003265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B6EA9" w14:textId="77777777" w:rsidR="0032652D" w:rsidRDefault="003265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B6EAC" w14:textId="77777777" w:rsidR="0032652D" w:rsidRDefault="0032652D">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41650C"/>
    <w:multiLevelType w:val="hybridMultilevel"/>
    <w:tmpl w:val="136681AC"/>
    <w:lvl w:ilvl="0" w:tplc="89AE6E90">
      <w:start w:val="1"/>
      <w:numFmt w:val="decimal"/>
      <w:lvlText w:val="%1."/>
      <w:lvlJc w:val="left"/>
      <w:pPr>
        <w:ind w:left="365" w:hanging="360"/>
      </w:pPr>
      <w:rPr>
        <w:rFonts w:hint="default"/>
      </w:rPr>
    </w:lvl>
    <w:lvl w:ilvl="1" w:tplc="080C0019" w:tentative="1">
      <w:start w:val="1"/>
      <w:numFmt w:val="lowerLetter"/>
      <w:lvlText w:val="%2."/>
      <w:lvlJc w:val="left"/>
      <w:pPr>
        <w:ind w:left="1085" w:hanging="360"/>
      </w:pPr>
    </w:lvl>
    <w:lvl w:ilvl="2" w:tplc="080C001B" w:tentative="1">
      <w:start w:val="1"/>
      <w:numFmt w:val="lowerRoman"/>
      <w:lvlText w:val="%3."/>
      <w:lvlJc w:val="right"/>
      <w:pPr>
        <w:ind w:left="1805" w:hanging="180"/>
      </w:pPr>
    </w:lvl>
    <w:lvl w:ilvl="3" w:tplc="080C000F" w:tentative="1">
      <w:start w:val="1"/>
      <w:numFmt w:val="decimal"/>
      <w:lvlText w:val="%4."/>
      <w:lvlJc w:val="left"/>
      <w:pPr>
        <w:ind w:left="2525" w:hanging="360"/>
      </w:pPr>
    </w:lvl>
    <w:lvl w:ilvl="4" w:tplc="080C0019" w:tentative="1">
      <w:start w:val="1"/>
      <w:numFmt w:val="lowerLetter"/>
      <w:lvlText w:val="%5."/>
      <w:lvlJc w:val="left"/>
      <w:pPr>
        <w:ind w:left="3245" w:hanging="360"/>
      </w:pPr>
    </w:lvl>
    <w:lvl w:ilvl="5" w:tplc="080C001B" w:tentative="1">
      <w:start w:val="1"/>
      <w:numFmt w:val="lowerRoman"/>
      <w:lvlText w:val="%6."/>
      <w:lvlJc w:val="right"/>
      <w:pPr>
        <w:ind w:left="3965" w:hanging="180"/>
      </w:pPr>
    </w:lvl>
    <w:lvl w:ilvl="6" w:tplc="080C000F" w:tentative="1">
      <w:start w:val="1"/>
      <w:numFmt w:val="decimal"/>
      <w:lvlText w:val="%7."/>
      <w:lvlJc w:val="left"/>
      <w:pPr>
        <w:ind w:left="4685" w:hanging="360"/>
      </w:pPr>
    </w:lvl>
    <w:lvl w:ilvl="7" w:tplc="080C0019" w:tentative="1">
      <w:start w:val="1"/>
      <w:numFmt w:val="lowerLetter"/>
      <w:lvlText w:val="%8."/>
      <w:lvlJc w:val="left"/>
      <w:pPr>
        <w:ind w:left="5405" w:hanging="360"/>
      </w:pPr>
    </w:lvl>
    <w:lvl w:ilvl="8" w:tplc="080C001B" w:tentative="1">
      <w:start w:val="1"/>
      <w:numFmt w:val="lowerRoman"/>
      <w:lvlText w:val="%9."/>
      <w:lvlJc w:val="right"/>
      <w:pPr>
        <w:ind w:left="6125" w:hanging="180"/>
      </w:pPr>
    </w:lvl>
  </w:abstractNum>
  <w:abstractNum w:abstractNumId="3"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69A6BF1"/>
    <w:multiLevelType w:val="hybridMultilevel"/>
    <w:tmpl w:val="8D380A48"/>
    <w:lvl w:ilvl="0" w:tplc="BD68F100">
      <w:numFmt w:val="bullet"/>
      <w:lvlText w:val=""/>
      <w:lvlJc w:val="left"/>
      <w:pPr>
        <w:tabs>
          <w:tab w:val="num" w:pos="5400"/>
        </w:tabs>
        <w:ind w:left="5400" w:hanging="360"/>
      </w:pPr>
      <w:rPr>
        <w:rFonts w:ascii="Wingdings" w:eastAsia="Times New Roman" w:hAnsi="Wingdings" w:cs="Times New Roman" w:hint="default"/>
      </w:rPr>
    </w:lvl>
    <w:lvl w:ilvl="1" w:tplc="08090003" w:tentative="1">
      <w:start w:val="1"/>
      <w:numFmt w:val="bullet"/>
      <w:lvlText w:val="o"/>
      <w:lvlJc w:val="left"/>
      <w:pPr>
        <w:tabs>
          <w:tab w:val="num" w:pos="6120"/>
        </w:tabs>
        <w:ind w:left="6120" w:hanging="360"/>
      </w:pPr>
      <w:rPr>
        <w:rFonts w:ascii="Courier New" w:hAnsi="Courier New" w:cs="Courier New" w:hint="default"/>
      </w:rPr>
    </w:lvl>
    <w:lvl w:ilvl="2" w:tplc="08090005" w:tentative="1">
      <w:start w:val="1"/>
      <w:numFmt w:val="bullet"/>
      <w:lvlText w:val=""/>
      <w:lvlJc w:val="left"/>
      <w:pPr>
        <w:tabs>
          <w:tab w:val="num" w:pos="6840"/>
        </w:tabs>
        <w:ind w:left="6840" w:hanging="360"/>
      </w:pPr>
      <w:rPr>
        <w:rFonts w:ascii="Wingdings" w:hAnsi="Wingdings" w:hint="default"/>
      </w:rPr>
    </w:lvl>
    <w:lvl w:ilvl="3" w:tplc="08090001" w:tentative="1">
      <w:start w:val="1"/>
      <w:numFmt w:val="bullet"/>
      <w:lvlText w:val=""/>
      <w:lvlJc w:val="left"/>
      <w:pPr>
        <w:tabs>
          <w:tab w:val="num" w:pos="7560"/>
        </w:tabs>
        <w:ind w:left="7560" w:hanging="360"/>
      </w:pPr>
      <w:rPr>
        <w:rFonts w:ascii="Symbol" w:hAnsi="Symbol" w:hint="default"/>
      </w:rPr>
    </w:lvl>
    <w:lvl w:ilvl="4" w:tplc="08090003" w:tentative="1">
      <w:start w:val="1"/>
      <w:numFmt w:val="bullet"/>
      <w:lvlText w:val="o"/>
      <w:lvlJc w:val="left"/>
      <w:pPr>
        <w:tabs>
          <w:tab w:val="num" w:pos="8280"/>
        </w:tabs>
        <w:ind w:left="8280" w:hanging="360"/>
      </w:pPr>
      <w:rPr>
        <w:rFonts w:ascii="Courier New" w:hAnsi="Courier New" w:cs="Courier New" w:hint="default"/>
      </w:rPr>
    </w:lvl>
    <w:lvl w:ilvl="5" w:tplc="08090005" w:tentative="1">
      <w:start w:val="1"/>
      <w:numFmt w:val="bullet"/>
      <w:lvlText w:val=""/>
      <w:lvlJc w:val="left"/>
      <w:pPr>
        <w:tabs>
          <w:tab w:val="num" w:pos="9000"/>
        </w:tabs>
        <w:ind w:left="9000" w:hanging="360"/>
      </w:pPr>
      <w:rPr>
        <w:rFonts w:ascii="Wingdings" w:hAnsi="Wingdings" w:hint="default"/>
      </w:rPr>
    </w:lvl>
    <w:lvl w:ilvl="6" w:tplc="08090001" w:tentative="1">
      <w:start w:val="1"/>
      <w:numFmt w:val="bullet"/>
      <w:lvlText w:val=""/>
      <w:lvlJc w:val="left"/>
      <w:pPr>
        <w:tabs>
          <w:tab w:val="num" w:pos="9720"/>
        </w:tabs>
        <w:ind w:left="9720" w:hanging="360"/>
      </w:pPr>
      <w:rPr>
        <w:rFonts w:ascii="Symbol" w:hAnsi="Symbol" w:hint="default"/>
      </w:rPr>
    </w:lvl>
    <w:lvl w:ilvl="7" w:tplc="08090003" w:tentative="1">
      <w:start w:val="1"/>
      <w:numFmt w:val="bullet"/>
      <w:lvlText w:val="o"/>
      <w:lvlJc w:val="left"/>
      <w:pPr>
        <w:tabs>
          <w:tab w:val="num" w:pos="10440"/>
        </w:tabs>
        <w:ind w:left="10440" w:hanging="360"/>
      </w:pPr>
      <w:rPr>
        <w:rFonts w:ascii="Courier New" w:hAnsi="Courier New" w:cs="Courier New" w:hint="default"/>
      </w:rPr>
    </w:lvl>
    <w:lvl w:ilvl="8" w:tplc="08090005" w:tentative="1">
      <w:start w:val="1"/>
      <w:numFmt w:val="bullet"/>
      <w:lvlText w:val=""/>
      <w:lvlJc w:val="left"/>
      <w:pPr>
        <w:tabs>
          <w:tab w:val="num" w:pos="11160"/>
        </w:tabs>
        <w:ind w:left="11160" w:hanging="360"/>
      </w:pPr>
      <w:rPr>
        <w:rFonts w:ascii="Wingdings" w:hAnsi="Wingdings" w:hint="default"/>
      </w:rPr>
    </w:lvl>
  </w:abstractNum>
  <w:abstractNum w:abstractNumId="5" w15:restartNumberingAfterBreak="0">
    <w:nsid w:val="0C7C1937"/>
    <w:multiLevelType w:val="hybridMultilevel"/>
    <w:tmpl w:val="740C6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7"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8"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A4683C"/>
    <w:multiLevelType w:val="hybridMultilevel"/>
    <w:tmpl w:val="1FFEDD2A"/>
    <w:lvl w:ilvl="0" w:tplc="A030D6D8">
      <w:start w:val="2"/>
      <w:numFmt w:val="bullet"/>
      <w:lvlText w:val="-"/>
      <w:lvlJc w:val="left"/>
      <w:pPr>
        <w:ind w:left="360" w:hanging="360"/>
      </w:pPr>
      <w:rPr>
        <w:rFonts w:ascii="Times New Roman" w:eastAsia="Times New Roman" w:hAnsi="Times New Roman" w:cs="Times New Roman" w:hint="default"/>
      </w:rPr>
    </w:lvl>
    <w:lvl w:ilvl="1" w:tplc="A20E98BA">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0E066D"/>
    <w:multiLevelType w:val="multilevel"/>
    <w:tmpl w:val="AF90D66C"/>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lowerLetter"/>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11"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2" w15:restartNumberingAfterBreak="0">
    <w:nsid w:val="27F64541"/>
    <w:multiLevelType w:val="multilevel"/>
    <w:tmpl w:val="5E90251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4"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DBA741D"/>
    <w:multiLevelType w:val="hybridMultilevel"/>
    <w:tmpl w:val="7B504780"/>
    <w:lvl w:ilvl="0" w:tplc="A030D6D8">
      <w:start w:val="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1A7CE4"/>
    <w:multiLevelType w:val="hybridMultilevel"/>
    <w:tmpl w:val="272E912E"/>
    <w:lvl w:ilvl="0" w:tplc="1C32F066">
      <w:numFmt w:val="bullet"/>
      <w:lvlText w:val="-"/>
      <w:lvlJc w:val="left"/>
      <w:pPr>
        <w:ind w:left="360" w:hanging="360"/>
      </w:pPr>
      <w:rPr>
        <w:rFonts w:ascii="Calibri" w:eastAsia="Calibr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7" w15:restartNumberingAfterBreak="0">
    <w:nsid w:val="32A52C4F"/>
    <w:multiLevelType w:val="singleLevel"/>
    <w:tmpl w:val="CEFC5A24"/>
    <w:lvl w:ilvl="0">
      <w:start w:val="1"/>
      <w:numFmt w:val="bullet"/>
      <w:lvlRestart w:val="0"/>
      <w:pStyle w:val="IntrtEEE"/>
      <w:lvlText w:val="–"/>
      <w:lvlJc w:val="left"/>
      <w:pPr>
        <w:tabs>
          <w:tab w:val="num" w:pos="850"/>
        </w:tabs>
        <w:ind w:left="850" w:hanging="850"/>
      </w:pPr>
    </w:lvl>
  </w:abstractNum>
  <w:abstractNum w:abstractNumId="18" w15:restartNumberingAfterBreak="0">
    <w:nsid w:val="33CE1D55"/>
    <w:multiLevelType w:val="hybridMultilevel"/>
    <w:tmpl w:val="02DE5778"/>
    <w:name w:val="LegalNumParListTemplate3"/>
    <w:lvl w:ilvl="0" w:tplc="D49AC38C">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294085"/>
    <w:multiLevelType w:val="hybridMultilevel"/>
    <w:tmpl w:val="C9B48888"/>
    <w:lvl w:ilvl="0" w:tplc="04090003">
      <w:start w:val="1"/>
      <w:numFmt w:val="bullet"/>
      <w:lvlText w:val="o"/>
      <w:lvlJc w:val="left"/>
      <w:pPr>
        <w:ind w:left="643" w:hanging="360"/>
      </w:pPr>
      <w:rPr>
        <w:rFonts w:ascii="Courier New" w:hAnsi="Courier New" w:cs="Courier New"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0"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2AB4A6C"/>
    <w:multiLevelType w:val="hybridMultilevel"/>
    <w:tmpl w:val="96B88DEC"/>
    <w:lvl w:ilvl="0" w:tplc="9398CA0A">
      <w:start w:val="1"/>
      <w:numFmt w:val="low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3"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9D23DEC"/>
    <w:multiLevelType w:val="singleLevel"/>
    <w:tmpl w:val="5B38DB6E"/>
    <w:name w:val="LegalNumParListTemplate"/>
    <w:lvl w:ilvl="0">
      <w:start w:val="1"/>
      <w:numFmt w:val="decimal"/>
      <w:lvlText w:val="%1."/>
      <w:lvlJc w:val="left"/>
      <w:pPr>
        <w:tabs>
          <w:tab w:val="num" w:pos="476"/>
        </w:tabs>
        <w:ind w:left="476" w:hanging="476"/>
      </w:pPr>
    </w:lvl>
  </w:abstractNum>
  <w:abstractNum w:abstractNumId="27" w15:restartNumberingAfterBreak="0">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E1D612A"/>
    <w:multiLevelType w:val="hybridMultilevel"/>
    <w:tmpl w:val="AAD6436E"/>
    <w:lvl w:ilvl="0" w:tplc="BD68F10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C22734"/>
    <w:multiLevelType w:val="hybridMultilevel"/>
    <w:tmpl w:val="873A48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31" w15:restartNumberingAfterBreak="0">
    <w:nsid w:val="5860327B"/>
    <w:multiLevelType w:val="hybridMultilevel"/>
    <w:tmpl w:val="BFFCCF1E"/>
    <w:lvl w:ilvl="0" w:tplc="A20E98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1375D5"/>
    <w:multiLevelType w:val="hybridMultilevel"/>
    <w:tmpl w:val="A608125E"/>
    <w:lvl w:ilvl="0" w:tplc="8F121C0E">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9986215"/>
    <w:multiLevelType w:val="hybridMultilevel"/>
    <w:tmpl w:val="3C40CCBA"/>
    <w:lvl w:ilvl="0" w:tplc="89027CC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0D10308"/>
    <w:multiLevelType w:val="hybridMultilevel"/>
    <w:tmpl w:val="D846B5A6"/>
    <w:lvl w:ilvl="0" w:tplc="A20E98B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1EA22A7"/>
    <w:multiLevelType w:val="multilevel"/>
    <w:tmpl w:val="CD724DA8"/>
    <w:lvl w:ilvl="0">
      <w:start w:val="1"/>
      <w:numFmt w:val="decimal"/>
      <w:lvlText w:val="%1."/>
      <w:lvlJc w:val="left"/>
      <w:pPr>
        <w:ind w:left="360" w:hanging="360"/>
      </w:pPr>
      <w:rPr>
        <w:b/>
        <w:bCs/>
        <w:i w:val="0"/>
        <w:iCs w:val="0"/>
        <w:smallCaps w:val="0"/>
        <w:strike w:val="0"/>
        <w:color w:val="000000"/>
        <w:spacing w:val="0"/>
        <w:w w:val="100"/>
        <w:position w:val="0"/>
        <w:sz w:val="24"/>
        <w:szCs w:val="23"/>
        <w:u w:val="none"/>
        <w:lang w:val="s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7"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8"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9" w15:restartNumberingAfterBreak="0">
    <w:nsid w:val="69A35F3B"/>
    <w:multiLevelType w:val="multilevel"/>
    <w:tmpl w:val="4BC4F570"/>
    <w:lvl w:ilvl="0">
      <w:start w:val="1"/>
      <w:numFmt w:val="decimal"/>
      <w:lvlText w:val="(%1)"/>
      <w:lvlJc w:val="left"/>
      <w:pPr>
        <w:tabs>
          <w:tab w:val="num" w:pos="850"/>
        </w:tabs>
        <w:ind w:left="850" w:hanging="850"/>
      </w:pPr>
    </w:lvl>
    <w:lvl w:ilvl="1">
      <w:start w:val="1"/>
      <w:numFmt w:val="decimal"/>
      <w:lvlText w:val="%2."/>
      <w:lvlJc w:val="left"/>
      <w:pPr>
        <w:tabs>
          <w:tab w:val="num" w:pos="850"/>
        </w:tabs>
        <w:ind w:left="850" w:hanging="850"/>
      </w:pPr>
      <w:rPr>
        <w:rFonts w:ascii="Times New Roman" w:eastAsia="Times New Roman" w:hAnsi="Times New Roman" w:cs="Times New Roman"/>
      </w:r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40" w15:restartNumberingAfterBreak="0">
    <w:nsid w:val="6CA43176"/>
    <w:multiLevelType w:val="multilevel"/>
    <w:tmpl w:val="7E24B740"/>
    <w:lvl w:ilvl="0">
      <w:start w:val="1"/>
      <w:numFmt w:val="decimal"/>
      <w:lvlText w:val="(%1)"/>
      <w:lvlJc w:val="left"/>
      <w:pPr>
        <w:tabs>
          <w:tab w:val="num" w:pos="850"/>
        </w:tabs>
        <w:ind w:left="850" w:hanging="850"/>
      </w:pPr>
    </w:lvl>
    <w:lvl w:ilvl="1">
      <w:start w:val="1"/>
      <w:numFmt w:val="decimal"/>
      <w:lvlText w:val="%2."/>
      <w:lvlJc w:val="left"/>
      <w:pPr>
        <w:tabs>
          <w:tab w:val="num" w:pos="850"/>
        </w:tabs>
        <w:ind w:left="850" w:hanging="850"/>
      </w:pPr>
      <w:rPr>
        <w:rFonts w:ascii="Times New Roman" w:eastAsia="Times New Roman" w:hAnsi="Times New Roman" w:cs="Times New Roman"/>
      </w:r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41" w15:restartNumberingAfterBreak="0">
    <w:nsid w:val="6D116DA0"/>
    <w:multiLevelType w:val="hybridMultilevel"/>
    <w:tmpl w:val="C94ABCFE"/>
    <w:lvl w:ilvl="0" w:tplc="314C91D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3" w15:restartNumberingAfterBreak="0">
    <w:nsid w:val="75213F7E"/>
    <w:multiLevelType w:val="hybridMultilevel"/>
    <w:tmpl w:val="C50C17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9914B1"/>
    <w:multiLevelType w:val="hybridMultilevel"/>
    <w:tmpl w:val="1A6ABFA0"/>
    <w:lvl w:ilvl="0" w:tplc="BD68F100">
      <w:numFmt w:val="bullet"/>
      <w:lvlText w:val=""/>
      <w:lvlJc w:val="left"/>
      <w:pPr>
        <w:tabs>
          <w:tab w:val="num" w:pos="360"/>
        </w:tabs>
        <w:ind w:left="360" w:hanging="360"/>
      </w:pPr>
      <w:rPr>
        <w:rFonts w:ascii="Wingdings" w:eastAsia="Times New Roman" w:hAnsi="Wingdings"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BE95D7F"/>
    <w:multiLevelType w:val="multilevel"/>
    <w:tmpl w:val="F126F780"/>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277"/>
        </w:tabs>
        <w:ind w:left="127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1"/>
  </w:num>
  <w:num w:numId="2">
    <w:abstractNumId w:val="0"/>
  </w:num>
  <w:num w:numId="3">
    <w:abstractNumId w:val="27"/>
  </w:num>
  <w:num w:numId="4">
    <w:abstractNumId w:val="30"/>
  </w:num>
  <w:num w:numId="5">
    <w:abstractNumId w:val="20"/>
  </w:num>
  <w:num w:numId="6">
    <w:abstractNumId w:val="13"/>
  </w:num>
  <w:num w:numId="7">
    <w:abstractNumId w:val="7"/>
  </w:num>
  <w:num w:numId="8">
    <w:abstractNumId w:val="6"/>
  </w:num>
  <w:num w:numId="9">
    <w:abstractNumId w:val="36"/>
  </w:num>
  <w:num w:numId="10">
    <w:abstractNumId w:val="38"/>
  </w:num>
  <w:num w:numId="11">
    <w:abstractNumId w:val="37"/>
  </w:num>
  <w:num w:numId="12">
    <w:abstractNumId w:val="42"/>
  </w:num>
  <w:num w:numId="13">
    <w:abstractNumId w:val="11"/>
  </w:num>
  <w:num w:numId="14">
    <w:abstractNumId w:val="21"/>
  </w:num>
  <w:num w:numId="15">
    <w:abstractNumId w:val="24"/>
  </w:num>
  <w:num w:numId="16">
    <w:abstractNumId w:val="23"/>
  </w:num>
  <w:num w:numId="17">
    <w:abstractNumId w:val="3"/>
  </w:num>
  <w:num w:numId="18">
    <w:abstractNumId w:val="25"/>
  </w:num>
  <w:num w:numId="19">
    <w:abstractNumId w:val="14"/>
  </w:num>
  <w:num w:numId="20">
    <w:abstractNumId w:val="17"/>
  </w:num>
  <w:num w:numId="21">
    <w:abstractNumId w:val="35"/>
  </w:num>
  <w:num w:numId="22">
    <w:abstractNumId w:val="32"/>
  </w:num>
  <w:num w:numId="23">
    <w:abstractNumId w:val="33"/>
  </w:num>
  <w:num w:numId="24">
    <w:abstractNumId w:val="5"/>
  </w:num>
  <w:num w:numId="25">
    <w:abstractNumId w:val="29"/>
  </w:num>
  <w:num w:numId="26">
    <w:abstractNumId w:val="43"/>
  </w:num>
  <w:num w:numId="27">
    <w:abstractNumId w:val="8"/>
  </w:num>
  <w:num w:numId="28">
    <w:abstractNumId w:val="31"/>
  </w:num>
  <w:num w:numId="29">
    <w:abstractNumId w:val="34"/>
  </w:num>
  <w:num w:numId="30">
    <w:abstractNumId w:val="36"/>
  </w:num>
  <w:num w:numId="31">
    <w:abstractNumId w:val="9"/>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4"/>
  </w:num>
  <w:num w:numId="36">
    <w:abstractNumId w:val="44"/>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41"/>
  </w:num>
  <w:num w:numId="40">
    <w:abstractNumId w:val="16"/>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19"/>
  </w:num>
  <w:num w:numId="46">
    <w:abstractNumId w:val="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ctiveWritingStyle w:appName="MSWord" w:lang="es-ES"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fr-BE"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T"/>
  </w:docVars>
  <w:rsids>
    <w:rsidRoot w:val="000941A7"/>
    <w:rsid w:val="00034001"/>
    <w:rsid w:val="0005502C"/>
    <w:rsid w:val="00064DCF"/>
    <w:rsid w:val="00092F26"/>
    <w:rsid w:val="00092F73"/>
    <w:rsid w:val="000941A7"/>
    <w:rsid w:val="000974CE"/>
    <w:rsid w:val="00097F66"/>
    <w:rsid w:val="000A6A45"/>
    <w:rsid w:val="000D42B5"/>
    <w:rsid w:val="000D4480"/>
    <w:rsid w:val="000E67C5"/>
    <w:rsid w:val="000E7308"/>
    <w:rsid w:val="00104815"/>
    <w:rsid w:val="00123920"/>
    <w:rsid w:val="00124693"/>
    <w:rsid w:val="00132C83"/>
    <w:rsid w:val="0014185B"/>
    <w:rsid w:val="0014209C"/>
    <w:rsid w:val="00173EB9"/>
    <w:rsid w:val="001A3AF1"/>
    <w:rsid w:val="001B39BC"/>
    <w:rsid w:val="001B6CB1"/>
    <w:rsid w:val="001D2B84"/>
    <w:rsid w:val="001F2307"/>
    <w:rsid w:val="001F79FE"/>
    <w:rsid w:val="00270C22"/>
    <w:rsid w:val="002A24FF"/>
    <w:rsid w:val="002A5420"/>
    <w:rsid w:val="003228CA"/>
    <w:rsid w:val="0032652D"/>
    <w:rsid w:val="00334821"/>
    <w:rsid w:val="00343AE4"/>
    <w:rsid w:val="00364EAF"/>
    <w:rsid w:val="003863C6"/>
    <w:rsid w:val="00391DD1"/>
    <w:rsid w:val="003A5D8C"/>
    <w:rsid w:val="00415B97"/>
    <w:rsid w:val="0046034E"/>
    <w:rsid w:val="00463706"/>
    <w:rsid w:val="00465CA3"/>
    <w:rsid w:val="00482E4F"/>
    <w:rsid w:val="004A57C9"/>
    <w:rsid w:val="004A62D6"/>
    <w:rsid w:val="004B4D43"/>
    <w:rsid w:val="004B6CEF"/>
    <w:rsid w:val="004D3D11"/>
    <w:rsid w:val="004E11B3"/>
    <w:rsid w:val="0051022B"/>
    <w:rsid w:val="00530908"/>
    <w:rsid w:val="00556BAF"/>
    <w:rsid w:val="00563FE2"/>
    <w:rsid w:val="005771DE"/>
    <w:rsid w:val="005B517E"/>
    <w:rsid w:val="005B63F7"/>
    <w:rsid w:val="005D42B9"/>
    <w:rsid w:val="00611864"/>
    <w:rsid w:val="00611EEF"/>
    <w:rsid w:val="006154EE"/>
    <w:rsid w:val="00641209"/>
    <w:rsid w:val="006547B5"/>
    <w:rsid w:val="00654F7D"/>
    <w:rsid w:val="00661903"/>
    <w:rsid w:val="00670B29"/>
    <w:rsid w:val="00696A75"/>
    <w:rsid w:val="006A4B2A"/>
    <w:rsid w:val="006B2AD2"/>
    <w:rsid w:val="006B4E67"/>
    <w:rsid w:val="006C0BA2"/>
    <w:rsid w:val="006D2AF8"/>
    <w:rsid w:val="006E3078"/>
    <w:rsid w:val="006F4C1B"/>
    <w:rsid w:val="00711FBA"/>
    <w:rsid w:val="00713296"/>
    <w:rsid w:val="00713FCF"/>
    <w:rsid w:val="0072535C"/>
    <w:rsid w:val="00734887"/>
    <w:rsid w:val="00735C68"/>
    <w:rsid w:val="00771CB6"/>
    <w:rsid w:val="007804B8"/>
    <w:rsid w:val="007B4C9E"/>
    <w:rsid w:val="007D5957"/>
    <w:rsid w:val="007E0A11"/>
    <w:rsid w:val="00823407"/>
    <w:rsid w:val="00831E98"/>
    <w:rsid w:val="008C3FC0"/>
    <w:rsid w:val="008D2532"/>
    <w:rsid w:val="008E6F53"/>
    <w:rsid w:val="00942AE0"/>
    <w:rsid w:val="00963A24"/>
    <w:rsid w:val="009761C9"/>
    <w:rsid w:val="009A1E70"/>
    <w:rsid w:val="009C3866"/>
    <w:rsid w:val="009D3FA5"/>
    <w:rsid w:val="009E6ACD"/>
    <w:rsid w:val="009E710D"/>
    <w:rsid w:val="00A04973"/>
    <w:rsid w:val="00A12E57"/>
    <w:rsid w:val="00A274F5"/>
    <w:rsid w:val="00A42454"/>
    <w:rsid w:val="00A5615E"/>
    <w:rsid w:val="00A64B4C"/>
    <w:rsid w:val="00A67022"/>
    <w:rsid w:val="00A8781B"/>
    <w:rsid w:val="00AB6A20"/>
    <w:rsid w:val="00AD3381"/>
    <w:rsid w:val="00AD59D0"/>
    <w:rsid w:val="00B1480D"/>
    <w:rsid w:val="00B214F8"/>
    <w:rsid w:val="00B266E3"/>
    <w:rsid w:val="00B37B09"/>
    <w:rsid w:val="00B44CCA"/>
    <w:rsid w:val="00B466B6"/>
    <w:rsid w:val="00B8741A"/>
    <w:rsid w:val="00B92117"/>
    <w:rsid w:val="00BA7043"/>
    <w:rsid w:val="00BD24FB"/>
    <w:rsid w:val="00C030B0"/>
    <w:rsid w:val="00C121EE"/>
    <w:rsid w:val="00C22966"/>
    <w:rsid w:val="00C34B9C"/>
    <w:rsid w:val="00C43D99"/>
    <w:rsid w:val="00C463C4"/>
    <w:rsid w:val="00C5534F"/>
    <w:rsid w:val="00C75028"/>
    <w:rsid w:val="00CB1FA1"/>
    <w:rsid w:val="00CB53E0"/>
    <w:rsid w:val="00CB54FF"/>
    <w:rsid w:val="00CE12BB"/>
    <w:rsid w:val="00CF64F1"/>
    <w:rsid w:val="00D0302A"/>
    <w:rsid w:val="00D05B29"/>
    <w:rsid w:val="00D07F4F"/>
    <w:rsid w:val="00D2204C"/>
    <w:rsid w:val="00D27789"/>
    <w:rsid w:val="00D318ED"/>
    <w:rsid w:val="00D56654"/>
    <w:rsid w:val="00D8586E"/>
    <w:rsid w:val="00DC3981"/>
    <w:rsid w:val="00DD6C8F"/>
    <w:rsid w:val="00E25B45"/>
    <w:rsid w:val="00E7583D"/>
    <w:rsid w:val="00E819A8"/>
    <w:rsid w:val="00E85E79"/>
    <w:rsid w:val="00E91E16"/>
    <w:rsid w:val="00EA52AB"/>
    <w:rsid w:val="00EB7901"/>
    <w:rsid w:val="00EE10EA"/>
    <w:rsid w:val="00EF132E"/>
    <w:rsid w:val="00F2645F"/>
    <w:rsid w:val="00F32407"/>
    <w:rsid w:val="00F40E8A"/>
    <w:rsid w:val="00F53FA9"/>
    <w:rsid w:val="00F677C4"/>
    <w:rsid w:val="00F8718B"/>
    <w:rsid w:val="00F90B7D"/>
    <w:rsid w:val="00F91D2E"/>
    <w:rsid w:val="00FA68B3"/>
    <w:rsid w:val="00FB7311"/>
    <w:rsid w:val="00FC31FF"/>
    <w:rsid w:val="00FD7870"/>
    <w:rsid w:val="00FD7F8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5B6D6B"/>
  <w15:docId w15:val="{A83BF22D-75B8-44E7-A19E-EA629EB10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link w:val="Heading2Char"/>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rPr>
  </w:style>
  <w:style w:type="paragraph" w:styleId="Date">
    <w:name w:val="Date"/>
    <w:basedOn w:val="Normal"/>
    <w:next w:val="References"/>
    <w:link w:val="DateChar"/>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Testo nota a piè di pagina_Rientro,stile 1,Footnote1,Footnote2,Footnote3,Footnote4,Footnote5,Footnote6,Footnote7,Footnote8,Footnote9,Footnote10,Footnote11,Footnote21,Footnote31,Footnote41,Footnote51,ft,Reference,footnote,fn,o"/>
    <w:basedOn w:val="Normal"/>
    <w:link w:val="FootnoteTextChar"/>
    <w:qFormat/>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19"/>
      </w:numPr>
      <w:spacing w:line="360" w:lineRule="auto"/>
      <w:jc w:val="left"/>
    </w:pPr>
    <w:rPr>
      <w:rFonts w:eastAsiaTheme="minorHAnsi"/>
      <w:szCs w:val="22"/>
    </w:rPr>
  </w:style>
  <w:style w:type="paragraph" w:customStyle="1" w:styleId="LegalNumPar2">
    <w:name w:val="LegalNumPar2"/>
    <w:basedOn w:val="Normal"/>
    <w:pPr>
      <w:numPr>
        <w:ilvl w:val="1"/>
        <w:numId w:val="19"/>
      </w:numPr>
      <w:spacing w:line="360" w:lineRule="auto"/>
      <w:jc w:val="left"/>
    </w:pPr>
    <w:rPr>
      <w:rFonts w:eastAsiaTheme="minorHAnsi"/>
      <w:szCs w:val="22"/>
    </w:rPr>
  </w:style>
  <w:style w:type="paragraph" w:customStyle="1" w:styleId="LegalNumPar3">
    <w:name w:val="LegalNumPar3"/>
    <w:basedOn w:val="Normal"/>
    <w:pPr>
      <w:numPr>
        <w:ilvl w:val="2"/>
        <w:numId w:val="19"/>
      </w:numPr>
      <w:spacing w:line="360" w:lineRule="auto"/>
      <w:jc w:val="left"/>
    </w:pPr>
    <w:rPr>
      <w:rFonts w:eastAsiaTheme="minorHAnsi"/>
      <w:szCs w:val="22"/>
    </w:rPr>
  </w:style>
  <w:style w:type="character" w:customStyle="1" w:styleId="FooterChar">
    <w:name w:val="Footer Char"/>
    <w:basedOn w:val="DefaultParagraphFont"/>
    <w:link w:val="Footer"/>
    <w:uiPriority w:val="99"/>
    <w:locked/>
    <w:rsid w:val="000941A7"/>
    <w:rPr>
      <w:rFonts w:ascii="Arial" w:hAnsi="Arial"/>
      <w:sz w:val="16"/>
      <w:lang w:eastAsia="en-US"/>
    </w:rPr>
  </w:style>
  <w:style w:type="character" w:customStyle="1" w:styleId="DateChar">
    <w:name w:val="Date Char"/>
    <w:basedOn w:val="DefaultParagraphFont"/>
    <w:link w:val="Date"/>
    <w:uiPriority w:val="99"/>
    <w:locked/>
    <w:rsid w:val="000941A7"/>
    <w:rPr>
      <w:sz w:val="24"/>
      <w:lang w:eastAsia="en-US"/>
    </w:rPr>
  </w:style>
  <w:style w:type="character" w:customStyle="1" w:styleId="HeaderChar">
    <w:name w:val="Header Char"/>
    <w:basedOn w:val="DefaultParagraphFont"/>
    <w:link w:val="Header"/>
    <w:uiPriority w:val="99"/>
    <w:locked/>
    <w:rsid w:val="000941A7"/>
    <w:rPr>
      <w:sz w:val="24"/>
      <w:lang w:eastAsia="en-US"/>
    </w:rPr>
  </w:style>
  <w:style w:type="character" w:styleId="FootnoteReference">
    <w:name w:val="footnote reference"/>
    <w:aliases w:val="Footnote symbol,Footnote reference number,note TESI,BVI fnr,Appel note de bas de p,Nota,Footnote,Odwołanie przypisu,Footnotes refss,SUPERS,Footnote Reference Superscript,Ref,de nota al pie,-E Fußnotenzeichen,Times 10 Point,E,stylish"/>
    <w:qFormat/>
    <w:rsid w:val="00A67022"/>
    <w:rPr>
      <w:shd w:val="clear" w:color="auto" w:fill="auto"/>
      <w:vertAlign w:val="superscript"/>
    </w:rPr>
  </w:style>
  <w:style w:type="paragraph" w:customStyle="1" w:styleId="IntrtEEE">
    <w:name w:val="Intérêt EEE"/>
    <w:basedOn w:val="Normal"/>
    <w:next w:val="Normal"/>
    <w:rsid w:val="00A67022"/>
    <w:pPr>
      <w:numPr>
        <w:numId w:val="20"/>
      </w:numPr>
      <w:tabs>
        <w:tab w:val="clear" w:pos="850"/>
      </w:tabs>
      <w:spacing w:before="360"/>
      <w:ind w:left="0" w:firstLine="0"/>
      <w:jc w:val="center"/>
    </w:pPr>
    <w:rPr>
      <w:szCs w:val="24"/>
    </w:rPr>
  </w:style>
  <w:style w:type="paragraph" w:styleId="BalloonText">
    <w:name w:val="Balloon Text"/>
    <w:basedOn w:val="Normal"/>
    <w:link w:val="BalloonTextChar"/>
    <w:uiPriority w:val="99"/>
    <w:semiHidden/>
    <w:unhideWhenUsed/>
    <w:rsid w:val="00A6702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022"/>
    <w:rPr>
      <w:rFonts w:ascii="Tahoma" w:hAnsi="Tahoma" w:cs="Tahoma"/>
      <w:sz w:val="16"/>
      <w:szCs w:val="16"/>
      <w:lang w:eastAsia="en-US"/>
    </w:rPr>
  </w:style>
  <w:style w:type="character" w:styleId="CommentReference">
    <w:name w:val="annotation reference"/>
    <w:basedOn w:val="DefaultParagraphFont"/>
    <w:uiPriority w:val="99"/>
    <w:semiHidden/>
    <w:unhideWhenUsed/>
    <w:rsid w:val="00661903"/>
    <w:rPr>
      <w:sz w:val="16"/>
      <w:szCs w:val="16"/>
    </w:rPr>
  </w:style>
  <w:style w:type="paragraph" w:styleId="CommentSubject">
    <w:name w:val="annotation subject"/>
    <w:basedOn w:val="CommentText"/>
    <w:next w:val="CommentText"/>
    <w:link w:val="CommentSubjectChar"/>
    <w:uiPriority w:val="99"/>
    <w:semiHidden/>
    <w:unhideWhenUsed/>
    <w:rsid w:val="00661903"/>
    <w:rPr>
      <w:b/>
      <w:bCs/>
    </w:rPr>
  </w:style>
  <w:style w:type="character" w:customStyle="1" w:styleId="CommentTextChar">
    <w:name w:val="Comment Text Char"/>
    <w:basedOn w:val="DefaultParagraphFont"/>
    <w:link w:val="CommentText"/>
    <w:semiHidden/>
    <w:rsid w:val="00661903"/>
    <w:rPr>
      <w:lang w:eastAsia="en-US"/>
    </w:rPr>
  </w:style>
  <w:style w:type="character" w:customStyle="1" w:styleId="CommentSubjectChar">
    <w:name w:val="Comment Subject Char"/>
    <w:basedOn w:val="CommentTextChar"/>
    <w:link w:val="CommentSubject"/>
    <w:uiPriority w:val="99"/>
    <w:semiHidden/>
    <w:rsid w:val="00661903"/>
    <w:rPr>
      <w:b/>
      <w:bCs/>
      <w:lang w:eastAsia="en-US"/>
    </w:rPr>
  </w:style>
  <w:style w:type="character" w:customStyle="1" w:styleId="FootnoteTextChar">
    <w:name w:val="Footnote Text Char"/>
    <w:aliases w:val="Footnote text Char,Testo nota a piè di pagina_Rientro Char,stile 1 Char,Footnote1 Char,Footnote2 Char,Footnote3 Char,Footnote4 Char,Footnote5 Char,Footnote6 Char,Footnote7 Char,Footnote8 Char,Footnote9 Char,Footnote10 Char,ft Char"/>
    <w:basedOn w:val="DefaultParagraphFont"/>
    <w:link w:val="FootnoteText"/>
    <w:rsid w:val="00E91E16"/>
    <w:rPr>
      <w:lang w:eastAsia="en-US"/>
    </w:rPr>
  </w:style>
  <w:style w:type="character" w:styleId="Hyperlink">
    <w:name w:val="Hyperlink"/>
    <w:basedOn w:val="DefaultParagraphFont"/>
    <w:uiPriority w:val="99"/>
    <w:unhideWhenUsed/>
    <w:rsid w:val="000A6A45"/>
    <w:rPr>
      <w:color w:val="0000FF" w:themeColor="hyperlink"/>
      <w:u w:val="single"/>
    </w:rPr>
  </w:style>
  <w:style w:type="paragraph" w:customStyle="1" w:styleId="ZFlag">
    <w:name w:val="Z_Flag"/>
    <w:basedOn w:val="Normal"/>
    <w:next w:val="Normal"/>
    <w:uiPriority w:val="99"/>
    <w:semiHidden/>
    <w:rsid w:val="00334821"/>
    <w:pPr>
      <w:widowControl w:val="0"/>
      <w:spacing w:after="0"/>
      <w:ind w:right="85"/>
    </w:pPr>
    <w:rPr>
      <w:rFonts w:ascii="Arial" w:hAnsi="Arial"/>
      <w:lang w:val="fr-BE" w:eastAsia="fr-BE"/>
    </w:rPr>
  </w:style>
  <w:style w:type="paragraph" w:customStyle="1" w:styleId="ZCom">
    <w:name w:val="Z_Com"/>
    <w:basedOn w:val="Normal"/>
    <w:next w:val="Normal"/>
    <w:uiPriority w:val="99"/>
    <w:semiHidden/>
    <w:rsid w:val="00334821"/>
    <w:pPr>
      <w:widowControl w:val="0"/>
      <w:spacing w:before="90" w:after="0"/>
      <w:ind w:right="85"/>
    </w:pPr>
    <w:rPr>
      <w:rFonts w:ascii="Arial" w:hAnsi="Arial"/>
      <w:lang w:val="fr-BE" w:eastAsia="fr-BE"/>
    </w:rPr>
  </w:style>
  <w:style w:type="paragraph" w:customStyle="1" w:styleId="ZDGName">
    <w:name w:val="Z_DGName"/>
    <w:basedOn w:val="Normal"/>
    <w:uiPriority w:val="99"/>
    <w:semiHidden/>
    <w:rsid w:val="00334821"/>
    <w:pPr>
      <w:widowControl w:val="0"/>
      <w:spacing w:after="0"/>
      <w:ind w:right="85"/>
      <w:jc w:val="left"/>
    </w:pPr>
    <w:rPr>
      <w:rFonts w:ascii="Arial" w:hAnsi="Arial"/>
      <w:sz w:val="16"/>
      <w:lang w:val="fr-BE" w:eastAsia="fr-BE"/>
    </w:rPr>
  </w:style>
  <w:style w:type="paragraph" w:styleId="ListParagraph">
    <w:name w:val="List Paragraph"/>
    <w:aliases w:val="Numbered Para 1,Dot pt,No Spacing1,List Paragraph Char Char Char,Indicator Text,Bullet 1,List Paragraph1,Bullet Points,MAIN CONTENT,List Paragraph12,F5 List Paragraph,Heading 2_sj,1st level - Bullet List Paragraph,Lettre d'introduction"/>
    <w:basedOn w:val="Normal"/>
    <w:link w:val="ListParagraphChar"/>
    <w:uiPriority w:val="34"/>
    <w:qFormat/>
    <w:rsid w:val="00334821"/>
    <w:pPr>
      <w:ind w:left="720"/>
      <w:contextualSpacing/>
    </w:pPr>
    <w:rPr>
      <w:lang w:val="fr-BE" w:eastAsia="fr-BE"/>
    </w:rPr>
  </w:style>
  <w:style w:type="character" w:customStyle="1" w:styleId="ListParagraphChar">
    <w:name w:val="List Paragraph Char"/>
    <w:aliases w:val="Numbered Para 1 Char,Dot pt Char,No Spacing1 Char,List Paragraph Char Char Char Char,Indicator Text Char,Bullet 1 Char,List Paragraph1 Char,Bullet Points Char,MAIN CONTENT Char,List Paragraph12 Char,F5 List Paragraph Char"/>
    <w:basedOn w:val="DefaultParagraphFont"/>
    <w:link w:val="ListParagraph"/>
    <w:uiPriority w:val="34"/>
    <w:qFormat/>
    <w:locked/>
    <w:rsid w:val="00E25B45"/>
    <w:rPr>
      <w:sz w:val="24"/>
      <w:lang w:val="fr-BE" w:eastAsia="fr-BE"/>
    </w:rPr>
  </w:style>
  <w:style w:type="character" w:customStyle="1" w:styleId="Heading2Char">
    <w:name w:val="Heading 2 Char"/>
    <w:basedOn w:val="DefaultParagraphFont"/>
    <w:link w:val="Heading2"/>
    <w:rsid w:val="009A1E70"/>
    <w:rPr>
      <w:b/>
      <w:sz w:val="24"/>
      <w:lang w:eastAsia="en-US"/>
    </w:rPr>
  </w:style>
  <w:style w:type="paragraph" w:customStyle="1" w:styleId="Point0letter">
    <w:name w:val="Point 0 (letter)"/>
    <w:basedOn w:val="Normal"/>
    <w:rsid w:val="009D3FA5"/>
    <w:pPr>
      <w:numPr>
        <w:ilvl w:val="1"/>
        <w:numId w:val="41"/>
      </w:numPr>
      <w:spacing w:before="120" w:after="120"/>
    </w:pPr>
    <w:rPr>
      <w:szCs w:val="24"/>
    </w:rPr>
  </w:style>
  <w:style w:type="paragraph" w:customStyle="1" w:styleId="Point0number">
    <w:name w:val="Point 0 (number)"/>
    <w:basedOn w:val="Normal"/>
    <w:rsid w:val="009D3FA5"/>
    <w:pPr>
      <w:numPr>
        <w:numId w:val="41"/>
      </w:numPr>
      <w:spacing w:before="120" w:after="120"/>
    </w:pPr>
    <w:rPr>
      <w:szCs w:val="24"/>
    </w:rPr>
  </w:style>
  <w:style w:type="paragraph" w:customStyle="1" w:styleId="Point1letter">
    <w:name w:val="Point 1 (letter)"/>
    <w:basedOn w:val="Normal"/>
    <w:rsid w:val="009D3FA5"/>
    <w:pPr>
      <w:numPr>
        <w:ilvl w:val="3"/>
        <w:numId w:val="41"/>
      </w:numPr>
      <w:spacing w:before="120" w:after="120"/>
    </w:pPr>
    <w:rPr>
      <w:szCs w:val="24"/>
    </w:rPr>
  </w:style>
  <w:style w:type="paragraph" w:customStyle="1" w:styleId="Point1number">
    <w:name w:val="Point 1 (number)"/>
    <w:basedOn w:val="Normal"/>
    <w:rsid w:val="009D3FA5"/>
    <w:pPr>
      <w:numPr>
        <w:ilvl w:val="2"/>
        <w:numId w:val="41"/>
      </w:numPr>
      <w:spacing w:before="120" w:after="120"/>
    </w:pPr>
    <w:rPr>
      <w:szCs w:val="24"/>
    </w:rPr>
  </w:style>
  <w:style w:type="paragraph" w:customStyle="1" w:styleId="Point2letter">
    <w:name w:val="Point 2 (letter)"/>
    <w:basedOn w:val="Normal"/>
    <w:rsid w:val="009D3FA5"/>
    <w:pPr>
      <w:numPr>
        <w:ilvl w:val="5"/>
        <w:numId w:val="41"/>
      </w:numPr>
      <w:spacing w:before="120" w:after="120"/>
    </w:pPr>
    <w:rPr>
      <w:szCs w:val="24"/>
    </w:rPr>
  </w:style>
  <w:style w:type="paragraph" w:customStyle="1" w:styleId="Point2number">
    <w:name w:val="Point 2 (number)"/>
    <w:basedOn w:val="Normal"/>
    <w:rsid w:val="009D3FA5"/>
    <w:pPr>
      <w:numPr>
        <w:ilvl w:val="4"/>
        <w:numId w:val="41"/>
      </w:numPr>
      <w:spacing w:before="120" w:after="120"/>
    </w:pPr>
    <w:rPr>
      <w:szCs w:val="24"/>
    </w:rPr>
  </w:style>
  <w:style w:type="paragraph" w:customStyle="1" w:styleId="Point3letter">
    <w:name w:val="Point 3 (letter)"/>
    <w:basedOn w:val="Normal"/>
    <w:rsid w:val="009D3FA5"/>
    <w:pPr>
      <w:numPr>
        <w:ilvl w:val="7"/>
        <w:numId w:val="41"/>
      </w:numPr>
      <w:spacing w:before="120" w:after="120"/>
    </w:pPr>
    <w:rPr>
      <w:szCs w:val="24"/>
    </w:rPr>
  </w:style>
  <w:style w:type="paragraph" w:customStyle="1" w:styleId="Point3number">
    <w:name w:val="Point 3 (number)"/>
    <w:basedOn w:val="Normal"/>
    <w:rsid w:val="009D3FA5"/>
    <w:pPr>
      <w:numPr>
        <w:ilvl w:val="6"/>
        <w:numId w:val="41"/>
      </w:numPr>
      <w:spacing w:before="120" w:after="120"/>
    </w:pPr>
    <w:rPr>
      <w:szCs w:val="24"/>
    </w:rPr>
  </w:style>
  <w:style w:type="paragraph" w:customStyle="1" w:styleId="Point4letter">
    <w:name w:val="Point 4 (letter)"/>
    <w:basedOn w:val="Normal"/>
    <w:rsid w:val="009D3FA5"/>
    <w:pPr>
      <w:numPr>
        <w:ilvl w:val="8"/>
        <w:numId w:val="41"/>
      </w:numPr>
      <w:spacing w:before="120" w:after="1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29807">
      <w:bodyDiv w:val="1"/>
      <w:marLeft w:val="0"/>
      <w:marRight w:val="0"/>
      <w:marTop w:val="0"/>
      <w:marBottom w:val="0"/>
      <w:divBdr>
        <w:top w:val="none" w:sz="0" w:space="0" w:color="auto"/>
        <w:left w:val="none" w:sz="0" w:space="0" w:color="auto"/>
        <w:bottom w:val="none" w:sz="0" w:space="0" w:color="auto"/>
        <w:right w:val="none" w:sz="0" w:space="0" w:color="auto"/>
      </w:divBdr>
    </w:div>
    <w:div w:id="134762640">
      <w:bodyDiv w:val="1"/>
      <w:marLeft w:val="0"/>
      <w:marRight w:val="0"/>
      <w:marTop w:val="0"/>
      <w:marBottom w:val="0"/>
      <w:divBdr>
        <w:top w:val="none" w:sz="0" w:space="0" w:color="auto"/>
        <w:left w:val="none" w:sz="0" w:space="0" w:color="auto"/>
        <w:bottom w:val="none" w:sz="0" w:space="0" w:color="auto"/>
        <w:right w:val="none" w:sz="0" w:space="0" w:color="auto"/>
      </w:divBdr>
    </w:div>
    <w:div w:id="145052426">
      <w:bodyDiv w:val="1"/>
      <w:marLeft w:val="0"/>
      <w:marRight w:val="0"/>
      <w:marTop w:val="0"/>
      <w:marBottom w:val="0"/>
      <w:divBdr>
        <w:top w:val="none" w:sz="0" w:space="0" w:color="auto"/>
        <w:left w:val="none" w:sz="0" w:space="0" w:color="auto"/>
        <w:bottom w:val="none" w:sz="0" w:space="0" w:color="auto"/>
        <w:right w:val="none" w:sz="0" w:space="0" w:color="auto"/>
      </w:divBdr>
    </w:div>
    <w:div w:id="164056008">
      <w:bodyDiv w:val="1"/>
      <w:marLeft w:val="0"/>
      <w:marRight w:val="0"/>
      <w:marTop w:val="0"/>
      <w:marBottom w:val="0"/>
      <w:divBdr>
        <w:top w:val="none" w:sz="0" w:space="0" w:color="auto"/>
        <w:left w:val="none" w:sz="0" w:space="0" w:color="auto"/>
        <w:bottom w:val="none" w:sz="0" w:space="0" w:color="auto"/>
        <w:right w:val="none" w:sz="0" w:space="0" w:color="auto"/>
      </w:divBdr>
    </w:div>
    <w:div w:id="176773388">
      <w:bodyDiv w:val="1"/>
      <w:marLeft w:val="0"/>
      <w:marRight w:val="0"/>
      <w:marTop w:val="0"/>
      <w:marBottom w:val="0"/>
      <w:divBdr>
        <w:top w:val="none" w:sz="0" w:space="0" w:color="auto"/>
        <w:left w:val="none" w:sz="0" w:space="0" w:color="auto"/>
        <w:bottom w:val="none" w:sz="0" w:space="0" w:color="auto"/>
        <w:right w:val="none" w:sz="0" w:space="0" w:color="auto"/>
      </w:divBdr>
    </w:div>
    <w:div w:id="215357829">
      <w:bodyDiv w:val="1"/>
      <w:marLeft w:val="0"/>
      <w:marRight w:val="0"/>
      <w:marTop w:val="0"/>
      <w:marBottom w:val="0"/>
      <w:divBdr>
        <w:top w:val="none" w:sz="0" w:space="0" w:color="auto"/>
        <w:left w:val="none" w:sz="0" w:space="0" w:color="auto"/>
        <w:bottom w:val="none" w:sz="0" w:space="0" w:color="auto"/>
        <w:right w:val="none" w:sz="0" w:space="0" w:color="auto"/>
      </w:divBdr>
    </w:div>
    <w:div w:id="239601617">
      <w:bodyDiv w:val="1"/>
      <w:marLeft w:val="0"/>
      <w:marRight w:val="0"/>
      <w:marTop w:val="0"/>
      <w:marBottom w:val="0"/>
      <w:divBdr>
        <w:top w:val="none" w:sz="0" w:space="0" w:color="auto"/>
        <w:left w:val="none" w:sz="0" w:space="0" w:color="auto"/>
        <w:bottom w:val="none" w:sz="0" w:space="0" w:color="auto"/>
        <w:right w:val="none" w:sz="0" w:space="0" w:color="auto"/>
      </w:divBdr>
    </w:div>
    <w:div w:id="248464875">
      <w:bodyDiv w:val="1"/>
      <w:marLeft w:val="0"/>
      <w:marRight w:val="0"/>
      <w:marTop w:val="0"/>
      <w:marBottom w:val="0"/>
      <w:divBdr>
        <w:top w:val="none" w:sz="0" w:space="0" w:color="auto"/>
        <w:left w:val="none" w:sz="0" w:space="0" w:color="auto"/>
        <w:bottom w:val="none" w:sz="0" w:space="0" w:color="auto"/>
        <w:right w:val="none" w:sz="0" w:space="0" w:color="auto"/>
      </w:divBdr>
    </w:div>
    <w:div w:id="528879409">
      <w:bodyDiv w:val="1"/>
      <w:marLeft w:val="0"/>
      <w:marRight w:val="0"/>
      <w:marTop w:val="0"/>
      <w:marBottom w:val="0"/>
      <w:divBdr>
        <w:top w:val="none" w:sz="0" w:space="0" w:color="auto"/>
        <w:left w:val="none" w:sz="0" w:space="0" w:color="auto"/>
        <w:bottom w:val="none" w:sz="0" w:space="0" w:color="auto"/>
        <w:right w:val="none" w:sz="0" w:space="0" w:color="auto"/>
      </w:divBdr>
    </w:div>
    <w:div w:id="606892652">
      <w:bodyDiv w:val="1"/>
      <w:marLeft w:val="0"/>
      <w:marRight w:val="0"/>
      <w:marTop w:val="0"/>
      <w:marBottom w:val="0"/>
      <w:divBdr>
        <w:top w:val="none" w:sz="0" w:space="0" w:color="auto"/>
        <w:left w:val="none" w:sz="0" w:space="0" w:color="auto"/>
        <w:bottom w:val="none" w:sz="0" w:space="0" w:color="auto"/>
        <w:right w:val="none" w:sz="0" w:space="0" w:color="auto"/>
      </w:divBdr>
    </w:div>
    <w:div w:id="626202254">
      <w:bodyDiv w:val="1"/>
      <w:marLeft w:val="0"/>
      <w:marRight w:val="0"/>
      <w:marTop w:val="0"/>
      <w:marBottom w:val="0"/>
      <w:divBdr>
        <w:top w:val="none" w:sz="0" w:space="0" w:color="auto"/>
        <w:left w:val="none" w:sz="0" w:space="0" w:color="auto"/>
        <w:bottom w:val="none" w:sz="0" w:space="0" w:color="auto"/>
        <w:right w:val="none" w:sz="0" w:space="0" w:color="auto"/>
      </w:divBdr>
    </w:div>
    <w:div w:id="649361419">
      <w:bodyDiv w:val="1"/>
      <w:marLeft w:val="0"/>
      <w:marRight w:val="0"/>
      <w:marTop w:val="0"/>
      <w:marBottom w:val="0"/>
      <w:divBdr>
        <w:top w:val="none" w:sz="0" w:space="0" w:color="auto"/>
        <w:left w:val="none" w:sz="0" w:space="0" w:color="auto"/>
        <w:bottom w:val="none" w:sz="0" w:space="0" w:color="auto"/>
        <w:right w:val="none" w:sz="0" w:space="0" w:color="auto"/>
      </w:divBdr>
    </w:div>
    <w:div w:id="681005438">
      <w:bodyDiv w:val="1"/>
      <w:marLeft w:val="0"/>
      <w:marRight w:val="0"/>
      <w:marTop w:val="0"/>
      <w:marBottom w:val="0"/>
      <w:divBdr>
        <w:top w:val="none" w:sz="0" w:space="0" w:color="auto"/>
        <w:left w:val="none" w:sz="0" w:space="0" w:color="auto"/>
        <w:bottom w:val="none" w:sz="0" w:space="0" w:color="auto"/>
        <w:right w:val="none" w:sz="0" w:space="0" w:color="auto"/>
      </w:divBdr>
    </w:div>
    <w:div w:id="824786043">
      <w:bodyDiv w:val="1"/>
      <w:marLeft w:val="0"/>
      <w:marRight w:val="0"/>
      <w:marTop w:val="0"/>
      <w:marBottom w:val="0"/>
      <w:divBdr>
        <w:top w:val="none" w:sz="0" w:space="0" w:color="auto"/>
        <w:left w:val="none" w:sz="0" w:space="0" w:color="auto"/>
        <w:bottom w:val="none" w:sz="0" w:space="0" w:color="auto"/>
        <w:right w:val="none" w:sz="0" w:space="0" w:color="auto"/>
      </w:divBdr>
    </w:div>
    <w:div w:id="925649718">
      <w:bodyDiv w:val="1"/>
      <w:marLeft w:val="0"/>
      <w:marRight w:val="0"/>
      <w:marTop w:val="0"/>
      <w:marBottom w:val="0"/>
      <w:divBdr>
        <w:top w:val="none" w:sz="0" w:space="0" w:color="auto"/>
        <w:left w:val="none" w:sz="0" w:space="0" w:color="auto"/>
        <w:bottom w:val="none" w:sz="0" w:space="0" w:color="auto"/>
        <w:right w:val="none" w:sz="0" w:space="0" w:color="auto"/>
      </w:divBdr>
    </w:div>
    <w:div w:id="1031806089">
      <w:bodyDiv w:val="1"/>
      <w:marLeft w:val="0"/>
      <w:marRight w:val="0"/>
      <w:marTop w:val="0"/>
      <w:marBottom w:val="0"/>
      <w:divBdr>
        <w:top w:val="none" w:sz="0" w:space="0" w:color="auto"/>
        <w:left w:val="none" w:sz="0" w:space="0" w:color="auto"/>
        <w:bottom w:val="none" w:sz="0" w:space="0" w:color="auto"/>
        <w:right w:val="none" w:sz="0" w:space="0" w:color="auto"/>
      </w:divBdr>
    </w:div>
    <w:div w:id="1093890194">
      <w:bodyDiv w:val="1"/>
      <w:marLeft w:val="0"/>
      <w:marRight w:val="0"/>
      <w:marTop w:val="0"/>
      <w:marBottom w:val="0"/>
      <w:divBdr>
        <w:top w:val="none" w:sz="0" w:space="0" w:color="auto"/>
        <w:left w:val="none" w:sz="0" w:space="0" w:color="auto"/>
        <w:bottom w:val="none" w:sz="0" w:space="0" w:color="auto"/>
        <w:right w:val="none" w:sz="0" w:space="0" w:color="auto"/>
      </w:divBdr>
    </w:div>
    <w:div w:id="1123501097">
      <w:bodyDiv w:val="1"/>
      <w:marLeft w:val="0"/>
      <w:marRight w:val="0"/>
      <w:marTop w:val="0"/>
      <w:marBottom w:val="0"/>
      <w:divBdr>
        <w:top w:val="none" w:sz="0" w:space="0" w:color="auto"/>
        <w:left w:val="none" w:sz="0" w:space="0" w:color="auto"/>
        <w:bottom w:val="none" w:sz="0" w:space="0" w:color="auto"/>
        <w:right w:val="none" w:sz="0" w:space="0" w:color="auto"/>
      </w:divBdr>
    </w:div>
    <w:div w:id="1199590814">
      <w:bodyDiv w:val="1"/>
      <w:marLeft w:val="0"/>
      <w:marRight w:val="0"/>
      <w:marTop w:val="0"/>
      <w:marBottom w:val="0"/>
      <w:divBdr>
        <w:top w:val="none" w:sz="0" w:space="0" w:color="auto"/>
        <w:left w:val="none" w:sz="0" w:space="0" w:color="auto"/>
        <w:bottom w:val="none" w:sz="0" w:space="0" w:color="auto"/>
        <w:right w:val="none" w:sz="0" w:space="0" w:color="auto"/>
      </w:divBdr>
    </w:div>
    <w:div w:id="1457408843">
      <w:bodyDiv w:val="1"/>
      <w:marLeft w:val="0"/>
      <w:marRight w:val="0"/>
      <w:marTop w:val="0"/>
      <w:marBottom w:val="0"/>
      <w:divBdr>
        <w:top w:val="none" w:sz="0" w:space="0" w:color="auto"/>
        <w:left w:val="none" w:sz="0" w:space="0" w:color="auto"/>
        <w:bottom w:val="none" w:sz="0" w:space="0" w:color="auto"/>
        <w:right w:val="none" w:sz="0" w:space="0" w:color="auto"/>
      </w:divBdr>
    </w:div>
    <w:div w:id="1532918685">
      <w:bodyDiv w:val="1"/>
      <w:marLeft w:val="0"/>
      <w:marRight w:val="0"/>
      <w:marTop w:val="0"/>
      <w:marBottom w:val="0"/>
      <w:divBdr>
        <w:top w:val="none" w:sz="0" w:space="0" w:color="auto"/>
        <w:left w:val="none" w:sz="0" w:space="0" w:color="auto"/>
        <w:bottom w:val="none" w:sz="0" w:space="0" w:color="auto"/>
        <w:right w:val="none" w:sz="0" w:space="0" w:color="auto"/>
      </w:divBdr>
    </w:div>
    <w:div w:id="1650666585">
      <w:bodyDiv w:val="1"/>
      <w:marLeft w:val="0"/>
      <w:marRight w:val="0"/>
      <w:marTop w:val="0"/>
      <w:marBottom w:val="0"/>
      <w:divBdr>
        <w:top w:val="none" w:sz="0" w:space="0" w:color="auto"/>
        <w:left w:val="none" w:sz="0" w:space="0" w:color="auto"/>
        <w:bottom w:val="none" w:sz="0" w:space="0" w:color="auto"/>
        <w:right w:val="none" w:sz="0" w:space="0" w:color="auto"/>
      </w:divBdr>
    </w:div>
    <w:div w:id="1713261082">
      <w:bodyDiv w:val="1"/>
      <w:marLeft w:val="0"/>
      <w:marRight w:val="0"/>
      <w:marTop w:val="0"/>
      <w:marBottom w:val="0"/>
      <w:divBdr>
        <w:top w:val="none" w:sz="0" w:space="0" w:color="auto"/>
        <w:left w:val="none" w:sz="0" w:space="0" w:color="auto"/>
        <w:bottom w:val="none" w:sz="0" w:space="0" w:color="auto"/>
        <w:right w:val="none" w:sz="0" w:space="0" w:color="auto"/>
      </w:divBdr>
    </w:div>
    <w:div w:id="1722047589">
      <w:bodyDiv w:val="1"/>
      <w:marLeft w:val="0"/>
      <w:marRight w:val="0"/>
      <w:marTop w:val="0"/>
      <w:marBottom w:val="0"/>
      <w:divBdr>
        <w:top w:val="none" w:sz="0" w:space="0" w:color="auto"/>
        <w:left w:val="none" w:sz="0" w:space="0" w:color="auto"/>
        <w:bottom w:val="none" w:sz="0" w:space="0" w:color="auto"/>
        <w:right w:val="none" w:sz="0" w:space="0" w:color="auto"/>
      </w:divBdr>
    </w:div>
    <w:div w:id="1739476563">
      <w:bodyDiv w:val="1"/>
      <w:marLeft w:val="0"/>
      <w:marRight w:val="0"/>
      <w:marTop w:val="0"/>
      <w:marBottom w:val="0"/>
      <w:divBdr>
        <w:top w:val="none" w:sz="0" w:space="0" w:color="auto"/>
        <w:left w:val="none" w:sz="0" w:space="0" w:color="auto"/>
        <w:bottom w:val="none" w:sz="0" w:space="0" w:color="auto"/>
        <w:right w:val="none" w:sz="0" w:space="0" w:color="auto"/>
      </w:divBdr>
    </w:div>
    <w:div w:id="1764298750">
      <w:bodyDiv w:val="1"/>
      <w:marLeft w:val="0"/>
      <w:marRight w:val="0"/>
      <w:marTop w:val="0"/>
      <w:marBottom w:val="0"/>
      <w:divBdr>
        <w:top w:val="none" w:sz="0" w:space="0" w:color="auto"/>
        <w:left w:val="none" w:sz="0" w:space="0" w:color="auto"/>
        <w:bottom w:val="none" w:sz="0" w:space="0" w:color="auto"/>
        <w:right w:val="none" w:sz="0" w:space="0" w:color="auto"/>
      </w:divBdr>
    </w:div>
    <w:div w:id="1832021767">
      <w:bodyDiv w:val="1"/>
      <w:marLeft w:val="0"/>
      <w:marRight w:val="0"/>
      <w:marTop w:val="0"/>
      <w:marBottom w:val="0"/>
      <w:divBdr>
        <w:top w:val="none" w:sz="0" w:space="0" w:color="auto"/>
        <w:left w:val="none" w:sz="0" w:space="0" w:color="auto"/>
        <w:bottom w:val="none" w:sz="0" w:space="0" w:color="auto"/>
        <w:right w:val="none" w:sz="0" w:space="0" w:color="auto"/>
      </w:divBdr>
    </w:div>
    <w:div w:id="1863281567">
      <w:bodyDiv w:val="1"/>
      <w:marLeft w:val="0"/>
      <w:marRight w:val="0"/>
      <w:marTop w:val="0"/>
      <w:marBottom w:val="0"/>
      <w:divBdr>
        <w:top w:val="none" w:sz="0" w:space="0" w:color="auto"/>
        <w:left w:val="none" w:sz="0" w:space="0" w:color="auto"/>
        <w:bottom w:val="none" w:sz="0" w:space="0" w:color="auto"/>
        <w:right w:val="none" w:sz="0" w:space="0" w:color="auto"/>
      </w:divBdr>
    </w:div>
    <w:div w:id="1879974847">
      <w:bodyDiv w:val="1"/>
      <w:marLeft w:val="0"/>
      <w:marRight w:val="0"/>
      <w:marTop w:val="0"/>
      <w:marBottom w:val="0"/>
      <w:divBdr>
        <w:top w:val="none" w:sz="0" w:space="0" w:color="auto"/>
        <w:left w:val="none" w:sz="0" w:space="0" w:color="auto"/>
        <w:bottom w:val="none" w:sz="0" w:space="0" w:color="auto"/>
        <w:right w:val="none" w:sz="0" w:space="0" w:color="auto"/>
      </w:divBdr>
    </w:div>
    <w:div w:id="2033261819">
      <w:bodyDiv w:val="1"/>
      <w:marLeft w:val="0"/>
      <w:marRight w:val="0"/>
      <w:marTop w:val="0"/>
      <w:marBottom w:val="0"/>
      <w:divBdr>
        <w:top w:val="none" w:sz="0" w:space="0" w:color="auto"/>
        <w:left w:val="none" w:sz="0" w:space="0" w:color="auto"/>
        <w:bottom w:val="none" w:sz="0" w:space="0" w:color="auto"/>
        <w:right w:val="none" w:sz="0" w:space="0" w:color="auto"/>
      </w:divBdr>
    </w:div>
    <w:div w:id="2121759300">
      <w:bodyDiv w:val="1"/>
      <w:marLeft w:val="0"/>
      <w:marRight w:val="0"/>
      <w:marTop w:val="0"/>
      <w:marBottom w:val="0"/>
      <w:divBdr>
        <w:top w:val="none" w:sz="0" w:space="0" w:color="auto"/>
        <w:left w:val="none" w:sz="0" w:space="0" w:color="auto"/>
        <w:bottom w:val="none" w:sz="0" w:space="0" w:color="auto"/>
        <w:right w:val="none" w:sz="0" w:space="0" w:color="auto"/>
      </w:divBdr>
    </w:div>
    <w:div w:id="213046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ur-lex.europa.eu/LexUriServ/LexUriServ.do?uri=OJ:L:2003:124:0036:0041:EN:PDF" TargetMode="External"/><Relationship Id="rId26" Type="http://schemas.openxmlformats.org/officeDocument/2006/relationships/hyperlink" Target="mailto:edps@edps.europa.eu" TargetMode="External"/><Relationship Id="rId3" Type="http://schemas.openxmlformats.org/officeDocument/2006/relationships/customXml" Target="../customXml/item3.xml"/><Relationship Id="rId21" Type="http://schemas.openxmlformats.org/officeDocument/2006/relationships/hyperlink" Target="https://eur-lex.europa.eu/legal-content/EN/TXT/?uri=uriserv:OJ.L_.2018.295.01.0039.01.ENG&amp;toc=OJ:L:2018:295:TOC" TargetMode="Externa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en.wikipedia.org/wiki/Wage" TargetMode="External"/><Relationship Id="rId25" Type="http://schemas.openxmlformats.org/officeDocument/2006/relationships/hyperlink" Target="mailto:DATA-PROTECTION-OFFICER@ec.europa.eu"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MOVE-STF@ec.europa.eu" TargetMode="External"/><Relationship Id="rId20" Type="http://schemas.openxmlformats.org/officeDocument/2006/relationships/image" Target="media/image2.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SG-EXPERT-GROUPS@ec.europa.eu" TargetMode="Externa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MOVE-STF@ec.europa.eu" TargetMode="External"/><Relationship Id="rId23" Type="http://schemas.openxmlformats.org/officeDocument/2006/relationships/hyperlink" Target="mailto:MOVE-STF@ec.europa.eu" TargetMode="External"/><Relationship Id="rId28"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image" Target="media/image1.gi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europass.cedefop.europa.eu/en/documents/curriculum-vitae/templates-instructions" TargetMode="External"/><Relationship Id="rId22" Type="http://schemas.openxmlformats.org/officeDocument/2006/relationships/hyperlink" Target="https://eur-lex.europa.eu/legal-content/EN/TXT/?qid=1548093747090&amp;uri=CELEX:32017D0046" TargetMode="External"/><Relationship Id="rId27" Type="http://schemas.openxmlformats.org/officeDocument/2006/relationships/hyperlink" Target="http://ec.europa.eu/dpo-register" TargetMode="External"/><Relationship Id="rId30" Type="http://schemas.openxmlformats.org/officeDocument/2006/relationships/footer" Target="footer1.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transparency/regexpert/index.cfm" TargetMode="External"/><Relationship Id="rId1" Type="http://schemas.openxmlformats.org/officeDocument/2006/relationships/hyperlink" Target="http://ec.europa.eu/transparencyregister/public/homePage.do?locale=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DocumentLanguage xmlns="ec230659-d692-42bf-abd9-779e8f8e2c66">EN</EC_Collab_DocumentLanguage>
    <EC_Collab_Reference xmlns="ec230659-d692-42bf-abd9-779e8f8e2c66" xsi:nil="true"/>
    <_Status xmlns="http://schemas.microsoft.com/sharepoint/v3/fields">Not Started</_Status>
    <EC_Collab_Status xmlns="ec230659-d692-42bf-abd9-779e8f8e2c66">Not Started</EC_Collab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exts>
  <SecurityPharma>Pharma investigations</SecurityPharma>
  <MarkingUntilText>UNTIL</MarkingUntilText>
  <SecurityMediationServiceMatter>Mediation service</SecurityMediationServiceMatter>
  <SecurityEconomyAndFinance>Economy and Finance</SecurityEconomyAndFinance>
  <FooterFax>Fax</FooterFax>
  <COMPFootnoteText>https://myintracomm.ec.europa.eu/corp/security/EN/newDS3/SensitiveInformation/Pages/SPECIAL-HANDLING-INFORMATION-DG-COMP.aspx?ln=en</COMPFootnoteText>
  <NoteCopy>c.c.:</NoteCopy>
  <FooterOffice>Office:</FooterOffice>
  <SecurityOlafInvestigations>OLAF investigations</SecurityOlafInvestigations>
  <NoteReference>Ref.:</NoteReference>
  <SpecialHandlingClima>CLIMA</SpecialHandlingClima>
  <ETSHandlingFootnote>https://myintracomm.ec.europa.eu/corp/security/EN/newDS3/SensitiveInformation/Pages/default.aspx</ETSHandlingFootnote>
  <CLIMAfootnotetext>https://myintracomm.ec.europa.eu/corp/security/EN/newDS3/SensitiveInformation/Pages/SPECIAL-HANDLING-INFORMATION-DG-CLIMA.aspx?ln=en</CLIMAfootnotetext>
  <SensitiveHandling>Handling instructions for SENSITIVE information are given at </SensitiveHandling>
  <SensitiveFootnoteHyperlink>https://europa.eu/!db43PX</SensitiveFootnoteHyperlink>
  <NoteFile>Note for the File</NoteFile>
  <SecurityOlafSpecialHandling>OLAF Investigations</SecurityOlafSpecialHandling>
  <NoteParticipants>Participants:</NoteParticipants>
  <ClimaSensitive>CLIMA</ClimaSensitive>
  <CourtProceduralDocuments>Court procedural documents</CourtProceduralDocuments>
  <NoteParticipant>Participant:</NoteParticipant>
  <EconomyFinanceHandling>https://myintracomm.ec.europa.eu/corp/security/EN/newDS3/SensitiveInformation/Pages/SPECIAL-HANDLING-INFORMATION-DG-ECFIN.aspx?ln=en</EconomyFinanceHandling>
  <OrgaRoot>EUROPEAN COMMISSION</OrgaRoot>
  <NoteCopies>c.c.:</NoteCopies>
  <NoteSubject>Subject:</NoteSubject>
  <Contact>Contact:</Contact>
  <SensitiveLabel>Sensitive</SensitiveLabel>
  <OLAFHandlingInstructions>https://myintracomm.ec.europa.eu/corp/security/EN/newDS3/SensitiveInformation/Pages/SPECIAL-HANDLING-INFORMATION-OLAF-Investigations.aspx?ln=en</OLAFHandlingInstructions>
  <SpecialHandlingLabel>Special Handling</SpecialHandlingLabel>
  <SecurityInvestigationsDisciplinary>Investigations and disciplinary matters</SecurityInvestigationsDisciplinary>
  <SecurityCompOperations>COMP Operations</SecurityCompOperations>
  <NoteEnclosure>Enclosure:</NoteEnclosure>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https://myintracomm.ec.europa.eu/corp/security/EN/newDS3/SensitiveInformation/Pages/SPECIAL-HANDLING-INFORMATION-Pharma-investigations.aspx?ln=en</PharmaHandlingInstructions>
  <SecurityEtsSensitive>ETS</SecurityEtsSensitive>
  <NoteHead>Note for the attention of</NoteHead>
  <SecurityEtsCritical>ETS Critical</SecurityEtsCritical>
  <SecurityCompSpecial>COMP</SecurityCompSpecial>
  <SecurityPharmaSpecial>Pharma investigations</SecurityPharmaSpecial>
  <TOCHeading>Table of Contents</TOCHeading>
  <AddressFooterBrussels>Commission européenne/Europese Commissie, 1049 Bruxelles/Brussel, BELGIQUE/BELGIË - Tel. +32 22991111</AddressFooterBrussels>
  <ETSLimited>ETS Joint Procurement</ETSLimited>
  <SecurityIasOperations>IAS operations</SecurityIasOperations>
  <FooterPhone>Tel. direct line</FooterPhone>
  <SecuritySecurityMatter>Security matter</SecuritySecurityMatter>
  <NoteEnclosures>Enclosures:</NoteEnclosures>
  <SecurityMedicalSecret>Medical secret</SecurityMedicalSecret>
  <Contacts>Contacts:</Contacts>
  <SecurityEmbargo>Embargo until</SecurityEmbargo>
  <DateFormatShort>dd/MM/yyyy</DateFormatShort>
  <DateFormatLong>d MMMM yyyy</DateFormatLong>
</Texts>
</file>

<file path=customXml/item4.xml><?xml version="1.0" encoding="utf-8"?>
<Author Role="Creator">
  <Id>95184ea7-9d93-43b1-841c-1cfe19a40938</Id>
  <Names>
    <Latin>
      <FirstName>Rumyana</FirstName>
      <LastName>Spasova</LastName>
    </Latin>
    <Greek>
      <FirstName/>
      <LastName/>
    </Greek>
    <Cyrillic>
      <FirstName/>
      <LastName/>
    </Cyrillic>
    <DocumentScript>
      <FirstName>Rumyana</FirstName>
      <LastName>Spasova</LastName>
      <FullName>Rumyana Spasova</FullName>
    </DocumentScript>
  </Names>
  <Initials>RS</Initials>
  <Gender>f</Gender>
  <Email>Rumyana.SPASOVA@ec.europa.eu</Email>
  <Service>SG.G.4</Service>
  <Function ShowInSignature="true"/>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34626abb-b5ae-4b7a-869f-3669e64d74d7</Id>
    <LogicalLevel>2</LogicalLevel>
    <Name>SG.G</Name>
    <HeadLine1>Directorate G - Interinstitutional Relations</HeadLine1>
    <HeadLine2/>
    <PrimaryAddressId>f03b5801-04c9-4931-aa17-c6d6c70bc579</PrimaryAddressId>
    <SecondaryAddressId/>
    <WebAddress/>
    <InheritedWebAddress>WebAddress</InheritedWebAddress>
    <ShowInHeader>true</ShowInHeader>
  </OrgaEntity2>
  <OrgaEntity3>
    <Id>5f3eff07-b56d-4c1d-bcef-181da3b63ea3</Id>
    <LogicalLevel>3</LogicalLevel>
    <Name>SG.G.4</Name>
    <HeadLine1>SG.G.4 - Institutional Affairs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+32 229 63830</Phone>
    <Office>BERL 07/265</Office>
  </MainWorkplace>
  <Workplaces>
    <Workplace IsMain="false">
      <AddressId>1264fb81-f6bb-475e-9f9d-a937d3be6ee2</AddressId>
      <Fax/>
      <Phone/>
      <Office/>
    </Workplace>
    <Workplace IsMain="true">
      <AddressId>f03b5801-04c9-4931-aa17-c6d6c70bc579</AddressId>
      <Fax/>
      <Phone>+32 229 63830</Phone>
      <Office>BERL 07/265</Office>
    </Workplace>
  </Workplaces>
</Author>
</file>

<file path=customXml/item5.xml><?xml version="1.0" encoding="utf-8"?>
<EurolookProperties>
  <ProductCustomizationId/>
  <Created>
    <Version>4.6</Version>
    <Date>2019-07-12T10:36:44</Date>
    <Language>EN</Language>
    <Note/>
  </Created>
  <Edited>
    <Version>10.0.41789.0</Version>
    <Date>2020-12-18T12:50:03</Date>
  </Edited>
  <DocumentModel>
    <Id>0b054141-88b1-4efb-8c91-2905cb0bed6c</Id>
    <Name>Note</Name>
  </DocumentModel>
  <DocumentDate/>
  <DocumentVersion/>
  <CompatibilityMode>Eurolook4X</CompatibilityMode>
</EurolookPropertie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A5C7BC218D4C6045A968E8F5E88442A9" ma:contentTypeVersion="0" ma:contentTypeDescription="Create a new document in this library." ma:contentTypeScope="" ma:versionID="e9f5a85df1a6a422fa4e34381425d9ca">
  <xsd:schema xmlns:xsd="http://www.w3.org/2001/XMLSchema" xmlns:xs="http://www.w3.org/2001/XMLSchema" xmlns:p="http://schemas.microsoft.com/office/2006/metadata/properties" xmlns:ns2="http://schemas.microsoft.com/sharepoint/v3/fields" xmlns:ns3="ec230659-d692-42bf-abd9-779e8f8e2c66" targetNamespace="http://schemas.microsoft.com/office/2006/metadata/properties" ma:root="true" ma:fieldsID="29daab9cab87d014b3fbfa13933aff01" ns2:_="" ns3:_="">
    <xsd:import namespace="http://schemas.microsoft.com/sharepoint/v3/fields"/>
    <xsd:import namespace="ec230659-d692-42bf-abd9-779e8f8e2c66"/>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c230659-d692-42bf-abd9-779e8f8e2c66"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095DF-7BD6-4604-88DB-B6927C46108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c230659-d692-42bf-abd9-779e8f8e2c66"/>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7DDF32CD-B4DC-4477-AA80-E37226088A3D}">
  <ds:schemaRefs>
    <ds:schemaRef ds:uri="http://schemas.microsoft.com/sharepoint/v3/contenttype/forms"/>
  </ds:schemaRefs>
</ds:datastoreItem>
</file>

<file path=customXml/itemProps3.xml><?xml version="1.0" encoding="utf-8"?>
<ds:datastoreItem xmlns:ds="http://schemas.openxmlformats.org/officeDocument/2006/customXml" ds:itemID="{B7915C16-37E2-4D57-AB2B-F6A62CFFA99B}">
  <ds:schemaRefs/>
</ds:datastoreItem>
</file>

<file path=customXml/itemProps4.xml><?xml version="1.0" encoding="utf-8"?>
<ds:datastoreItem xmlns:ds="http://schemas.openxmlformats.org/officeDocument/2006/customXml" ds:itemID="{E82D0A22-B6D7-434F-BF09-788F15BCF8E8}">
  <ds:schemaRefs/>
</ds:datastoreItem>
</file>

<file path=customXml/itemProps5.xml><?xml version="1.0" encoding="utf-8"?>
<ds:datastoreItem xmlns:ds="http://schemas.openxmlformats.org/officeDocument/2006/customXml" ds:itemID="{EF0C13B0-AE6C-4FA3-881D-2747A135759C}">
  <ds:schemaRefs/>
</ds:datastoreItem>
</file>

<file path=customXml/itemProps6.xml><?xml version="1.0" encoding="utf-8"?>
<ds:datastoreItem xmlns:ds="http://schemas.openxmlformats.org/officeDocument/2006/customXml" ds:itemID="{3901C68E-D82A-44D5-B309-885D0729B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ec230659-d692-42bf-abd9-779e8f8e2c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CC3A8D5-8F3B-4CF7-9E47-95E010314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4</TotalTime>
  <Pages>22</Pages>
  <Words>6992</Words>
  <Characters>39086</Characters>
  <Application>Microsoft Office Word</Application>
  <DocSecurity>0</DocSecurity>
  <PresentationFormat>Microsoft Word 14.0</PresentationFormat>
  <Lines>673</Lines>
  <Paragraphs>253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 Louise Ottarsdóttir Olsen</dc:creator>
  <cp:keywords>EL4</cp:keywords>
  <dc:description/>
  <cp:lastModifiedBy>VERDUYN Alexander (MOVE)</cp:lastModifiedBy>
  <cp:revision>4</cp:revision>
  <dcterms:created xsi:type="dcterms:W3CDTF">2020-12-17T14:18:00Z</dcterms:created>
  <dcterms:modified xsi:type="dcterms:W3CDTF">2020-12-18T11:50:00Z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50000</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Gitte Louise Ottarsdóttir Olsen</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y fmtid="{D5CDD505-2E9C-101B-9397-08002B2CF9AE}" pid="13" name="ContentTypeId">
    <vt:lpwstr>0x010100258AA79CEB83498886A3A0868112325000A5C7BC218D4C6045A968E8F5E88442A9</vt:lpwstr>
  </property>
</Properties>
</file>