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E09B" w14:textId="0FFB6F25" w:rsidR="00882BA2" w:rsidRDefault="00E011F9" w:rsidP="00410DED">
      <w:pPr>
        <w:pStyle w:val="TOC2"/>
        <w:spacing w:before="240"/>
        <w:jc w:val="both"/>
        <w:rPr>
          <w:noProof w:val="0"/>
        </w:rPr>
      </w:pPr>
      <w:r w:rsidRPr="00B74AA4">
        <w:rPr>
          <w:lang w:val="nl-NL" w:eastAsia="nl-NL"/>
        </w:rPr>
        <w:drawing>
          <wp:anchor distT="0" distB="0" distL="114300" distR="114300" simplePos="0" relativeHeight="251658242" behindDoc="1" locked="0" layoutInCell="1" allowOverlap="1" wp14:anchorId="51372E3A" wp14:editId="4D627879">
            <wp:simplePos x="0" y="0"/>
            <wp:positionH relativeFrom="leftMargin">
              <wp:posOffset>65649</wp:posOffset>
            </wp:positionH>
            <wp:positionV relativeFrom="paragraph">
              <wp:posOffset>-814460</wp:posOffset>
            </wp:positionV>
            <wp:extent cx="2842733" cy="889000"/>
            <wp:effectExtent l="0" t="0" r="0" b="6350"/>
            <wp:wrapNone/>
            <wp:docPr id="9227" name="Picture 9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42733" cy="889000"/>
                    </a:xfrm>
                    <a:prstGeom prst="rect">
                      <a:avLst/>
                    </a:prstGeom>
                  </pic:spPr>
                </pic:pic>
              </a:graphicData>
            </a:graphic>
          </wp:anchor>
        </w:drawing>
      </w:r>
    </w:p>
    <w:p w14:paraId="0FF67114" w14:textId="75333EDE" w:rsidR="007C579B" w:rsidRPr="00096391" w:rsidRDefault="00E011F9" w:rsidP="00410DED">
      <w:pPr>
        <w:pStyle w:val="TOC2"/>
        <w:jc w:val="both"/>
        <w:rPr>
          <w:noProof w:val="0"/>
          <w:vanish/>
        </w:rPr>
      </w:pPr>
      <w:r w:rsidRPr="00D6603D">
        <w:rPr>
          <w:lang w:val="nl-NL" w:eastAsia="nl-NL"/>
        </w:rPr>
        <w:drawing>
          <wp:anchor distT="0" distB="0" distL="114300" distR="114300" simplePos="0" relativeHeight="251658243" behindDoc="1" locked="0" layoutInCell="1" allowOverlap="1" wp14:anchorId="066E622A" wp14:editId="381F263B">
            <wp:simplePos x="0" y="0"/>
            <wp:positionH relativeFrom="margin">
              <wp:posOffset>-195238</wp:posOffset>
            </wp:positionH>
            <wp:positionV relativeFrom="paragraph">
              <wp:posOffset>567836</wp:posOffset>
            </wp:positionV>
            <wp:extent cx="1603375" cy="469900"/>
            <wp:effectExtent l="0" t="0" r="0" b="6350"/>
            <wp:wrapThrough wrapText="bothSides">
              <wp:wrapPolygon edited="0">
                <wp:start x="0" y="0"/>
                <wp:lineTo x="0" y="21016"/>
                <wp:lineTo x="21301" y="21016"/>
                <wp:lineTo x="21301" y="0"/>
                <wp:lineTo x="0" y="0"/>
              </wp:wrapPolygon>
            </wp:wrapThrough>
            <wp:docPr id="9229"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extLst>
                        <a:ext uri="{28A0092B-C50C-407E-A947-70E740481C1C}">
                          <a14:useLocalDpi xmlns:a14="http://schemas.microsoft.com/office/drawing/2010/main" val="0"/>
                        </a:ext>
                      </a:extLst>
                    </a:blip>
                    <a:srcRect t="35851" b="34841"/>
                    <a:stretch/>
                  </pic:blipFill>
                  <pic:spPr bwMode="auto">
                    <a:xfrm>
                      <a:off x="0" y="0"/>
                      <a:ext cx="1603375" cy="469900"/>
                    </a:xfrm>
                    <a:prstGeom prst="rect">
                      <a:avLst/>
                    </a:prstGeom>
                    <a:ln>
                      <a:noFill/>
                    </a:ln>
                    <a:extLst>
                      <a:ext uri="{53640926-AAD7-44D8-BBD7-CCE9431645EC}">
                        <a14:shadowObscured xmlns:a14="http://schemas.microsoft.com/office/drawing/2010/main"/>
                      </a:ext>
                    </a:extLst>
                  </pic:spPr>
                </pic:pic>
              </a:graphicData>
            </a:graphic>
          </wp:anchor>
        </w:drawing>
      </w:r>
      <w:r w:rsidR="00836281">
        <w:rPr>
          <w:lang w:val="nl-NL" w:eastAsia="nl-NL"/>
        </w:rPr>
        <mc:AlternateContent>
          <mc:Choice Requires="wps">
            <w:drawing>
              <wp:anchor distT="0" distB="0" distL="114300" distR="114300" simplePos="0" relativeHeight="251658241" behindDoc="0" locked="0" layoutInCell="1" allowOverlap="1" wp14:anchorId="59133723" wp14:editId="3BE3A865">
                <wp:simplePos x="0" y="0"/>
                <wp:positionH relativeFrom="page">
                  <wp:posOffset>647700</wp:posOffset>
                </wp:positionH>
                <wp:positionV relativeFrom="page">
                  <wp:posOffset>6584950</wp:posOffset>
                </wp:positionV>
                <wp:extent cx="6274435" cy="2355850"/>
                <wp:effectExtent l="0" t="0" r="12065" b="6350"/>
                <wp:wrapNone/>
                <wp:docPr id="13" name="Tekstvak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4435" cy="2355850"/>
                        </a:xfrm>
                        <a:prstGeom prst="rect">
                          <a:avLst/>
                        </a:prstGeom>
                        <a:noFill/>
                        <a:ln w="6350">
                          <a:noFill/>
                        </a:ln>
                        <a:effectLst/>
                      </wps:spPr>
                      <wps:txbx>
                        <w:txbxContent>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000" w:firstRow="0" w:lastRow="0" w:firstColumn="0" w:lastColumn="0" w:noHBand="0" w:noVBand="0"/>
                            </w:tblPr>
                            <w:tblGrid>
                              <w:gridCol w:w="9871"/>
                            </w:tblGrid>
                            <w:tr w:rsidR="007F4460" w:rsidRPr="00EC2D84" w14:paraId="77F3267A" w14:textId="77777777" w:rsidTr="00883F7D">
                              <w:trPr>
                                <w:trHeight w:hRule="exact" w:val="1191"/>
                              </w:trPr>
                              <w:tc>
                                <w:tcPr>
                                  <w:tcW w:w="5000" w:type="pct"/>
                                  <w:tcBorders>
                                    <w:top w:val="nil"/>
                                    <w:left w:val="nil"/>
                                    <w:bottom w:val="nil"/>
                                    <w:right w:val="nil"/>
                                  </w:tcBorders>
                                  <w:vAlign w:val="bottom"/>
                                </w:tcPr>
                                <w:p w14:paraId="4F87EF00" w14:textId="77777777" w:rsidR="007F4460" w:rsidRPr="002526AE" w:rsidRDefault="007F4460" w:rsidP="00C96AA8">
                                  <w:pPr>
                                    <w:pStyle w:val="DSTitle"/>
                                    <w:jc w:val="center"/>
                                    <w:rPr>
                                      <w:sz w:val="28"/>
                                    </w:rPr>
                                  </w:pPr>
                                  <w:bookmarkStart w:id="0" w:name="bmTitle" w:colFirst="0" w:colLast="0"/>
                                  <w:r w:rsidRPr="002526AE">
                                    <w:rPr>
                                      <w:sz w:val="28"/>
                                    </w:rPr>
                                    <w:t xml:space="preserve">Technical support </w:t>
                                  </w:r>
                                </w:p>
                                <w:p w14:paraId="2CE8BEF9" w14:textId="77777777" w:rsidR="007F4460" w:rsidRPr="00EC2D84" w:rsidRDefault="007F4460" w:rsidP="00C96AA8">
                                  <w:pPr>
                                    <w:pStyle w:val="DSTitle"/>
                                    <w:jc w:val="center"/>
                                  </w:pPr>
                                  <w:r w:rsidRPr="002526AE">
                                    <w:rPr>
                                      <w:sz w:val="28"/>
                                    </w:rPr>
                                    <w:t>for the interoperability Issues Log Book</w:t>
                                  </w:r>
                                </w:p>
                              </w:tc>
                            </w:tr>
                            <w:bookmarkEnd w:id="0"/>
                            <w:tr w:rsidR="007F4460" w:rsidRPr="00EC2D84" w14:paraId="251964F2" w14:textId="77777777" w:rsidTr="00883F7D">
                              <w:trPr>
                                <w:trHeight w:hRule="exact" w:val="170"/>
                              </w:trPr>
                              <w:tc>
                                <w:tcPr>
                                  <w:tcW w:w="5000" w:type="pct"/>
                                  <w:tcBorders>
                                    <w:top w:val="nil"/>
                                    <w:left w:val="nil"/>
                                    <w:bottom w:val="nil"/>
                                    <w:right w:val="nil"/>
                                  </w:tcBorders>
                                </w:tcPr>
                                <w:p w14:paraId="46181639" w14:textId="77777777" w:rsidR="007F4460" w:rsidRPr="00EC2D84" w:rsidRDefault="007F4460" w:rsidP="00767DA3">
                                  <w:pPr>
                                    <w:pStyle w:val="subtitel"/>
                                    <w:suppressOverlap/>
                                  </w:pPr>
                                </w:p>
                              </w:tc>
                            </w:tr>
                            <w:tr w:rsidR="007F4460" w:rsidRPr="00FC0D05" w14:paraId="707377DF" w14:textId="77777777" w:rsidTr="00C96AA8">
                              <w:trPr>
                                <w:trHeight w:hRule="exact" w:val="2200"/>
                              </w:trPr>
                              <w:tc>
                                <w:tcPr>
                                  <w:tcW w:w="5000" w:type="pct"/>
                                  <w:tcBorders>
                                    <w:top w:val="nil"/>
                                    <w:left w:val="nil"/>
                                    <w:bottom w:val="nil"/>
                                    <w:right w:val="nil"/>
                                  </w:tcBorders>
                                </w:tcPr>
                                <w:p w14:paraId="6E2B5D9E" w14:textId="2A2253FF" w:rsidR="007F4460" w:rsidRPr="00FC0D05" w:rsidRDefault="007F4460" w:rsidP="00153688">
                                  <w:pPr>
                                    <w:pStyle w:val="DSSubtitle"/>
                                    <w:jc w:val="center"/>
                                    <w:rPr>
                                      <w:sz w:val="28"/>
                                      <w:szCs w:val="28"/>
                                    </w:rPr>
                                  </w:pPr>
                                  <w:bookmarkStart w:id="1" w:name="bmSubtitle" w:colFirst="0" w:colLast="0"/>
                                </w:p>
                                <w:p w14:paraId="6B9F9D55" w14:textId="38FDAF33" w:rsidR="007F4460" w:rsidRDefault="007F4460" w:rsidP="00511F3F">
                                  <w:pPr>
                                    <w:pStyle w:val="DSSubtitle"/>
                                    <w:jc w:val="center"/>
                                    <w:rPr>
                                      <w:szCs w:val="32"/>
                                    </w:rPr>
                                  </w:pPr>
                                  <w:r>
                                    <w:rPr>
                                      <w:szCs w:val="32"/>
                                    </w:rPr>
                                    <w:t>Implementation &amp; Deployment Plan update</w:t>
                                  </w:r>
                                </w:p>
                                <w:p w14:paraId="10B36CDD" w14:textId="158581A0" w:rsidR="007F4460" w:rsidRPr="009F293D" w:rsidRDefault="007F4460" w:rsidP="0037771F">
                                  <w:pPr>
                                    <w:pStyle w:val="DSSubtitle"/>
                                    <w:spacing w:before="240"/>
                                    <w:jc w:val="center"/>
                                    <w:rPr>
                                      <w:sz w:val="24"/>
                                      <w:szCs w:val="32"/>
                                    </w:rPr>
                                  </w:pPr>
                                  <w:r w:rsidRPr="009F293D">
                                    <w:rPr>
                                      <w:sz w:val="24"/>
                                      <w:szCs w:val="32"/>
                                    </w:rPr>
                                    <w:t>(Working document on issue Follow-up)</w:t>
                                  </w:r>
                                </w:p>
                                <w:p w14:paraId="4E641481" w14:textId="77777777" w:rsidR="007F4460" w:rsidRPr="00FC0D05" w:rsidRDefault="007F4460" w:rsidP="00511F3F">
                                  <w:pPr>
                                    <w:pStyle w:val="DSSubtitle"/>
                                    <w:jc w:val="center"/>
                                    <w:rPr>
                                      <w:szCs w:val="32"/>
                                    </w:rPr>
                                  </w:pPr>
                                </w:p>
                              </w:tc>
                            </w:tr>
                            <w:bookmarkEnd w:id="1"/>
                          </w:tbl>
                          <w:p w14:paraId="18CA8C24" w14:textId="77777777" w:rsidR="007F4460" w:rsidRDefault="007F4460" w:rsidP="00CF3DE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33723" id="_x0000_t202" coordsize="21600,21600" o:spt="202" path="m,l,21600r21600,l21600,xe">
                <v:stroke joinstyle="miter"/>
                <v:path gradientshapeok="t" o:connecttype="rect"/>
              </v:shapetype>
              <v:shape id="Tekstvak 13" o:spid="_x0000_s1026" type="#_x0000_t202" style="position:absolute;left:0;text-align:left;margin-left:51pt;margin-top:518.5pt;width:494.05pt;height:18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" filled="f" stroked="f" strokeweight=".5pt">
                <v:path arrowok="t"/>
                <v:textbox inset="0,0,0,0">
                  <w:txbxContent>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bottom w:w="57" w:type="dxa"/>
                          <w:right w:w="0" w:type="dxa"/>
                        </w:tblCellMar>
                        <w:tblLook w:val="0000" w:firstRow="0" w:lastRow="0" w:firstColumn="0" w:lastColumn="0" w:noHBand="0" w:noVBand="0"/>
                      </w:tblPr>
                      <w:tblGrid>
                        <w:gridCol w:w="9871"/>
                      </w:tblGrid>
                      <w:tr w:rsidR="007F4460" w:rsidRPr="00EC2D84" w14:paraId="77F3267A" w14:textId="77777777" w:rsidTr="00883F7D">
                        <w:trPr>
                          <w:trHeight w:hRule="exact" w:val="1191"/>
                        </w:trPr>
                        <w:tc>
                          <w:tcPr>
                            <w:tcW w:w="5000" w:type="pct"/>
                            <w:tcBorders>
                              <w:top w:val="nil"/>
                              <w:left w:val="nil"/>
                              <w:bottom w:val="nil"/>
                              <w:right w:val="nil"/>
                            </w:tcBorders>
                            <w:vAlign w:val="bottom"/>
                          </w:tcPr>
                          <w:p w14:paraId="4F87EF00" w14:textId="77777777" w:rsidR="007F4460" w:rsidRPr="002526AE" w:rsidRDefault="007F4460" w:rsidP="00C96AA8">
                            <w:pPr>
                              <w:pStyle w:val="DSTitle"/>
                              <w:jc w:val="center"/>
                              <w:rPr>
                                <w:sz w:val="28"/>
                              </w:rPr>
                            </w:pPr>
                            <w:bookmarkStart w:id="2" w:name="bmTitle" w:colFirst="0" w:colLast="0"/>
                            <w:r w:rsidRPr="002526AE">
                              <w:rPr>
                                <w:sz w:val="28"/>
                              </w:rPr>
                              <w:t xml:space="preserve">Technical support </w:t>
                            </w:r>
                          </w:p>
                          <w:p w14:paraId="2CE8BEF9" w14:textId="77777777" w:rsidR="007F4460" w:rsidRPr="00EC2D84" w:rsidRDefault="007F4460" w:rsidP="00C96AA8">
                            <w:pPr>
                              <w:pStyle w:val="DSTitle"/>
                              <w:jc w:val="center"/>
                            </w:pPr>
                            <w:r w:rsidRPr="002526AE">
                              <w:rPr>
                                <w:sz w:val="28"/>
                              </w:rPr>
                              <w:t>for the interoperability Issues Log Book</w:t>
                            </w:r>
                          </w:p>
                        </w:tc>
                      </w:tr>
                      <w:bookmarkEnd w:id="2"/>
                      <w:tr w:rsidR="007F4460" w:rsidRPr="00EC2D84" w14:paraId="251964F2" w14:textId="77777777" w:rsidTr="00883F7D">
                        <w:trPr>
                          <w:trHeight w:hRule="exact" w:val="170"/>
                        </w:trPr>
                        <w:tc>
                          <w:tcPr>
                            <w:tcW w:w="5000" w:type="pct"/>
                            <w:tcBorders>
                              <w:top w:val="nil"/>
                              <w:left w:val="nil"/>
                              <w:bottom w:val="nil"/>
                              <w:right w:val="nil"/>
                            </w:tcBorders>
                          </w:tcPr>
                          <w:p w14:paraId="46181639" w14:textId="77777777" w:rsidR="007F4460" w:rsidRPr="00EC2D84" w:rsidRDefault="007F4460" w:rsidP="00767DA3">
                            <w:pPr>
                              <w:pStyle w:val="subtitel"/>
                              <w:suppressOverlap/>
                            </w:pPr>
                          </w:p>
                        </w:tc>
                      </w:tr>
                      <w:tr w:rsidR="007F4460" w:rsidRPr="00FC0D05" w14:paraId="707377DF" w14:textId="77777777" w:rsidTr="00C96AA8">
                        <w:trPr>
                          <w:trHeight w:hRule="exact" w:val="2200"/>
                        </w:trPr>
                        <w:tc>
                          <w:tcPr>
                            <w:tcW w:w="5000" w:type="pct"/>
                            <w:tcBorders>
                              <w:top w:val="nil"/>
                              <w:left w:val="nil"/>
                              <w:bottom w:val="nil"/>
                              <w:right w:val="nil"/>
                            </w:tcBorders>
                          </w:tcPr>
                          <w:p w14:paraId="6E2B5D9E" w14:textId="2A2253FF" w:rsidR="007F4460" w:rsidRPr="00FC0D05" w:rsidRDefault="007F4460" w:rsidP="00153688">
                            <w:pPr>
                              <w:pStyle w:val="DSSubtitle"/>
                              <w:jc w:val="center"/>
                              <w:rPr>
                                <w:sz w:val="28"/>
                                <w:szCs w:val="28"/>
                              </w:rPr>
                            </w:pPr>
                            <w:bookmarkStart w:id="3" w:name="bmSubtitle" w:colFirst="0" w:colLast="0"/>
                          </w:p>
                          <w:p w14:paraId="6B9F9D55" w14:textId="38FDAF33" w:rsidR="007F4460" w:rsidRDefault="007F4460" w:rsidP="00511F3F">
                            <w:pPr>
                              <w:pStyle w:val="DSSubtitle"/>
                              <w:jc w:val="center"/>
                              <w:rPr>
                                <w:szCs w:val="32"/>
                              </w:rPr>
                            </w:pPr>
                            <w:r>
                              <w:rPr>
                                <w:szCs w:val="32"/>
                              </w:rPr>
                              <w:t>Implementation &amp; Deployment Plan update</w:t>
                            </w:r>
                          </w:p>
                          <w:p w14:paraId="10B36CDD" w14:textId="158581A0" w:rsidR="007F4460" w:rsidRPr="009F293D" w:rsidRDefault="007F4460" w:rsidP="0037771F">
                            <w:pPr>
                              <w:pStyle w:val="DSSubtitle"/>
                              <w:spacing w:before="240"/>
                              <w:jc w:val="center"/>
                              <w:rPr>
                                <w:sz w:val="24"/>
                                <w:szCs w:val="32"/>
                              </w:rPr>
                            </w:pPr>
                            <w:r w:rsidRPr="009F293D">
                              <w:rPr>
                                <w:sz w:val="24"/>
                                <w:szCs w:val="32"/>
                              </w:rPr>
                              <w:t>(Working document on issue Follow-up)</w:t>
                            </w:r>
                          </w:p>
                          <w:p w14:paraId="4E641481" w14:textId="77777777" w:rsidR="007F4460" w:rsidRPr="00FC0D05" w:rsidRDefault="007F4460" w:rsidP="00511F3F">
                            <w:pPr>
                              <w:pStyle w:val="DSSubtitle"/>
                              <w:jc w:val="center"/>
                              <w:rPr>
                                <w:szCs w:val="32"/>
                              </w:rPr>
                            </w:pPr>
                          </w:p>
                        </w:tc>
                      </w:tr>
                      <w:bookmarkEnd w:id="3"/>
                    </w:tbl>
                    <w:p w14:paraId="18CA8C24" w14:textId="77777777" w:rsidR="007F4460" w:rsidRDefault="007F4460" w:rsidP="00CF3DE2"/>
                  </w:txbxContent>
                </v:textbox>
                <w10:wrap anchorx="page" anchory="page"/>
              </v:shape>
            </w:pict>
          </mc:Fallback>
        </mc:AlternateContent>
      </w:r>
      <w:r w:rsidR="00836281">
        <w:rPr>
          <w:vanish/>
          <w:lang w:val="nl-NL" w:eastAsia="nl-NL"/>
        </w:rPr>
        <mc:AlternateContent>
          <mc:Choice Requires="wps">
            <w:drawing>
              <wp:anchor distT="0" distB="0" distL="114300" distR="114300" simplePos="0" relativeHeight="251658240" behindDoc="0" locked="1" layoutInCell="1" allowOverlap="1" wp14:anchorId="7A5FFE70" wp14:editId="0D18D00B">
                <wp:simplePos x="0" y="0"/>
                <wp:positionH relativeFrom="page">
                  <wp:posOffset>400050</wp:posOffset>
                </wp:positionH>
                <wp:positionV relativeFrom="page">
                  <wp:posOffset>683895</wp:posOffset>
                </wp:positionV>
                <wp:extent cx="5259705" cy="1181100"/>
                <wp:effectExtent l="0" t="0" r="0" b="0"/>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59705" cy="1181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8288"/>
                            </w:tblGrid>
                            <w:tr w:rsidR="007F4460" w14:paraId="29DBD601" w14:textId="77777777" w:rsidTr="00CF3DE2">
                              <w:tc>
                                <w:tcPr>
                                  <w:tcW w:w="5000" w:type="pct"/>
                                </w:tcPr>
                                <w:p w14:paraId="17FB96FB" w14:textId="77777777" w:rsidR="007F4460" w:rsidRDefault="007F4460" w:rsidP="000A5B3B">
                                  <w:bookmarkStart w:id="4" w:name="bmBULocation_logo" w:colFirst="0" w:colLast="0"/>
                                </w:p>
                              </w:tc>
                            </w:tr>
                            <w:bookmarkEnd w:id="4"/>
                          </w:tbl>
                          <w:p w14:paraId="71ADAE64" w14:textId="77777777" w:rsidR="007F4460" w:rsidRDefault="007F4460" w:rsidP="000A5B3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FE70" id="Tekstvak 8" o:spid="_x0000_s1027" type="#_x0000_t202" style="position:absolute;left:0;text-align:left;margin-left:31.5pt;margin-top:53.85pt;width:414.15pt;height:9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" filled="f" stroked="f" strokeweight=".5pt">
                <v:path arrowok="t"/>
                <v:textbox inset="0,0,0,0">
                  <w:txbxContent>
                    <w:tbl>
                      <w:tblPr>
                        <w:tblW w:w="5000" w:type="pct"/>
                        <w:tblCellMar>
                          <w:left w:w="0" w:type="dxa"/>
                          <w:right w:w="0" w:type="dxa"/>
                        </w:tblCellMar>
                        <w:tblLook w:val="04A0" w:firstRow="1" w:lastRow="0" w:firstColumn="1" w:lastColumn="0" w:noHBand="0" w:noVBand="1"/>
                      </w:tblPr>
                      <w:tblGrid>
                        <w:gridCol w:w="8288"/>
                      </w:tblGrid>
                      <w:tr w:rsidR="007F4460" w14:paraId="29DBD601" w14:textId="77777777" w:rsidTr="00CF3DE2">
                        <w:tc>
                          <w:tcPr>
                            <w:tcW w:w="5000" w:type="pct"/>
                          </w:tcPr>
                          <w:p w14:paraId="17FB96FB" w14:textId="77777777" w:rsidR="007F4460" w:rsidRDefault="007F4460" w:rsidP="000A5B3B">
                            <w:bookmarkStart w:id="5" w:name="bmBULocation_logo" w:colFirst="0" w:colLast="0"/>
                          </w:p>
                        </w:tc>
                      </w:tr>
                      <w:bookmarkEnd w:id="5"/>
                    </w:tbl>
                    <w:p w14:paraId="71ADAE64" w14:textId="77777777" w:rsidR="007F4460" w:rsidRDefault="007F4460" w:rsidP="000A5B3B"/>
                  </w:txbxContent>
                </v:textbox>
                <w10:wrap anchorx="page" anchory="page"/>
                <w10:anchorlock/>
              </v:shape>
            </w:pict>
          </mc:Fallback>
        </mc:AlternateContent>
      </w:r>
    </w:p>
    <w:p w14:paraId="7C5CCCC7" w14:textId="03E14C28" w:rsidR="00EC649B" w:rsidRPr="00026EEF" w:rsidRDefault="000767B9" w:rsidP="00410DED">
      <w:pPr>
        <w:spacing w:after="200"/>
        <w:jc w:val="both"/>
        <w:sectPr w:rsidR="00EC649B" w:rsidRPr="00026EEF" w:rsidSect="00012905">
          <w:headerReference w:type="default" r:id="rId21"/>
          <w:footerReference w:type="even" r:id="rId22"/>
          <w:footerReference w:type="default" r:id="rId23"/>
          <w:footerReference w:type="first" r:id="rId24"/>
          <w:pgSz w:w="11906" w:h="16838" w:code="9"/>
          <w:pgMar w:top="1440" w:right="1440" w:bottom="1440" w:left="1440" w:header="709" w:footer="187" w:gutter="170"/>
          <w:cols w:space="708"/>
          <w:titlePg/>
          <w:docGrid w:linePitch="360"/>
        </w:sectPr>
      </w:pPr>
      <w:r w:rsidRPr="00D6603D">
        <w:rPr>
          <w:noProof/>
          <w:lang w:val="nl-NL"/>
        </w:rPr>
        <w:drawing>
          <wp:anchor distT="0" distB="0" distL="114300" distR="114300" simplePos="0" relativeHeight="251658246" behindDoc="0" locked="0" layoutInCell="1" allowOverlap="1" wp14:anchorId="694A12AD" wp14:editId="5AF85485">
            <wp:simplePos x="0" y="0"/>
            <wp:positionH relativeFrom="column">
              <wp:posOffset>4262120</wp:posOffset>
            </wp:positionH>
            <wp:positionV relativeFrom="paragraph">
              <wp:posOffset>493283</wp:posOffset>
            </wp:positionV>
            <wp:extent cx="1166532" cy="60806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66532" cy="608062"/>
                    </a:xfrm>
                    <a:prstGeom prst="rect">
                      <a:avLst/>
                    </a:prstGeom>
                  </pic:spPr>
                </pic:pic>
              </a:graphicData>
            </a:graphic>
            <wp14:sizeRelH relativeFrom="margin">
              <wp14:pctWidth>0</wp14:pctWidth>
            </wp14:sizeRelH>
            <wp14:sizeRelV relativeFrom="margin">
              <wp14:pctHeight>0</wp14:pctHeight>
            </wp14:sizeRelV>
          </wp:anchor>
        </w:drawing>
      </w:r>
      <w:r>
        <w:rPr>
          <w:noProof/>
          <w:lang w:val="nl-NL"/>
        </w:rPr>
        <w:drawing>
          <wp:anchor distT="0" distB="0" distL="114300" distR="114300" simplePos="0" relativeHeight="251659270" behindDoc="0" locked="0" layoutInCell="1" allowOverlap="1" wp14:anchorId="4DF82D89" wp14:editId="49FFCE86">
            <wp:simplePos x="0" y="0"/>
            <wp:positionH relativeFrom="margin">
              <wp:posOffset>1878330</wp:posOffset>
            </wp:positionH>
            <wp:positionV relativeFrom="paragraph">
              <wp:posOffset>625998</wp:posOffset>
            </wp:positionV>
            <wp:extent cx="1866444" cy="316765"/>
            <wp:effectExtent l="0" t="0" r="635"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con_Logo_Petrol.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6444" cy="316765"/>
                    </a:xfrm>
                    <a:prstGeom prst="rect">
                      <a:avLst/>
                    </a:prstGeom>
                  </pic:spPr>
                </pic:pic>
              </a:graphicData>
            </a:graphic>
            <wp14:sizeRelH relativeFrom="margin">
              <wp14:pctWidth>0</wp14:pctWidth>
            </wp14:sizeRelH>
            <wp14:sizeRelV relativeFrom="margin">
              <wp14:pctHeight>0</wp14:pctHeight>
            </wp14:sizeRelV>
          </wp:anchor>
        </w:drawing>
      </w:r>
      <w:r w:rsidR="009A4845" w:rsidRPr="00D6603D">
        <w:rPr>
          <w:noProof/>
          <w:lang w:val="nl-NL"/>
        </w:rPr>
        <w:drawing>
          <wp:anchor distT="0" distB="0" distL="114300" distR="114300" simplePos="0" relativeHeight="251658244" behindDoc="0" locked="0" layoutInCell="1" allowOverlap="1" wp14:anchorId="06E18A43" wp14:editId="1581E045">
            <wp:simplePos x="0" y="0"/>
            <wp:positionH relativeFrom="page">
              <wp:align>left</wp:align>
            </wp:positionH>
            <wp:positionV relativeFrom="paragraph">
              <wp:posOffset>1972689</wp:posOffset>
            </wp:positionV>
            <wp:extent cx="7627148" cy="2900855"/>
            <wp:effectExtent l="0" t="0" r="0" b="0"/>
            <wp:wrapTopAndBottom/>
            <wp:docPr id="9233" name="Picture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pic:cNvPicPr>
                      <a:picLocks noGrp="1" noChangeAspect="1"/>
                    </pic:cNvPicPr>
                  </pic:nvPicPr>
                  <pic:blipFill>
                    <a:blip r:embed="rId27" cstate="print">
                      <a:extLst>
                        <a:ext uri="{28A0092B-C50C-407E-A947-70E740481C1C}">
                          <a14:useLocalDpi xmlns:a14="http://schemas.microsoft.com/office/drawing/2010/main" val="0"/>
                        </a:ext>
                      </a:extLst>
                    </a:blip>
                    <a:srcRect t="15433" b="15433"/>
                    <a:stretch>
                      <a:fillRect/>
                    </a:stretch>
                  </pic:blipFill>
                  <pic:spPr bwMode="auto">
                    <a:xfrm>
                      <a:off x="0" y="0"/>
                      <a:ext cx="7627148" cy="2900855"/>
                    </a:xfrm>
                    <a:prstGeom prst="rect">
                      <a:avLst/>
                    </a:prstGeom>
                    <a:noFill/>
                    <a:ln>
                      <a:noFill/>
                    </a:ln>
                    <a:effectLst/>
                  </pic:spPr>
                </pic:pic>
              </a:graphicData>
            </a:graphic>
          </wp:anchor>
        </w:drawing>
      </w:r>
    </w:p>
    <w:p w14:paraId="0F28D732" w14:textId="77777777" w:rsidR="004D442E" w:rsidRPr="00026EEF" w:rsidRDefault="004D442E" w:rsidP="00410DED">
      <w:pPr>
        <w:jc w:val="both"/>
        <w:rPr>
          <w:sz w:val="2"/>
          <w:szCs w:val="2"/>
        </w:rPr>
      </w:pPr>
      <w:bookmarkStart w:id="6" w:name="sbmIntroduction"/>
      <w:bookmarkEnd w:id="6"/>
    </w:p>
    <w:p w14:paraId="796B045E" w14:textId="77777777" w:rsidR="00E011F9" w:rsidRDefault="00E011F9">
      <w:bookmarkStart w:id="7" w:name="lblTableOfContents" w:colFirst="0" w:colLast="0"/>
    </w:p>
    <w:p w14:paraId="19938B7A" w14:textId="77777777" w:rsidR="00E011F9" w:rsidRDefault="00E011F9"/>
    <w:p w14:paraId="4C5A8E94" w14:textId="77777777" w:rsidR="00E011F9" w:rsidRDefault="00E011F9"/>
    <w:p w14:paraId="491C93A4" w14:textId="77777777" w:rsidR="00E011F9" w:rsidRDefault="00E011F9"/>
    <w:p w14:paraId="6858C62E" w14:textId="77777777" w:rsidR="00E011F9" w:rsidRDefault="00E011F9"/>
    <w:p w14:paraId="30B7B71E" w14:textId="77777777" w:rsidR="00E011F9" w:rsidRDefault="00E011F9"/>
    <w:p w14:paraId="12F8BCAA" w14:textId="77777777" w:rsidR="00E011F9" w:rsidRDefault="00E011F9"/>
    <w:p w14:paraId="6B6A7329" w14:textId="77777777" w:rsidR="00E011F9" w:rsidRDefault="00E011F9"/>
    <w:p w14:paraId="6DD0EEF1" w14:textId="77777777" w:rsidR="00E011F9" w:rsidRDefault="00E011F9"/>
    <w:p w14:paraId="036B87EB" w14:textId="77777777" w:rsidR="00E011F9" w:rsidRDefault="00E011F9"/>
    <w:p w14:paraId="4F49F94B" w14:textId="77777777" w:rsidR="00E011F9" w:rsidRDefault="00E011F9"/>
    <w:p w14:paraId="63ED918E" w14:textId="77777777" w:rsidR="00E011F9" w:rsidRDefault="00E011F9"/>
    <w:p w14:paraId="2BF5D03A" w14:textId="77777777" w:rsidR="00E011F9" w:rsidRDefault="00E011F9"/>
    <w:p w14:paraId="1041FA2B" w14:textId="77777777" w:rsidR="00E011F9" w:rsidRDefault="00E011F9"/>
    <w:p w14:paraId="4E2706D5" w14:textId="77777777" w:rsidR="00E011F9" w:rsidRDefault="00E011F9"/>
    <w:p w14:paraId="4A3DF098" w14:textId="77777777" w:rsidR="00E011F9" w:rsidRDefault="00E011F9"/>
    <w:p w14:paraId="4543E18B" w14:textId="77777777" w:rsidR="00E011F9" w:rsidRDefault="00E011F9"/>
    <w:p w14:paraId="583061AB" w14:textId="77777777" w:rsidR="00E011F9" w:rsidRDefault="00E011F9"/>
    <w:p w14:paraId="531FC499" w14:textId="77777777" w:rsidR="00E011F9" w:rsidRDefault="00E011F9"/>
    <w:p w14:paraId="04C5F581" w14:textId="77777777" w:rsidR="00E011F9" w:rsidRDefault="00E011F9"/>
    <w:p w14:paraId="39681A20" w14:textId="77777777" w:rsidR="00E011F9" w:rsidRDefault="00E011F9"/>
    <w:p w14:paraId="69BF034E" w14:textId="77777777" w:rsidR="00E011F9" w:rsidRDefault="00E011F9"/>
    <w:p w14:paraId="5FEEC4B0" w14:textId="77777777" w:rsidR="00E011F9" w:rsidRDefault="00E011F9"/>
    <w:p w14:paraId="65FC8FB8" w14:textId="77777777" w:rsidR="00E011F9" w:rsidRDefault="00E011F9"/>
    <w:p w14:paraId="25226262" w14:textId="77777777" w:rsidR="00E011F9" w:rsidRDefault="00E011F9"/>
    <w:p w14:paraId="33250997" w14:textId="77777777" w:rsidR="00E011F9" w:rsidRDefault="00E011F9"/>
    <w:p w14:paraId="2EEDC457" w14:textId="77777777" w:rsidR="00E011F9" w:rsidRDefault="00E011F9"/>
    <w:p w14:paraId="72921951" w14:textId="77777777" w:rsidR="00E011F9" w:rsidRDefault="00E011F9"/>
    <w:p w14:paraId="69E21EDA" w14:textId="77777777" w:rsidR="00E011F9" w:rsidRDefault="00E011F9"/>
    <w:p w14:paraId="22C676BA" w14:textId="77777777" w:rsidR="00E011F9" w:rsidRDefault="00E011F9"/>
    <w:p w14:paraId="32C575C5" w14:textId="77777777" w:rsidR="00E011F9" w:rsidRDefault="00E011F9"/>
    <w:p w14:paraId="5C43C2E2" w14:textId="77777777" w:rsidR="00E011F9" w:rsidRDefault="00E011F9"/>
    <w:p w14:paraId="2E983A69" w14:textId="77777777" w:rsidR="00E011F9" w:rsidRDefault="00E011F9"/>
    <w:p w14:paraId="21058D9C" w14:textId="77777777" w:rsidR="00E011F9" w:rsidRDefault="00E011F9"/>
    <w:p w14:paraId="6D166DBD" w14:textId="77777777" w:rsidR="00E011F9" w:rsidRDefault="00E011F9"/>
    <w:p w14:paraId="107CE439" w14:textId="77777777" w:rsidR="00E011F9" w:rsidRDefault="00E011F9"/>
    <w:p w14:paraId="224C1C3A" w14:textId="77777777" w:rsidR="00E011F9" w:rsidRDefault="00E011F9"/>
    <w:p w14:paraId="5CE3956A" w14:textId="77777777" w:rsidR="00E011F9" w:rsidRDefault="00E011F9"/>
    <w:p w14:paraId="21E7F421" w14:textId="77777777" w:rsidR="00E011F9" w:rsidRDefault="00E011F9"/>
    <w:p w14:paraId="5A8D49B0" w14:textId="77777777" w:rsidR="00E011F9" w:rsidRDefault="00E011F9"/>
    <w:p w14:paraId="7950CB83" w14:textId="77777777" w:rsidR="00E011F9" w:rsidRDefault="00E011F9"/>
    <w:p w14:paraId="2B9C53FB" w14:textId="77777777" w:rsidR="00E011F9" w:rsidRDefault="00E011F9"/>
    <w:p w14:paraId="274E9389" w14:textId="77777777" w:rsidR="00E011F9" w:rsidRDefault="00E011F9"/>
    <w:p w14:paraId="0C7EAFF6" w14:textId="77777777" w:rsidR="00E011F9" w:rsidRDefault="00E011F9"/>
    <w:p w14:paraId="733124E4" w14:textId="77777777" w:rsidR="00E011F9" w:rsidRDefault="00E011F9"/>
    <w:p w14:paraId="3F612555" w14:textId="77777777" w:rsidR="00E011F9" w:rsidRDefault="00E011F9"/>
    <w:p w14:paraId="0CE1F3F1" w14:textId="77777777" w:rsidR="00E011F9" w:rsidRDefault="00E011F9"/>
    <w:p w14:paraId="535811A8" w14:textId="77777777" w:rsidR="00E011F9" w:rsidRDefault="00E011F9"/>
    <w:p w14:paraId="74AA4134" w14:textId="77777777" w:rsidR="00E011F9" w:rsidRDefault="00E011F9"/>
    <w:p w14:paraId="42946CAA" w14:textId="77777777" w:rsidR="00E011F9" w:rsidRDefault="00E011F9"/>
    <w:p w14:paraId="1CAECFEA" w14:textId="134B6D44" w:rsidR="00E011F9" w:rsidRDefault="0035136B">
      <w:r>
        <w:t xml:space="preserve">Zoetermeer, </w:t>
      </w:r>
      <w:r w:rsidR="00346E29">
        <w:t>1</w:t>
      </w:r>
      <w:r w:rsidR="00333B80">
        <w:t xml:space="preserve"> </w:t>
      </w:r>
      <w:r w:rsidR="00346E29">
        <w:t>February</w:t>
      </w:r>
      <w:r w:rsidR="00E011F9">
        <w:t xml:space="preserve"> 202</w:t>
      </w:r>
      <w:r w:rsidR="00346E29">
        <w:t>2</w:t>
      </w:r>
      <w:r w:rsidR="00E011F9">
        <w:br w:type="page"/>
      </w:r>
    </w:p>
    <w:tbl>
      <w:tblPr>
        <w:tblW w:w="5000" w:type="pct"/>
        <w:tblCellMar>
          <w:left w:w="0" w:type="dxa"/>
          <w:right w:w="0" w:type="dxa"/>
        </w:tblCellMar>
        <w:tblLook w:val="04A0" w:firstRow="1" w:lastRow="0" w:firstColumn="1" w:lastColumn="0" w:noHBand="0" w:noVBand="1"/>
      </w:tblPr>
      <w:tblGrid>
        <w:gridCol w:w="8856"/>
      </w:tblGrid>
      <w:tr w:rsidR="00AA7169" w:rsidRPr="00026EEF" w14:paraId="6941ED97" w14:textId="77777777" w:rsidTr="00767DA3">
        <w:tc>
          <w:tcPr>
            <w:tcW w:w="5000" w:type="pct"/>
          </w:tcPr>
          <w:p w14:paraId="2CD45808" w14:textId="731F8E9B" w:rsidR="00AA7169" w:rsidRPr="003E257C" w:rsidRDefault="00153688" w:rsidP="00410DED">
            <w:pPr>
              <w:spacing w:after="120"/>
              <w:jc w:val="both"/>
              <w:rPr>
                <w:b/>
                <w:color w:val="CC282B"/>
                <w:sz w:val="30"/>
                <w:szCs w:val="30"/>
              </w:rPr>
            </w:pPr>
            <w:r>
              <w:rPr>
                <w:b/>
                <w:color w:val="CC282B"/>
                <w:sz w:val="30"/>
                <w:szCs w:val="30"/>
                <w:lang w:eastAsia="en-US"/>
              </w:rPr>
              <w:lastRenderedPageBreak/>
              <w:t>C</w:t>
            </w:r>
            <w:r w:rsidR="00E2017E" w:rsidRPr="003E257C">
              <w:rPr>
                <w:b/>
                <w:color w:val="CC282B"/>
                <w:sz w:val="30"/>
                <w:szCs w:val="30"/>
                <w:lang w:eastAsia="en-US"/>
              </w:rPr>
              <w:t>ontents</w:t>
            </w:r>
          </w:p>
        </w:tc>
      </w:tr>
    </w:tbl>
    <w:p w14:paraId="2144AD06" w14:textId="77777777" w:rsidR="00E2017E" w:rsidRDefault="00E2017E" w:rsidP="00410DED">
      <w:pPr>
        <w:jc w:val="both"/>
      </w:pPr>
      <w:bookmarkStart w:id="8" w:name="sbmTOC"/>
      <w:bookmarkStart w:id="9" w:name="sbmPageBreak"/>
      <w:bookmarkEnd w:id="7"/>
      <w:bookmarkEnd w:id="8"/>
      <w:bookmarkEnd w:id="9"/>
    </w:p>
    <w:bookmarkStart w:id="10" w:name="OpenAt"/>
    <w:bookmarkStart w:id="11" w:name="_GoBack"/>
    <w:bookmarkEnd w:id="10"/>
    <w:bookmarkEnd w:id="11"/>
    <w:p w14:paraId="06BC385B" w14:textId="77777777" w:rsidR="003E1301" w:rsidRDefault="00C40532">
      <w:pPr>
        <w:pStyle w:val="TOC1"/>
        <w:rPr>
          <w:rFonts w:asciiTheme="minorHAnsi" w:eastAsiaTheme="minorEastAsia" w:hAnsiTheme="minorHAnsi" w:cstheme="minorBidi"/>
          <w:b w:val="0"/>
          <w:color w:val="auto"/>
          <w:spacing w:val="0"/>
          <w:sz w:val="22"/>
          <w:szCs w:val="22"/>
          <w:lang w:val="nl-NL" w:eastAsia="nl-NL"/>
        </w:rPr>
      </w:pPr>
      <w:r>
        <w:fldChar w:fldCharType="begin"/>
      </w:r>
      <w:r w:rsidR="003E257C">
        <w:instrText xml:space="preserve"> TOC \o "1-3" \h \z \u </w:instrText>
      </w:r>
      <w:r>
        <w:fldChar w:fldCharType="separate"/>
      </w:r>
      <w:hyperlink w:anchor="_Toc98763170" w:history="1">
        <w:r w:rsidR="003E1301" w:rsidRPr="00EC505F">
          <w:rPr>
            <w:rStyle w:val="Hyperlink"/>
          </w:rPr>
          <w:t>0</w:t>
        </w:r>
        <w:r w:rsidR="003E1301">
          <w:rPr>
            <w:rFonts w:asciiTheme="minorHAnsi" w:eastAsiaTheme="minorEastAsia" w:hAnsiTheme="minorHAnsi" w:cstheme="minorBidi"/>
            <w:b w:val="0"/>
            <w:color w:val="auto"/>
            <w:spacing w:val="0"/>
            <w:sz w:val="22"/>
            <w:szCs w:val="22"/>
            <w:lang w:val="nl-NL" w:eastAsia="nl-NL"/>
          </w:rPr>
          <w:tab/>
        </w:r>
        <w:r w:rsidR="003E1301" w:rsidRPr="00EC505F">
          <w:rPr>
            <w:rStyle w:val="Hyperlink"/>
          </w:rPr>
          <w:t>Introduction</w:t>
        </w:r>
        <w:r w:rsidR="003E1301">
          <w:rPr>
            <w:webHidden/>
          </w:rPr>
          <w:tab/>
        </w:r>
        <w:r w:rsidR="003E1301">
          <w:rPr>
            <w:webHidden/>
          </w:rPr>
          <w:fldChar w:fldCharType="begin"/>
        </w:r>
        <w:r w:rsidR="003E1301">
          <w:rPr>
            <w:webHidden/>
          </w:rPr>
          <w:instrText xml:space="preserve"> PAGEREF _Toc98763170 \h </w:instrText>
        </w:r>
        <w:r w:rsidR="003E1301">
          <w:rPr>
            <w:webHidden/>
          </w:rPr>
        </w:r>
        <w:r w:rsidR="003E1301">
          <w:rPr>
            <w:webHidden/>
          </w:rPr>
          <w:fldChar w:fldCharType="separate"/>
        </w:r>
        <w:r w:rsidR="00122B84">
          <w:rPr>
            <w:webHidden/>
          </w:rPr>
          <w:t>5</w:t>
        </w:r>
        <w:r w:rsidR="003E1301">
          <w:rPr>
            <w:webHidden/>
          </w:rPr>
          <w:fldChar w:fldCharType="end"/>
        </w:r>
      </w:hyperlink>
    </w:p>
    <w:p w14:paraId="7DCA9D86"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71" w:history="1">
        <w:r w:rsidRPr="00EC505F">
          <w:rPr>
            <w:rStyle w:val="Hyperlink"/>
          </w:rPr>
          <w:t>0.1</w:t>
        </w:r>
        <w:r>
          <w:rPr>
            <w:rFonts w:asciiTheme="minorHAnsi" w:eastAsiaTheme="minorEastAsia" w:hAnsiTheme="minorHAnsi" w:cstheme="minorBidi"/>
            <w:spacing w:val="0"/>
            <w:sz w:val="22"/>
            <w:szCs w:val="22"/>
            <w:lang w:val="nl-NL" w:eastAsia="nl-NL"/>
          </w:rPr>
          <w:tab/>
        </w:r>
        <w:r w:rsidRPr="00EC505F">
          <w:rPr>
            <w:rStyle w:val="Hyperlink"/>
          </w:rPr>
          <w:t>Introduction to the project</w:t>
        </w:r>
        <w:r>
          <w:rPr>
            <w:webHidden/>
          </w:rPr>
          <w:tab/>
        </w:r>
        <w:r>
          <w:rPr>
            <w:webHidden/>
          </w:rPr>
          <w:fldChar w:fldCharType="begin"/>
        </w:r>
        <w:r>
          <w:rPr>
            <w:webHidden/>
          </w:rPr>
          <w:instrText xml:space="preserve"> PAGEREF _Toc98763171 \h </w:instrText>
        </w:r>
        <w:r>
          <w:rPr>
            <w:webHidden/>
          </w:rPr>
        </w:r>
        <w:r>
          <w:rPr>
            <w:webHidden/>
          </w:rPr>
          <w:fldChar w:fldCharType="separate"/>
        </w:r>
        <w:r w:rsidR="00122B84">
          <w:rPr>
            <w:webHidden/>
          </w:rPr>
          <w:t>5</w:t>
        </w:r>
        <w:r>
          <w:rPr>
            <w:webHidden/>
          </w:rPr>
          <w:fldChar w:fldCharType="end"/>
        </w:r>
      </w:hyperlink>
    </w:p>
    <w:p w14:paraId="610A0CCC"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72" w:history="1">
        <w:r w:rsidRPr="00EC505F">
          <w:rPr>
            <w:rStyle w:val="Hyperlink"/>
          </w:rPr>
          <w:t>0.2</w:t>
        </w:r>
        <w:r>
          <w:rPr>
            <w:rFonts w:asciiTheme="minorHAnsi" w:eastAsiaTheme="minorEastAsia" w:hAnsiTheme="minorHAnsi" w:cstheme="minorBidi"/>
            <w:spacing w:val="0"/>
            <w:sz w:val="22"/>
            <w:szCs w:val="22"/>
            <w:lang w:val="nl-NL" w:eastAsia="nl-NL"/>
          </w:rPr>
          <w:tab/>
        </w:r>
        <w:r w:rsidRPr="00EC505F">
          <w:rPr>
            <w:rStyle w:val="Hyperlink"/>
          </w:rPr>
          <w:t>Methodology of the project</w:t>
        </w:r>
        <w:r>
          <w:rPr>
            <w:webHidden/>
          </w:rPr>
          <w:tab/>
        </w:r>
        <w:r>
          <w:rPr>
            <w:webHidden/>
          </w:rPr>
          <w:fldChar w:fldCharType="begin"/>
        </w:r>
        <w:r>
          <w:rPr>
            <w:webHidden/>
          </w:rPr>
          <w:instrText xml:space="preserve"> PAGEREF _Toc98763172 \h </w:instrText>
        </w:r>
        <w:r>
          <w:rPr>
            <w:webHidden/>
          </w:rPr>
        </w:r>
        <w:r>
          <w:rPr>
            <w:webHidden/>
          </w:rPr>
          <w:fldChar w:fldCharType="separate"/>
        </w:r>
        <w:r w:rsidR="00122B84">
          <w:rPr>
            <w:webHidden/>
          </w:rPr>
          <w:t>6</w:t>
        </w:r>
        <w:r>
          <w:rPr>
            <w:webHidden/>
          </w:rPr>
          <w:fldChar w:fldCharType="end"/>
        </w:r>
      </w:hyperlink>
    </w:p>
    <w:p w14:paraId="5999D655"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73" w:history="1">
        <w:r w:rsidRPr="00EC505F">
          <w:rPr>
            <w:rStyle w:val="Hyperlink"/>
          </w:rPr>
          <w:t>0.3</w:t>
        </w:r>
        <w:r>
          <w:rPr>
            <w:rFonts w:asciiTheme="minorHAnsi" w:eastAsiaTheme="minorEastAsia" w:hAnsiTheme="minorHAnsi" w:cstheme="minorBidi"/>
            <w:spacing w:val="0"/>
            <w:sz w:val="22"/>
            <w:szCs w:val="22"/>
            <w:lang w:val="nl-NL" w:eastAsia="nl-NL"/>
          </w:rPr>
          <w:tab/>
        </w:r>
        <w:r w:rsidRPr="00EC505F">
          <w:rPr>
            <w:rStyle w:val="Hyperlink"/>
          </w:rPr>
          <w:t>Methodology for implementation and deployment of solutions</w:t>
        </w:r>
        <w:r>
          <w:rPr>
            <w:webHidden/>
          </w:rPr>
          <w:tab/>
        </w:r>
        <w:r>
          <w:rPr>
            <w:webHidden/>
          </w:rPr>
          <w:fldChar w:fldCharType="begin"/>
        </w:r>
        <w:r>
          <w:rPr>
            <w:webHidden/>
          </w:rPr>
          <w:instrText xml:space="preserve"> PAGEREF _Toc98763173 \h </w:instrText>
        </w:r>
        <w:r>
          <w:rPr>
            <w:webHidden/>
          </w:rPr>
        </w:r>
        <w:r>
          <w:rPr>
            <w:webHidden/>
          </w:rPr>
          <w:fldChar w:fldCharType="separate"/>
        </w:r>
        <w:r w:rsidR="00122B84">
          <w:rPr>
            <w:webHidden/>
          </w:rPr>
          <w:t>6</w:t>
        </w:r>
        <w:r>
          <w:rPr>
            <w:webHidden/>
          </w:rPr>
          <w:fldChar w:fldCharType="end"/>
        </w:r>
      </w:hyperlink>
    </w:p>
    <w:p w14:paraId="7DC06E1D" w14:textId="77777777" w:rsidR="003E1301" w:rsidRDefault="003E1301">
      <w:pPr>
        <w:pStyle w:val="TOC1"/>
        <w:rPr>
          <w:rFonts w:asciiTheme="minorHAnsi" w:eastAsiaTheme="minorEastAsia" w:hAnsiTheme="minorHAnsi" w:cstheme="minorBidi"/>
          <w:b w:val="0"/>
          <w:color w:val="auto"/>
          <w:spacing w:val="0"/>
          <w:sz w:val="22"/>
          <w:szCs w:val="22"/>
          <w:lang w:val="nl-NL" w:eastAsia="nl-NL"/>
        </w:rPr>
      </w:pPr>
      <w:hyperlink w:anchor="_Toc98763174" w:history="1">
        <w:r w:rsidRPr="00EC505F">
          <w:rPr>
            <w:rStyle w:val="Hyperlink"/>
          </w:rPr>
          <w:t>1</w:t>
        </w:r>
        <w:r>
          <w:rPr>
            <w:rFonts w:asciiTheme="minorHAnsi" w:eastAsiaTheme="minorEastAsia" w:hAnsiTheme="minorHAnsi" w:cstheme="minorBidi"/>
            <w:b w:val="0"/>
            <w:color w:val="auto"/>
            <w:spacing w:val="0"/>
            <w:sz w:val="22"/>
            <w:szCs w:val="22"/>
            <w:lang w:val="nl-NL" w:eastAsia="nl-NL"/>
          </w:rPr>
          <w:tab/>
        </w:r>
        <w:r w:rsidRPr="00EC505F">
          <w:rPr>
            <w:rStyle w:val="Hyperlink"/>
          </w:rPr>
          <w:t>Project 1 – Issues 5, 6, 7, 11</w:t>
        </w:r>
        <w:r>
          <w:rPr>
            <w:webHidden/>
          </w:rPr>
          <w:tab/>
        </w:r>
        <w:r>
          <w:rPr>
            <w:webHidden/>
          </w:rPr>
          <w:fldChar w:fldCharType="begin"/>
        </w:r>
        <w:r>
          <w:rPr>
            <w:webHidden/>
          </w:rPr>
          <w:instrText xml:space="preserve"> PAGEREF _Toc98763174 \h </w:instrText>
        </w:r>
        <w:r>
          <w:rPr>
            <w:webHidden/>
          </w:rPr>
        </w:r>
        <w:r>
          <w:rPr>
            <w:webHidden/>
          </w:rPr>
          <w:fldChar w:fldCharType="separate"/>
        </w:r>
        <w:r w:rsidR="00122B84">
          <w:rPr>
            <w:webHidden/>
          </w:rPr>
          <w:t>8</w:t>
        </w:r>
        <w:r>
          <w:rPr>
            <w:webHidden/>
          </w:rPr>
          <w:fldChar w:fldCharType="end"/>
        </w:r>
      </w:hyperlink>
    </w:p>
    <w:p w14:paraId="5A4D5CAC"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75" w:history="1">
        <w:r w:rsidRPr="00EC505F">
          <w:rPr>
            <w:rStyle w:val="Hyperlink"/>
          </w:rPr>
          <w:t>1.1</w:t>
        </w:r>
        <w:r>
          <w:rPr>
            <w:rFonts w:asciiTheme="minorHAnsi" w:eastAsiaTheme="minorEastAsia" w:hAnsiTheme="minorHAnsi" w:cstheme="minorBidi"/>
            <w:spacing w:val="0"/>
            <w:sz w:val="22"/>
            <w:szCs w:val="22"/>
            <w:lang w:val="nl-NL" w:eastAsia="nl-NL"/>
          </w:rPr>
          <w:tab/>
        </w:r>
        <w:r w:rsidRPr="00EC505F">
          <w:rPr>
            <w:rStyle w:val="Hyperlink"/>
          </w:rPr>
          <w:t>Issue 5: Train Composition - Working handbrake last wagon</w:t>
        </w:r>
        <w:r>
          <w:rPr>
            <w:webHidden/>
          </w:rPr>
          <w:tab/>
        </w:r>
        <w:r>
          <w:rPr>
            <w:webHidden/>
          </w:rPr>
          <w:fldChar w:fldCharType="begin"/>
        </w:r>
        <w:r>
          <w:rPr>
            <w:webHidden/>
          </w:rPr>
          <w:instrText xml:space="preserve"> PAGEREF _Toc98763175 \h </w:instrText>
        </w:r>
        <w:r>
          <w:rPr>
            <w:webHidden/>
          </w:rPr>
        </w:r>
        <w:r>
          <w:rPr>
            <w:webHidden/>
          </w:rPr>
          <w:fldChar w:fldCharType="separate"/>
        </w:r>
        <w:r w:rsidR="00122B84">
          <w:rPr>
            <w:webHidden/>
          </w:rPr>
          <w:t>8</w:t>
        </w:r>
        <w:r>
          <w:rPr>
            <w:webHidden/>
          </w:rPr>
          <w:fldChar w:fldCharType="end"/>
        </w:r>
      </w:hyperlink>
    </w:p>
    <w:p w14:paraId="07042858"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81" w:history="1">
        <w:r w:rsidRPr="00EC505F">
          <w:rPr>
            <w:rStyle w:val="Hyperlink"/>
          </w:rPr>
          <w:t>1.2</w:t>
        </w:r>
        <w:r>
          <w:rPr>
            <w:rFonts w:asciiTheme="minorHAnsi" w:eastAsiaTheme="minorEastAsia" w:hAnsiTheme="minorHAnsi" w:cstheme="minorBidi"/>
            <w:spacing w:val="0"/>
            <w:sz w:val="22"/>
            <w:szCs w:val="22"/>
            <w:lang w:val="nl-NL" w:eastAsia="nl-NL"/>
          </w:rPr>
          <w:tab/>
        </w:r>
        <w:r w:rsidRPr="00EC505F">
          <w:rPr>
            <w:rStyle w:val="Hyperlink"/>
          </w:rPr>
          <w:t>Issue 6: Train Composition - No push 6 axles wagons</w:t>
        </w:r>
        <w:r>
          <w:rPr>
            <w:webHidden/>
          </w:rPr>
          <w:tab/>
        </w:r>
        <w:r>
          <w:rPr>
            <w:webHidden/>
          </w:rPr>
          <w:fldChar w:fldCharType="begin"/>
        </w:r>
        <w:r>
          <w:rPr>
            <w:webHidden/>
          </w:rPr>
          <w:instrText xml:space="preserve"> PAGEREF _Toc98763181 \h </w:instrText>
        </w:r>
        <w:r>
          <w:rPr>
            <w:webHidden/>
          </w:rPr>
        </w:r>
        <w:r>
          <w:rPr>
            <w:webHidden/>
          </w:rPr>
          <w:fldChar w:fldCharType="separate"/>
        </w:r>
        <w:r w:rsidR="00122B84">
          <w:rPr>
            <w:webHidden/>
          </w:rPr>
          <w:t>11</w:t>
        </w:r>
        <w:r>
          <w:rPr>
            <w:webHidden/>
          </w:rPr>
          <w:fldChar w:fldCharType="end"/>
        </w:r>
      </w:hyperlink>
    </w:p>
    <w:p w14:paraId="40EF01ED"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88" w:history="1">
        <w:r w:rsidRPr="00EC505F">
          <w:rPr>
            <w:rStyle w:val="Hyperlink"/>
          </w:rPr>
          <w:t>1.3</w:t>
        </w:r>
        <w:r>
          <w:rPr>
            <w:rFonts w:asciiTheme="minorHAnsi" w:eastAsiaTheme="minorEastAsia" w:hAnsiTheme="minorHAnsi" w:cstheme="minorBidi"/>
            <w:spacing w:val="0"/>
            <w:sz w:val="22"/>
            <w:szCs w:val="22"/>
            <w:lang w:val="nl-NL" w:eastAsia="nl-NL"/>
          </w:rPr>
          <w:tab/>
        </w:r>
        <w:r w:rsidRPr="00EC505F">
          <w:rPr>
            <w:rStyle w:val="Hyperlink"/>
          </w:rPr>
          <w:t>Issue 7: Train Composition - Buffer wagons</w:t>
        </w:r>
        <w:r>
          <w:rPr>
            <w:webHidden/>
          </w:rPr>
          <w:tab/>
        </w:r>
        <w:r>
          <w:rPr>
            <w:webHidden/>
          </w:rPr>
          <w:fldChar w:fldCharType="begin"/>
        </w:r>
        <w:r>
          <w:rPr>
            <w:webHidden/>
          </w:rPr>
          <w:instrText xml:space="preserve"> PAGEREF _Toc98763188 \h </w:instrText>
        </w:r>
        <w:r>
          <w:rPr>
            <w:webHidden/>
          </w:rPr>
        </w:r>
        <w:r>
          <w:rPr>
            <w:webHidden/>
          </w:rPr>
          <w:fldChar w:fldCharType="separate"/>
        </w:r>
        <w:r w:rsidR="00122B84">
          <w:rPr>
            <w:webHidden/>
          </w:rPr>
          <w:t>14</w:t>
        </w:r>
        <w:r>
          <w:rPr>
            <w:webHidden/>
          </w:rPr>
          <w:fldChar w:fldCharType="end"/>
        </w:r>
      </w:hyperlink>
    </w:p>
    <w:p w14:paraId="318C937E"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194" w:history="1">
        <w:r w:rsidRPr="00EC505F">
          <w:rPr>
            <w:rStyle w:val="Hyperlink"/>
          </w:rPr>
          <w:t>1.4</w:t>
        </w:r>
        <w:r>
          <w:rPr>
            <w:rFonts w:asciiTheme="minorHAnsi" w:eastAsiaTheme="minorEastAsia" w:hAnsiTheme="minorHAnsi" w:cstheme="minorBidi"/>
            <w:spacing w:val="0"/>
            <w:sz w:val="22"/>
            <w:szCs w:val="22"/>
            <w:lang w:val="nl-NL" w:eastAsia="nl-NL"/>
          </w:rPr>
          <w:tab/>
        </w:r>
        <w:r w:rsidRPr="00EC505F">
          <w:rPr>
            <w:rStyle w:val="Hyperlink"/>
          </w:rPr>
          <w:t>Issue 11: (Processes due to) New train number</w:t>
        </w:r>
        <w:r>
          <w:rPr>
            <w:webHidden/>
          </w:rPr>
          <w:tab/>
        </w:r>
        <w:r>
          <w:rPr>
            <w:webHidden/>
          </w:rPr>
          <w:fldChar w:fldCharType="begin"/>
        </w:r>
        <w:r>
          <w:rPr>
            <w:webHidden/>
          </w:rPr>
          <w:instrText xml:space="preserve"> PAGEREF _Toc98763194 \h </w:instrText>
        </w:r>
        <w:r>
          <w:rPr>
            <w:webHidden/>
          </w:rPr>
        </w:r>
        <w:r>
          <w:rPr>
            <w:webHidden/>
          </w:rPr>
          <w:fldChar w:fldCharType="separate"/>
        </w:r>
        <w:r w:rsidR="00122B84">
          <w:rPr>
            <w:webHidden/>
          </w:rPr>
          <w:t>16</w:t>
        </w:r>
        <w:r>
          <w:rPr>
            <w:webHidden/>
          </w:rPr>
          <w:fldChar w:fldCharType="end"/>
        </w:r>
      </w:hyperlink>
    </w:p>
    <w:p w14:paraId="395DC2BF" w14:textId="77777777" w:rsidR="003E1301" w:rsidRDefault="003E1301">
      <w:pPr>
        <w:pStyle w:val="TOC1"/>
        <w:rPr>
          <w:rFonts w:asciiTheme="minorHAnsi" w:eastAsiaTheme="minorEastAsia" w:hAnsiTheme="minorHAnsi" w:cstheme="minorBidi"/>
          <w:b w:val="0"/>
          <w:color w:val="auto"/>
          <w:spacing w:val="0"/>
          <w:sz w:val="22"/>
          <w:szCs w:val="22"/>
          <w:lang w:val="nl-NL" w:eastAsia="nl-NL"/>
        </w:rPr>
      </w:pPr>
      <w:hyperlink w:anchor="_Toc98763200" w:history="1">
        <w:r w:rsidRPr="00EC505F">
          <w:rPr>
            <w:rStyle w:val="Hyperlink"/>
          </w:rPr>
          <w:t>2</w:t>
        </w:r>
        <w:r>
          <w:rPr>
            <w:rFonts w:asciiTheme="minorHAnsi" w:eastAsiaTheme="minorEastAsia" w:hAnsiTheme="minorHAnsi" w:cstheme="minorBidi"/>
            <w:b w:val="0"/>
            <w:color w:val="auto"/>
            <w:spacing w:val="0"/>
            <w:sz w:val="22"/>
            <w:szCs w:val="22"/>
            <w:lang w:val="nl-NL" w:eastAsia="nl-NL"/>
          </w:rPr>
          <w:tab/>
        </w:r>
        <w:r w:rsidRPr="00EC505F">
          <w:rPr>
            <w:rStyle w:val="Hyperlink"/>
          </w:rPr>
          <w:t>Project 2 – Issue 13: 2-people cabin crew</w:t>
        </w:r>
        <w:r>
          <w:rPr>
            <w:webHidden/>
          </w:rPr>
          <w:tab/>
        </w:r>
        <w:r>
          <w:rPr>
            <w:webHidden/>
          </w:rPr>
          <w:fldChar w:fldCharType="begin"/>
        </w:r>
        <w:r>
          <w:rPr>
            <w:webHidden/>
          </w:rPr>
          <w:instrText xml:space="preserve"> PAGEREF _Toc98763200 \h </w:instrText>
        </w:r>
        <w:r>
          <w:rPr>
            <w:webHidden/>
          </w:rPr>
        </w:r>
        <w:r>
          <w:rPr>
            <w:webHidden/>
          </w:rPr>
          <w:fldChar w:fldCharType="separate"/>
        </w:r>
        <w:r w:rsidR="00122B84">
          <w:rPr>
            <w:webHidden/>
          </w:rPr>
          <w:t>19</w:t>
        </w:r>
        <w:r>
          <w:rPr>
            <w:webHidden/>
          </w:rPr>
          <w:fldChar w:fldCharType="end"/>
        </w:r>
      </w:hyperlink>
    </w:p>
    <w:p w14:paraId="5D04FB2B"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1" w:history="1">
        <w:r w:rsidRPr="00EC505F">
          <w:rPr>
            <w:rStyle w:val="Hyperlink"/>
          </w:rPr>
          <w:t>2.1</w:t>
        </w:r>
        <w:r>
          <w:rPr>
            <w:rFonts w:asciiTheme="minorHAnsi" w:eastAsiaTheme="minorEastAsia" w:hAnsiTheme="minorHAnsi" w:cstheme="minorBidi"/>
            <w:spacing w:val="0"/>
            <w:sz w:val="22"/>
            <w:szCs w:val="22"/>
            <w:lang w:val="nl-NL" w:eastAsia="nl-NL"/>
          </w:rPr>
          <w:tab/>
        </w:r>
        <w:r w:rsidRPr="00EC505F">
          <w:rPr>
            <w:rStyle w:val="Hyperlink"/>
          </w:rPr>
          <w:t>Introduction / Description of the Issue</w:t>
        </w:r>
        <w:r>
          <w:rPr>
            <w:webHidden/>
          </w:rPr>
          <w:tab/>
        </w:r>
        <w:r>
          <w:rPr>
            <w:webHidden/>
          </w:rPr>
          <w:fldChar w:fldCharType="begin"/>
        </w:r>
        <w:r>
          <w:rPr>
            <w:webHidden/>
          </w:rPr>
          <w:instrText xml:space="preserve"> PAGEREF _Toc98763201 \h </w:instrText>
        </w:r>
        <w:r>
          <w:rPr>
            <w:webHidden/>
          </w:rPr>
        </w:r>
        <w:r>
          <w:rPr>
            <w:webHidden/>
          </w:rPr>
          <w:fldChar w:fldCharType="separate"/>
        </w:r>
        <w:r w:rsidR="00122B84">
          <w:rPr>
            <w:webHidden/>
          </w:rPr>
          <w:t>19</w:t>
        </w:r>
        <w:r>
          <w:rPr>
            <w:webHidden/>
          </w:rPr>
          <w:fldChar w:fldCharType="end"/>
        </w:r>
      </w:hyperlink>
    </w:p>
    <w:p w14:paraId="23247C09"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2" w:history="1">
        <w:r w:rsidRPr="00EC505F">
          <w:rPr>
            <w:rStyle w:val="Hyperlink"/>
          </w:rPr>
          <w:t>2.2</w:t>
        </w:r>
        <w:r>
          <w:rPr>
            <w:rFonts w:asciiTheme="minorHAnsi" w:eastAsiaTheme="minorEastAsia" w:hAnsiTheme="minorHAnsi" w:cstheme="minorBidi"/>
            <w:spacing w:val="0"/>
            <w:sz w:val="22"/>
            <w:szCs w:val="22"/>
            <w:lang w:val="nl-NL" w:eastAsia="nl-NL"/>
          </w:rPr>
          <w:tab/>
        </w:r>
        <w:r w:rsidRPr="00EC505F">
          <w:rPr>
            <w:rStyle w:val="Hyperlink"/>
          </w:rPr>
          <w:t>Occurrence / Legal background</w:t>
        </w:r>
        <w:r>
          <w:rPr>
            <w:webHidden/>
          </w:rPr>
          <w:tab/>
        </w:r>
        <w:r>
          <w:rPr>
            <w:webHidden/>
          </w:rPr>
          <w:fldChar w:fldCharType="begin"/>
        </w:r>
        <w:r>
          <w:rPr>
            <w:webHidden/>
          </w:rPr>
          <w:instrText xml:space="preserve"> PAGEREF _Toc98763202 \h </w:instrText>
        </w:r>
        <w:r>
          <w:rPr>
            <w:webHidden/>
          </w:rPr>
        </w:r>
        <w:r>
          <w:rPr>
            <w:webHidden/>
          </w:rPr>
          <w:fldChar w:fldCharType="separate"/>
        </w:r>
        <w:r w:rsidR="00122B84">
          <w:rPr>
            <w:webHidden/>
          </w:rPr>
          <w:t>19</w:t>
        </w:r>
        <w:r>
          <w:rPr>
            <w:webHidden/>
          </w:rPr>
          <w:fldChar w:fldCharType="end"/>
        </w:r>
      </w:hyperlink>
    </w:p>
    <w:p w14:paraId="49B72FD3"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3" w:history="1">
        <w:r w:rsidRPr="00EC505F">
          <w:rPr>
            <w:rStyle w:val="Hyperlink"/>
          </w:rPr>
          <w:t>2.3</w:t>
        </w:r>
        <w:r>
          <w:rPr>
            <w:rFonts w:asciiTheme="minorHAnsi" w:eastAsiaTheme="minorEastAsia" w:hAnsiTheme="minorHAnsi" w:cstheme="minorBidi"/>
            <w:spacing w:val="0"/>
            <w:sz w:val="22"/>
            <w:szCs w:val="22"/>
            <w:lang w:val="nl-NL" w:eastAsia="nl-NL"/>
          </w:rPr>
          <w:tab/>
        </w:r>
        <w:r w:rsidRPr="00EC505F">
          <w:rPr>
            <w:rStyle w:val="Hyperlink"/>
          </w:rPr>
          <w:t>Problem drivers/Reasons</w:t>
        </w:r>
        <w:r>
          <w:rPr>
            <w:webHidden/>
          </w:rPr>
          <w:tab/>
        </w:r>
        <w:r>
          <w:rPr>
            <w:webHidden/>
          </w:rPr>
          <w:fldChar w:fldCharType="begin"/>
        </w:r>
        <w:r>
          <w:rPr>
            <w:webHidden/>
          </w:rPr>
          <w:instrText xml:space="preserve"> PAGEREF _Toc98763203 \h </w:instrText>
        </w:r>
        <w:r>
          <w:rPr>
            <w:webHidden/>
          </w:rPr>
        </w:r>
        <w:r>
          <w:rPr>
            <w:webHidden/>
          </w:rPr>
          <w:fldChar w:fldCharType="separate"/>
        </w:r>
        <w:r w:rsidR="00122B84">
          <w:rPr>
            <w:webHidden/>
          </w:rPr>
          <w:t>21</w:t>
        </w:r>
        <w:r>
          <w:rPr>
            <w:webHidden/>
          </w:rPr>
          <w:fldChar w:fldCharType="end"/>
        </w:r>
      </w:hyperlink>
    </w:p>
    <w:p w14:paraId="13B2813B"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4" w:history="1">
        <w:r w:rsidRPr="00EC505F">
          <w:rPr>
            <w:rStyle w:val="Hyperlink"/>
          </w:rPr>
          <w:t>2.4</w:t>
        </w:r>
        <w:r>
          <w:rPr>
            <w:rFonts w:asciiTheme="minorHAnsi" w:eastAsiaTheme="minorEastAsia" w:hAnsiTheme="minorHAnsi" w:cstheme="minorBidi"/>
            <w:spacing w:val="0"/>
            <w:sz w:val="22"/>
            <w:szCs w:val="22"/>
            <w:lang w:val="nl-NL" w:eastAsia="nl-NL"/>
          </w:rPr>
          <w:tab/>
        </w:r>
        <w:r w:rsidRPr="00EC505F">
          <w:rPr>
            <w:rStyle w:val="Hyperlink"/>
          </w:rPr>
          <w:t>Impacts</w:t>
        </w:r>
        <w:r>
          <w:rPr>
            <w:webHidden/>
          </w:rPr>
          <w:tab/>
        </w:r>
        <w:r>
          <w:rPr>
            <w:webHidden/>
          </w:rPr>
          <w:fldChar w:fldCharType="begin"/>
        </w:r>
        <w:r>
          <w:rPr>
            <w:webHidden/>
          </w:rPr>
          <w:instrText xml:space="preserve"> PAGEREF _Toc98763204 \h </w:instrText>
        </w:r>
        <w:r>
          <w:rPr>
            <w:webHidden/>
          </w:rPr>
        </w:r>
        <w:r>
          <w:rPr>
            <w:webHidden/>
          </w:rPr>
          <w:fldChar w:fldCharType="separate"/>
        </w:r>
        <w:r w:rsidR="00122B84">
          <w:rPr>
            <w:webHidden/>
          </w:rPr>
          <w:t>21</w:t>
        </w:r>
        <w:r>
          <w:rPr>
            <w:webHidden/>
          </w:rPr>
          <w:fldChar w:fldCharType="end"/>
        </w:r>
      </w:hyperlink>
    </w:p>
    <w:p w14:paraId="4214642A"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5" w:history="1">
        <w:r w:rsidRPr="00EC505F">
          <w:rPr>
            <w:rStyle w:val="Hyperlink"/>
          </w:rPr>
          <w:t>2.5</w:t>
        </w:r>
        <w:r>
          <w:rPr>
            <w:rFonts w:asciiTheme="minorHAnsi" w:eastAsiaTheme="minorEastAsia" w:hAnsiTheme="minorHAnsi" w:cstheme="minorBidi"/>
            <w:spacing w:val="0"/>
            <w:sz w:val="22"/>
            <w:szCs w:val="22"/>
            <w:lang w:val="nl-NL" w:eastAsia="nl-NL"/>
          </w:rPr>
          <w:tab/>
        </w:r>
        <w:r w:rsidRPr="00EC505F">
          <w:rPr>
            <w:rStyle w:val="Hyperlink"/>
          </w:rPr>
          <w:t>Conclusion / Solutions</w:t>
        </w:r>
        <w:r>
          <w:rPr>
            <w:webHidden/>
          </w:rPr>
          <w:tab/>
        </w:r>
        <w:r>
          <w:rPr>
            <w:webHidden/>
          </w:rPr>
          <w:fldChar w:fldCharType="begin"/>
        </w:r>
        <w:r>
          <w:rPr>
            <w:webHidden/>
          </w:rPr>
          <w:instrText xml:space="preserve"> PAGEREF _Toc98763205 \h </w:instrText>
        </w:r>
        <w:r>
          <w:rPr>
            <w:webHidden/>
          </w:rPr>
        </w:r>
        <w:r>
          <w:rPr>
            <w:webHidden/>
          </w:rPr>
          <w:fldChar w:fldCharType="separate"/>
        </w:r>
        <w:r w:rsidR="00122B84">
          <w:rPr>
            <w:webHidden/>
          </w:rPr>
          <w:t>22</w:t>
        </w:r>
        <w:r>
          <w:rPr>
            <w:webHidden/>
          </w:rPr>
          <w:fldChar w:fldCharType="end"/>
        </w:r>
      </w:hyperlink>
    </w:p>
    <w:p w14:paraId="23536DC9" w14:textId="77777777" w:rsidR="003E1301" w:rsidRDefault="003E1301">
      <w:pPr>
        <w:pStyle w:val="TOC1"/>
        <w:rPr>
          <w:rFonts w:asciiTheme="minorHAnsi" w:eastAsiaTheme="minorEastAsia" w:hAnsiTheme="minorHAnsi" w:cstheme="minorBidi"/>
          <w:b w:val="0"/>
          <w:color w:val="auto"/>
          <w:spacing w:val="0"/>
          <w:sz w:val="22"/>
          <w:szCs w:val="22"/>
          <w:lang w:val="nl-NL" w:eastAsia="nl-NL"/>
        </w:rPr>
      </w:pPr>
      <w:hyperlink w:anchor="_Toc98763206" w:history="1">
        <w:r w:rsidRPr="00EC505F">
          <w:rPr>
            <w:rStyle w:val="Hyperlink"/>
          </w:rPr>
          <w:t>3</w:t>
        </w:r>
        <w:r>
          <w:rPr>
            <w:rFonts w:asciiTheme="minorHAnsi" w:eastAsiaTheme="minorEastAsia" w:hAnsiTheme="minorHAnsi" w:cstheme="minorBidi"/>
            <w:b w:val="0"/>
            <w:color w:val="auto"/>
            <w:spacing w:val="0"/>
            <w:sz w:val="22"/>
            <w:szCs w:val="22"/>
            <w:lang w:val="nl-NL" w:eastAsia="nl-NL"/>
          </w:rPr>
          <w:tab/>
        </w:r>
        <w:r w:rsidRPr="00EC505F">
          <w:rPr>
            <w:rStyle w:val="Hyperlink"/>
          </w:rPr>
          <w:t>Project 3 - Issue 3: Tail lights vs. plates</w:t>
        </w:r>
        <w:r>
          <w:rPr>
            <w:webHidden/>
          </w:rPr>
          <w:tab/>
        </w:r>
        <w:r>
          <w:rPr>
            <w:webHidden/>
          </w:rPr>
          <w:fldChar w:fldCharType="begin"/>
        </w:r>
        <w:r>
          <w:rPr>
            <w:webHidden/>
          </w:rPr>
          <w:instrText xml:space="preserve"> PAGEREF _Toc98763206 \h </w:instrText>
        </w:r>
        <w:r>
          <w:rPr>
            <w:webHidden/>
          </w:rPr>
        </w:r>
        <w:r>
          <w:rPr>
            <w:webHidden/>
          </w:rPr>
          <w:fldChar w:fldCharType="separate"/>
        </w:r>
        <w:r w:rsidR="00122B84">
          <w:rPr>
            <w:webHidden/>
          </w:rPr>
          <w:t>25</w:t>
        </w:r>
        <w:r>
          <w:rPr>
            <w:webHidden/>
          </w:rPr>
          <w:fldChar w:fldCharType="end"/>
        </w:r>
      </w:hyperlink>
    </w:p>
    <w:p w14:paraId="52A77948"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7" w:history="1">
        <w:r w:rsidRPr="00EC505F">
          <w:rPr>
            <w:rStyle w:val="Hyperlink"/>
          </w:rPr>
          <w:t>3.1</w:t>
        </w:r>
        <w:r>
          <w:rPr>
            <w:rFonts w:asciiTheme="minorHAnsi" w:eastAsiaTheme="minorEastAsia" w:hAnsiTheme="minorHAnsi" w:cstheme="minorBidi"/>
            <w:spacing w:val="0"/>
            <w:sz w:val="22"/>
            <w:szCs w:val="22"/>
            <w:lang w:val="nl-NL" w:eastAsia="nl-NL"/>
          </w:rPr>
          <w:tab/>
        </w:r>
        <w:r w:rsidRPr="00EC505F">
          <w:rPr>
            <w:rStyle w:val="Hyperlink"/>
          </w:rPr>
          <w:t>Introduction / Description of the Issue</w:t>
        </w:r>
        <w:r>
          <w:rPr>
            <w:webHidden/>
          </w:rPr>
          <w:tab/>
        </w:r>
        <w:r>
          <w:rPr>
            <w:webHidden/>
          </w:rPr>
          <w:fldChar w:fldCharType="begin"/>
        </w:r>
        <w:r>
          <w:rPr>
            <w:webHidden/>
          </w:rPr>
          <w:instrText xml:space="preserve"> PAGEREF _Toc98763207 \h </w:instrText>
        </w:r>
        <w:r>
          <w:rPr>
            <w:webHidden/>
          </w:rPr>
        </w:r>
        <w:r>
          <w:rPr>
            <w:webHidden/>
          </w:rPr>
          <w:fldChar w:fldCharType="separate"/>
        </w:r>
        <w:r w:rsidR="00122B84">
          <w:rPr>
            <w:webHidden/>
          </w:rPr>
          <w:t>25</w:t>
        </w:r>
        <w:r>
          <w:rPr>
            <w:webHidden/>
          </w:rPr>
          <w:fldChar w:fldCharType="end"/>
        </w:r>
      </w:hyperlink>
    </w:p>
    <w:p w14:paraId="7DE4A102"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8" w:history="1">
        <w:r w:rsidRPr="00EC505F">
          <w:rPr>
            <w:rStyle w:val="Hyperlink"/>
          </w:rPr>
          <w:t>3.2</w:t>
        </w:r>
        <w:r>
          <w:rPr>
            <w:rFonts w:asciiTheme="minorHAnsi" w:eastAsiaTheme="minorEastAsia" w:hAnsiTheme="minorHAnsi" w:cstheme="minorBidi"/>
            <w:spacing w:val="0"/>
            <w:sz w:val="22"/>
            <w:szCs w:val="22"/>
            <w:lang w:val="nl-NL" w:eastAsia="nl-NL"/>
          </w:rPr>
          <w:tab/>
        </w:r>
        <w:r w:rsidRPr="00EC505F">
          <w:rPr>
            <w:rStyle w:val="Hyperlink"/>
          </w:rPr>
          <w:t>Occurrence / Analysis</w:t>
        </w:r>
        <w:r>
          <w:rPr>
            <w:webHidden/>
          </w:rPr>
          <w:tab/>
        </w:r>
        <w:r>
          <w:rPr>
            <w:webHidden/>
          </w:rPr>
          <w:fldChar w:fldCharType="begin"/>
        </w:r>
        <w:r>
          <w:rPr>
            <w:webHidden/>
          </w:rPr>
          <w:instrText xml:space="preserve"> PAGEREF _Toc98763208 \h </w:instrText>
        </w:r>
        <w:r>
          <w:rPr>
            <w:webHidden/>
          </w:rPr>
        </w:r>
        <w:r>
          <w:rPr>
            <w:webHidden/>
          </w:rPr>
          <w:fldChar w:fldCharType="separate"/>
        </w:r>
        <w:r w:rsidR="00122B84">
          <w:rPr>
            <w:webHidden/>
          </w:rPr>
          <w:t>25</w:t>
        </w:r>
        <w:r>
          <w:rPr>
            <w:webHidden/>
          </w:rPr>
          <w:fldChar w:fldCharType="end"/>
        </w:r>
      </w:hyperlink>
    </w:p>
    <w:p w14:paraId="4701D278"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09" w:history="1">
        <w:r w:rsidRPr="00EC505F">
          <w:rPr>
            <w:rStyle w:val="Hyperlink"/>
          </w:rPr>
          <w:t>3.3</w:t>
        </w:r>
        <w:r>
          <w:rPr>
            <w:rFonts w:asciiTheme="minorHAnsi" w:eastAsiaTheme="minorEastAsia" w:hAnsiTheme="minorHAnsi" w:cstheme="minorBidi"/>
            <w:spacing w:val="0"/>
            <w:sz w:val="22"/>
            <w:szCs w:val="22"/>
            <w:lang w:val="nl-NL" w:eastAsia="nl-NL"/>
          </w:rPr>
          <w:tab/>
        </w:r>
        <w:r w:rsidRPr="00EC505F">
          <w:rPr>
            <w:rStyle w:val="Hyperlink"/>
          </w:rPr>
          <w:t>Solutions</w:t>
        </w:r>
        <w:r>
          <w:rPr>
            <w:webHidden/>
          </w:rPr>
          <w:tab/>
        </w:r>
        <w:r>
          <w:rPr>
            <w:webHidden/>
          </w:rPr>
          <w:fldChar w:fldCharType="begin"/>
        </w:r>
        <w:r>
          <w:rPr>
            <w:webHidden/>
          </w:rPr>
          <w:instrText xml:space="preserve"> PAGEREF _Toc98763209 \h </w:instrText>
        </w:r>
        <w:r>
          <w:rPr>
            <w:webHidden/>
          </w:rPr>
        </w:r>
        <w:r>
          <w:rPr>
            <w:webHidden/>
          </w:rPr>
          <w:fldChar w:fldCharType="separate"/>
        </w:r>
        <w:r w:rsidR="00122B84">
          <w:rPr>
            <w:webHidden/>
          </w:rPr>
          <w:t>26</w:t>
        </w:r>
        <w:r>
          <w:rPr>
            <w:webHidden/>
          </w:rPr>
          <w:fldChar w:fldCharType="end"/>
        </w:r>
      </w:hyperlink>
    </w:p>
    <w:p w14:paraId="2BF43277" w14:textId="77777777" w:rsidR="003E1301" w:rsidRDefault="003E1301">
      <w:pPr>
        <w:pStyle w:val="TOC1"/>
        <w:rPr>
          <w:rFonts w:asciiTheme="minorHAnsi" w:eastAsiaTheme="minorEastAsia" w:hAnsiTheme="minorHAnsi" w:cstheme="minorBidi"/>
          <w:b w:val="0"/>
          <w:color w:val="auto"/>
          <w:spacing w:val="0"/>
          <w:sz w:val="22"/>
          <w:szCs w:val="22"/>
          <w:lang w:val="nl-NL" w:eastAsia="nl-NL"/>
        </w:rPr>
      </w:pPr>
      <w:hyperlink w:anchor="_Toc98763210" w:history="1">
        <w:r w:rsidRPr="00EC505F">
          <w:rPr>
            <w:rStyle w:val="Hyperlink"/>
          </w:rPr>
          <w:t>4</w:t>
        </w:r>
        <w:r>
          <w:rPr>
            <w:rFonts w:asciiTheme="minorHAnsi" w:eastAsiaTheme="minorEastAsia" w:hAnsiTheme="minorHAnsi" w:cstheme="minorBidi"/>
            <w:b w:val="0"/>
            <w:color w:val="auto"/>
            <w:spacing w:val="0"/>
            <w:sz w:val="22"/>
            <w:szCs w:val="22"/>
            <w:lang w:val="nl-NL" w:eastAsia="nl-NL"/>
          </w:rPr>
          <w:tab/>
        </w:r>
        <w:r w:rsidRPr="00EC505F">
          <w:rPr>
            <w:rStyle w:val="Hyperlink"/>
          </w:rPr>
          <w:t>Project 4 – Issue 14: Commutable power supply in border stations</w:t>
        </w:r>
        <w:r>
          <w:rPr>
            <w:webHidden/>
          </w:rPr>
          <w:tab/>
        </w:r>
        <w:r>
          <w:rPr>
            <w:webHidden/>
          </w:rPr>
          <w:fldChar w:fldCharType="begin"/>
        </w:r>
        <w:r>
          <w:rPr>
            <w:webHidden/>
          </w:rPr>
          <w:instrText xml:space="preserve"> PAGEREF _Toc98763210 \h </w:instrText>
        </w:r>
        <w:r>
          <w:rPr>
            <w:webHidden/>
          </w:rPr>
        </w:r>
        <w:r>
          <w:rPr>
            <w:webHidden/>
          </w:rPr>
          <w:fldChar w:fldCharType="separate"/>
        </w:r>
        <w:r w:rsidR="00122B84">
          <w:rPr>
            <w:webHidden/>
          </w:rPr>
          <w:t>27</w:t>
        </w:r>
        <w:r>
          <w:rPr>
            <w:webHidden/>
          </w:rPr>
          <w:fldChar w:fldCharType="end"/>
        </w:r>
      </w:hyperlink>
    </w:p>
    <w:p w14:paraId="5240D626"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11" w:history="1">
        <w:r w:rsidRPr="00EC505F">
          <w:rPr>
            <w:rStyle w:val="Hyperlink"/>
          </w:rPr>
          <w:t>4.1</w:t>
        </w:r>
        <w:r>
          <w:rPr>
            <w:rFonts w:asciiTheme="minorHAnsi" w:eastAsiaTheme="minorEastAsia" w:hAnsiTheme="minorHAnsi" w:cstheme="minorBidi"/>
            <w:spacing w:val="0"/>
            <w:sz w:val="22"/>
            <w:szCs w:val="22"/>
            <w:lang w:val="nl-NL" w:eastAsia="nl-NL"/>
          </w:rPr>
          <w:tab/>
        </w:r>
        <w:r w:rsidRPr="00EC505F">
          <w:rPr>
            <w:rStyle w:val="Hyperlink"/>
          </w:rPr>
          <w:t>Introduction / Description of the Issue</w:t>
        </w:r>
        <w:r>
          <w:rPr>
            <w:webHidden/>
          </w:rPr>
          <w:tab/>
        </w:r>
        <w:r>
          <w:rPr>
            <w:webHidden/>
          </w:rPr>
          <w:fldChar w:fldCharType="begin"/>
        </w:r>
        <w:r>
          <w:rPr>
            <w:webHidden/>
          </w:rPr>
          <w:instrText xml:space="preserve"> PAGEREF _Toc98763211 \h </w:instrText>
        </w:r>
        <w:r>
          <w:rPr>
            <w:webHidden/>
          </w:rPr>
        </w:r>
        <w:r>
          <w:rPr>
            <w:webHidden/>
          </w:rPr>
          <w:fldChar w:fldCharType="separate"/>
        </w:r>
        <w:r w:rsidR="00122B84">
          <w:rPr>
            <w:webHidden/>
          </w:rPr>
          <w:t>27</w:t>
        </w:r>
        <w:r>
          <w:rPr>
            <w:webHidden/>
          </w:rPr>
          <w:fldChar w:fldCharType="end"/>
        </w:r>
      </w:hyperlink>
    </w:p>
    <w:p w14:paraId="1C643E42"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12" w:history="1">
        <w:r w:rsidRPr="00EC505F">
          <w:rPr>
            <w:rStyle w:val="Hyperlink"/>
          </w:rPr>
          <w:t>4.2</w:t>
        </w:r>
        <w:r>
          <w:rPr>
            <w:rFonts w:asciiTheme="minorHAnsi" w:eastAsiaTheme="minorEastAsia" w:hAnsiTheme="minorHAnsi" w:cstheme="minorBidi"/>
            <w:spacing w:val="0"/>
            <w:sz w:val="22"/>
            <w:szCs w:val="22"/>
            <w:lang w:val="nl-NL" w:eastAsia="nl-NL"/>
          </w:rPr>
          <w:tab/>
        </w:r>
        <w:r w:rsidRPr="00EC505F">
          <w:rPr>
            <w:rStyle w:val="Hyperlink"/>
          </w:rPr>
          <w:t>Occurrence</w:t>
        </w:r>
        <w:r>
          <w:rPr>
            <w:webHidden/>
          </w:rPr>
          <w:tab/>
        </w:r>
        <w:r>
          <w:rPr>
            <w:webHidden/>
          </w:rPr>
          <w:fldChar w:fldCharType="begin"/>
        </w:r>
        <w:r>
          <w:rPr>
            <w:webHidden/>
          </w:rPr>
          <w:instrText xml:space="preserve"> PAGEREF _Toc98763212 \h </w:instrText>
        </w:r>
        <w:r>
          <w:rPr>
            <w:webHidden/>
          </w:rPr>
        </w:r>
        <w:r>
          <w:rPr>
            <w:webHidden/>
          </w:rPr>
          <w:fldChar w:fldCharType="separate"/>
        </w:r>
        <w:r w:rsidR="00122B84">
          <w:rPr>
            <w:webHidden/>
          </w:rPr>
          <w:t>30</w:t>
        </w:r>
        <w:r>
          <w:rPr>
            <w:webHidden/>
          </w:rPr>
          <w:fldChar w:fldCharType="end"/>
        </w:r>
      </w:hyperlink>
    </w:p>
    <w:p w14:paraId="4CB52445"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13" w:history="1">
        <w:r w:rsidRPr="00EC505F">
          <w:rPr>
            <w:rStyle w:val="Hyperlink"/>
          </w:rPr>
          <w:t>4.3</w:t>
        </w:r>
        <w:r>
          <w:rPr>
            <w:rFonts w:asciiTheme="minorHAnsi" w:eastAsiaTheme="minorEastAsia" w:hAnsiTheme="minorHAnsi" w:cstheme="minorBidi"/>
            <w:spacing w:val="0"/>
            <w:sz w:val="22"/>
            <w:szCs w:val="22"/>
            <w:lang w:val="nl-NL" w:eastAsia="nl-NL"/>
          </w:rPr>
          <w:tab/>
        </w:r>
        <w:r w:rsidRPr="00EC505F">
          <w:rPr>
            <w:rStyle w:val="Hyperlink"/>
          </w:rPr>
          <w:t>Problem drivers/Reasons</w:t>
        </w:r>
        <w:r>
          <w:rPr>
            <w:webHidden/>
          </w:rPr>
          <w:tab/>
        </w:r>
        <w:r>
          <w:rPr>
            <w:webHidden/>
          </w:rPr>
          <w:fldChar w:fldCharType="begin"/>
        </w:r>
        <w:r>
          <w:rPr>
            <w:webHidden/>
          </w:rPr>
          <w:instrText xml:space="preserve"> PAGEREF _Toc98763213 \h </w:instrText>
        </w:r>
        <w:r>
          <w:rPr>
            <w:webHidden/>
          </w:rPr>
        </w:r>
        <w:r>
          <w:rPr>
            <w:webHidden/>
          </w:rPr>
          <w:fldChar w:fldCharType="separate"/>
        </w:r>
        <w:r w:rsidR="00122B84">
          <w:rPr>
            <w:webHidden/>
          </w:rPr>
          <w:t>30</w:t>
        </w:r>
        <w:r>
          <w:rPr>
            <w:webHidden/>
          </w:rPr>
          <w:fldChar w:fldCharType="end"/>
        </w:r>
      </w:hyperlink>
    </w:p>
    <w:p w14:paraId="5C3D510B"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14" w:history="1">
        <w:r w:rsidRPr="00EC505F">
          <w:rPr>
            <w:rStyle w:val="Hyperlink"/>
          </w:rPr>
          <w:t>4.4</w:t>
        </w:r>
        <w:r>
          <w:rPr>
            <w:rFonts w:asciiTheme="minorHAnsi" w:eastAsiaTheme="minorEastAsia" w:hAnsiTheme="minorHAnsi" w:cstheme="minorBidi"/>
            <w:spacing w:val="0"/>
            <w:sz w:val="22"/>
            <w:szCs w:val="22"/>
            <w:lang w:val="nl-NL" w:eastAsia="nl-NL"/>
          </w:rPr>
          <w:tab/>
        </w:r>
        <w:r w:rsidRPr="00EC505F">
          <w:rPr>
            <w:rStyle w:val="Hyperlink"/>
          </w:rPr>
          <w:t>Impacts</w:t>
        </w:r>
        <w:r>
          <w:rPr>
            <w:webHidden/>
          </w:rPr>
          <w:tab/>
        </w:r>
        <w:r>
          <w:rPr>
            <w:webHidden/>
          </w:rPr>
          <w:fldChar w:fldCharType="begin"/>
        </w:r>
        <w:r>
          <w:rPr>
            <w:webHidden/>
          </w:rPr>
          <w:instrText xml:space="preserve"> PAGEREF _Toc98763214 \h </w:instrText>
        </w:r>
        <w:r>
          <w:rPr>
            <w:webHidden/>
          </w:rPr>
        </w:r>
        <w:r>
          <w:rPr>
            <w:webHidden/>
          </w:rPr>
          <w:fldChar w:fldCharType="separate"/>
        </w:r>
        <w:r w:rsidR="00122B84">
          <w:rPr>
            <w:webHidden/>
          </w:rPr>
          <w:t>30</w:t>
        </w:r>
        <w:r>
          <w:rPr>
            <w:webHidden/>
          </w:rPr>
          <w:fldChar w:fldCharType="end"/>
        </w:r>
      </w:hyperlink>
    </w:p>
    <w:p w14:paraId="375AF501" w14:textId="77777777" w:rsidR="003E1301" w:rsidRDefault="003E1301">
      <w:pPr>
        <w:pStyle w:val="TOC2"/>
        <w:rPr>
          <w:rFonts w:asciiTheme="minorHAnsi" w:eastAsiaTheme="minorEastAsia" w:hAnsiTheme="minorHAnsi" w:cstheme="minorBidi"/>
          <w:spacing w:val="0"/>
          <w:sz w:val="22"/>
          <w:szCs w:val="22"/>
          <w:lang w:val="nl-NL" w:eastAsia="nl-NL"/>
        </w:rPr>
      </w:pPr>
      <w:hyperlink w:anchor="_Toc98763215" w:history="1">
        <w:r w:rsidRPr="00EC505F">
          <w:rPr>
            <w:rStyle w:val="Hyperlink"/>
          </w:rPr>
          <w:t>4.5</w:t>
        </w:r>
        <w:r>
          <w:rPr>
            <w:rFonts w:asciiTheme="minorHAnsi" w:eastAsiaTheme="minorEastAsia" w:hAnsiTheme="minorHAnsi" w:cstheme="minorBidi"/>
            <w:spacing w:val="0"/>
            <w:sz w:val="22"/>
            <w:szCs w:val="22"/>
            <w:lang w:val="nl-NL" w:eastAsia="nl-NL"/>
          </w:rPr>
          <w:tab/>
        </w:r>
        <w:r w:rsidRPr="00EC505F">
          <w:rPr>
            <w:rStyle w:val="Hyperlink"/>
          </w:rPr>
          <w:t>Solutions</w:t>
        </w:r>
        <w:r>
          <w:rPr>
            <w:webHidden/>
          </w:rPr>
          <w:tab/>
        </w:r>
        <w:r>
          <w:rPr>
            <w:webHidden/>
          </w:rPr>
          <w:fldChar w:fldCharType="begin"/>
        </w:r>
        <w:r>
          <w:rPr>
            <w:webHidden/>
          </w:rPr>
          <w:instrText xml:space="preserve"> PAGEREF _Toc98763215 \h </w:instrText>
        </w:r>
        <w:r>
          <w:rPr>
            <w:webHidden/>
          </w:rPr>
        </w:r>
        <w:r>
          <w:rPr>
            <w:webHidden/>
          </w:rPr>
          <w:fldChar w:fldCharType="separate"/>
        </w:r>
        <w:r w:rsidR="00122B84">
          <w:rPr>
            <w:webHidden/>
          </w:rPr>
          <w:t>31</w:t>
        </w:r>
        <w:r>
          <w:rPr>
            <w:webHidden/>
          </w:rPr>
          <w:fldChar w:fldCharType="end"/>
        </w:r>
      </w:hyperlink>
    </w:p>
    <w:p w14:paraId="5D5E6B81" w14:textId="77777777" w:rsidR="003E257C" w:rsidRPr="00026EEF" w:rsidRDefault="00C40532" w:rsidP="00410DED">
      <w:pPr>
        <w:jc w:val="both"/>
        <w:sectPr w:rsidR="003E257C" w:rsidRPr="00026EEF" w:rsidSect="00012905">
          <w:footerReference w:type="default" r:id="rId28"/>
          <w:footerReference w:type="first" r:id="rId29"/>
          <w:pgSz w:w="11906" w:h="16838" w:code="9"/>
          <w:pgMar w:top="1440" w:right="1440" w:bottom="1440" w:left="1440" w:header="709" w:footer="187" w:gutter="170"/>
          <w:cols w:space="708"/>
          <w:docGrid w:linePitch="360"/>
        </w:sectPr>
      </w:pPr>
      <w:r>
        <w:fldChar w:fldCharType="end"/>
      </w:r>
    </w:p>
    <w:p w14:paraId="29E01F42" w14:textId="61087D81" w:rsidR="00C90CF7" w:rsidRDefault="00153688" w:rsidP="00410DED">
      <w:pPr>
        <w:pStyle w:val="Heading1"/>
        <w:spacing w:line="260" w:lineRule="atLeast"/>
      </w:pPr>
      <w:bookmarkStart w:id="14" w:name="bmStart"/>
      <w:bookmarkStart w:id="15" w:name="_Toc327184804"/>
      <w:bookmarkStart w:id="16" w:name="_Toc464041347"/>
      <w:bookmarkStart w:id="17" w:name="_Toc37778782"/>
      <w:bookmarkStart w:id="18" w:name="_Ref42003710"/>
      <w:bookmarkStart w:id="19" w:name="_Ref46740778"/>
      <w:bookmarkStart w:id="20" w:name="_Toc98763170"/>
      <w:bookmarkEnd w:id="14"/>
      <w:bookmarkEnd w:id="15"/>
      <w:r>
        <w:lastRenderedPageBreak/>
        <w:t>In</w:t>
      </w:r>
      <w:r w:rsidR="00C90CF7" w:rsidRPr="00026EEF">
        <w:t>troductio</w:t>
      </w:r>
      <w:bookmarkEnd w:id="16"/>
      <w:bookmarkEnd w:id="17"/>
      <w:bookmarkEnd w:id="18"/>
      <w:bookmarkEnd w:id="19"/>
      <w:r>
        <w:t>n</w:t>
      </w:r>
      <w:bookmarkEnd w:id="20"/>
    </w:p>
    <w:p w14:paraId="1BE7EAF6" w14:textId="4462E56E" w:rsidR="00252EB1" w:rsidRDefault="00252EB1" w:rsidP="00252EB1">
      <w:pPr>
        <w:pStyle w:val="Heading2"/>
      </w:pPr>
      <w:bookmarkStart w:id="21" w:name="_Toc98763171"/>
      <w:r>
        <w:t>Introduction to the project</w:t>
      </w:r>
      <w:bookmarkEnd w:id="21"/>
    </w:p>
    <w:p w14:paraId="16AFBC33" w14:textId="77777777" w:rsidR="00621E03" w:rsidRPr="00026EEF" w:rsidRDefault="00621E03" w:rsidP="00410DED">
      <w:pPr>
        <w:jc w:val="both"/>
        <w:rPr>
          <w:lang w:eastAsia="en-US"/>
        </w:rPr>
      </w:pPr>
      <w:r w:rsidRPr="00026EEF">
        <w:rPr>
          <w:lang w:eastAsia="en-US"/>
        </w:rPr>
        <w:t xml:space="preserve">The Technical Operational Issues Log Book (ILB) is a Commission initiative to accelerate progress on interoperability by focussing on a limited number of priorities and by streamlining the work done at European, corridor and national level by public authorities (European Union Agency for Railways, European Commission, national authorities), infrastructure managers including Rail Freight Corridors, railway undertakings and rail sector associations. Through the Issues Log Book, major hindrances to cross-border rail traffic have been identified “bottom-up” by the sector. These hindrances are related to safety or are of a technical and operational nature. </w:t>
      </w:r>
    </w:p>
    <w:p w14:paraId="3BB6708C" w14:textId="77777777" w:rsidR="00153688" w:rsidRDefault="00153688" w:rsidP="00410DED">
      <w:pPr>
        <w:jc w:val="both"/>
        <w:rPr>
          <w:lang w:eastAsia="en-US"/>
        </w:rPr>
      </w:pPr>
    </w:p>
    <w:p w14:paraId="6ED3A81F" w14:textId="55061594" w:rsidR="00621E03" w:rsidRDefault="00621E03" w:rsidP="00410DED">
      <w:pPr>
        <w:jc w:val="both"/>
        <w:rPr>
          <w:rFonts w:eastAsiaTheme="minorHAnsi" w:cstheme="minorBidi"/>
          <w:szCs w:val="22"/>
        </w:rPr>
      </w:pPr>
      <w:r w:rsidRPr="00026EEF">
        <w:t>The objective of this project</w:t>
      </w:r>
      <w:r w:rsidR="006A3E0B">
        <w:t>, carried out by the Panteia Consortium,</w:t>
      </w:r>
      <w:r w:rsidRPr="00026EEF">
        <w:t xml:space="preserve"> is to support and accelerate the achievement of rail breakthroughs as defined in the Technical and Operational Issues Log Book by providing to the Commission technical assistance and by alleviating resource and expertise constraints of public authorities and rail sector stakeholders.</w:t>
      </w:r>
      <w:r w:rsidRPr="00621E03">
        <w:rPr>
          <w:rFonts w:eastAsiaTheme="minorHAnsi" w:cstheme="minorBidi"/>
          <w:szCs w:val="22"/>
        </w:rPr>
        <w:t xml:space="preserve"> </w:t>
      </w:r>
      <w:r w:rsidRPr="003869C5">
        <w:rPr>
          <w:rFonts w:eastAsiaTheme="minorHAnsi" w:cstheme="minorBidi"/>
          <w:szCs w:val="22"/>
        </w:rPr>
        <w:t>The main objective is to support the Commission and ERA to work with infrastructure managers and railway undertakings, public authorities, namely Ministries of Transport and National Safety Authorities, as well as the Rail Freight Corridors in removing operational, technical and administrative barriers to rail interoperability in cooperation with the European Union Agency for Railways.</w:t>
      </w:r>
    </w:p>
    <w:p w14:paraId="532D5A2A" w14:textId="77777777" w:rsidR="00621E03" w:rsidRDefault="00621E03" w:rsidP="00410DED">
      <w:pPr>
        <w:jc w:val="both"/>
        <w:rPr>
          <w:rFonts w:eastAsiaTheme="minorHAnsi" w:cstheme="minorBidi"/>
          <w:szCs w:val="22"/>
        </w:rPr>
      </w:pPr>
    </w:p>
    <w:p w14:paraId="0DE8E017" w14:textId="68536B1F" w:rsidR="00621E03" w:rsidRDefault="006A3E0B" w:rsidP="00410DED">
      <w:pPr>
        <w:jc w:val="both"/>
        <w:rPr>
          <w:lang w:eastAsia="en-US"/>
        </w:rPr>
      </w:pPr>
      <w:r>
        <w:rPr>
          <w:lang w:eastAsia="en-US"/>
        </w:rPr>
        <w:t>Work carried out by the consortium during the first phase of the project included an update of the ILB structure and its information</w:t>
      </w:r>
      <w:r w:rsidR="00091AAA">
        <w:rPr>
          <w:lang w:eastAsia="en-US"/>
        </w:rPr>
        <w:t xml:space="preserve"> (available on the DG MOVE website)</w:t>
      </w:r>
      <w:r>
        <w:rPr>
          <w:lang w:eastAsia="en-US"/>
        </w:rPr>
        <w:t xml:space="preserve">. Also, a </w:t>
      </w:r>
      <w:r w:rsidR="00A20EE9">
        <w:rPr>
          <w:lang w:eastAsia="en-US"/>
        </w:rPr>
        <w:t>prioritizatio</w:t>
      </w:r>
      <w:r>
        <w:rPr>
          <w:lang w:eastAsia="en-US"/>
        </w:rPr>
        <w:t>n w</w:t>
      </w:r>
      <w:r w:rsidR="00A20EE9">
        <w:rPr>
          <w:lang w:eastAsia="en-US"/>
        </w:rPr>
        <w:t xml:space="preserve">as </w:t>
      </w:r>
      <w:r w:rsidR="00091AAA">
        <w:rPr>
          <w:lang w:eastAsia="en-US"/>
        </w:rPr>
        <w:t>identified</w:t>
      </w:r>
      <w:r w:rsidR="00A20EE9">
        <w:rPr>
          <w:lang w:eastAsia="en-US"/>
        </w:rPr>
        <w:t xml:space="preserve"> of issues that qualify</w:t>
      </w:r>
      <w:r>
        <w:rPr>
          <w:lang w:eastAsia="en-US"/>
        </w:rPr>
        <w:t xml:space="preserve"> for technical assistance</w:t>
      </w:r>
      <w:r w:rsidR="002C07F7">
        <w:rPr>
          <w:lang w:eastAsia="en-US"/>
        </w:rPr>
        <w:t xml:space="preserve"> (support activities).</w:t>
      </w:r>
      <w:r w:rsidR="00A20EE9">
        <w:rPr>
          <w:lang w:eastAsia="en-US"/>
        </w:rPr>
        <w:t xml:space="preserve"> Issues assigned low or medium priority are provided with administrative and/or technical assistance based on specific requests</w:t>
      </w:r>
      <w:r w:rsidR="00B540ED">
        <w:rPr>
          <w:lang w:eastAsia="en-US"/>
        </w:rPr>
        <w:t>; this also goes for support activities under ILB Priority 1 (braking)</w:t>
      </w:r>
      <w:r w:rsidR="00A20EE9">
        <w:rPr>
          <w:lang w:eastAsia="en-US"/>
        </w:rPr>
        <w:t>. Issues assigned high priority w</w:t>
      </w:r>
      <w:r w:rsidR="00091AAA">
        <w:rPr>
          <w:lang w:eastAsia="en-US"/>
        </w:rPr>
        <w:t>ere</w:t>
      </w:r>
      <w:r w:rsidR="00A20EE9">
        <w:rPr>
          <w:lang w:eastAsia="en-US"/>
        </w:rPr>
        <w:t xml:space="preserve"> further analysed and actively considered in order to initiate solution processes.</w:t>
      </w:r>
      <w:r w:rsidR="002C07F7">
        <w:rPr>
          <w:lang w:eastAsia="en-US"/>
        </w:rPr>
        <w:t xml:space="preserve"> These are found in the table below:</w:t>
      </w:r>
    </w:p>
    <w:p w14:paraId="119D20D1" w14:textId="77777777" w:rsidR="00E77849" w:rsidRDefault="00E77849" w:rsidP="00410DED">
      <w:pPr>
        <w:jc w:val="both"/>
        <w:rPr>
          <w:lang w:eastAsia="en-US"/>
        </w:rPr>
      </w:pPr>
    </w:p>
    <w:p w14:paraId="1B76A59A" w14:textId="77777777" w:rsidR="00AC5741" w:rsidRDefault="00AC5741" w:rsidP="00410DED">
      <w:pPr>
        <w:jc w:val="both"/>
        <w:rPr>
          <w:lang w:eastAsia="en-US"/>
        </w:rPr>
      </w:pPr>
    </w:p>
    <w:tbl>
      <w:tblPr>
        <w:tblStyle w:val="TableGrid"/>
        <w:tblW w:w="0" w:type="auto"/>
        <w:tblInd w:w="-5" w:type="dxa"/>
        <w:tblLook w:val="04A0" w:firstRow="1" w:lastRow="0" w:firstColumn="1" w:lastColumn="0" w:noHBand="0" w:noVBand="1"/>
      </w:tblPr>
      <w:tblGrid>
        <w:gridCol w:w="993"/>
        <w:gridCol w:w="2078"/>
        <w:gridCol w:w="2599"/>
        <w:gridCol w:w="1560"/>
        <w:gridCol w:w="1551"/>
      </w:tblGrid>
      <w:tr w:rsidR="00461B7D" w:rsidRPr="00223494" w14:paraId="2F2727AF" w14:textId="77777777" w:rsidTr="00461B7D">
        <w:trPr>
          <w:trHeight w:val="897"/>
          <w:tblHeader/>
        </w:trPr>
        <w:tc>
          <w:tcPr>
            <w:tcW w:w="993" w:type="dxa"/>
          </w:tcPr>
          <w:p w14:paraId="378C9E5A" w14:textId="5685CB40" w:rsidR="00461B7D" w:rsidRPr="007C5CD3" w:rsidRDefault="00461B7D" w:rsidP="00410DED">
            <w:pPr>
              <w:spacing w:after="120"/>
              <w:rPr>
                <w:b/>
                <w:sz w:val="16"/>
                <w:szCs w:val="16"/>
                <w:lang w:eastAsia="en-US"/>
              </w:rPr>
            </w:pPr>
            <w:bookmarkStart w:id="22" w:name="_Hlk98429746"/>
            <w:r>
              <w:rPr>
                <w:b/>
                <w:sz w:val="16"/>
                <w:szCs w:val="16"/>
                <w:lang w:eastAsia="en-US"/>
              </w:rPr>
              <w:t>Project</w:t>
            </w:r>
          </w:p>
        </w:tc>
        <w:tc>
          <w:tcPr>
            <w:tcW w:w="2078" w:type="dxa"/>
          </w:tcPr>
          <w:p w14:paraId="35EA4B26" w14:textId="4D3B717D" w:rsidR="00461B7D" w:rsidRDefault="00461B7D" w:rsidP="00410DED">
            <w:pPr>
              <w:spacing w:after="120"/>
              <w:rPr>
                <w:b/>
                <w:sz w:val="16"/>
                <w:szCs w:val="16"/>
                <w:lang w:eastAsia="en-US"/>
              </w:rPr>
            </w:pPr>
            <w:r>
              <w:rPr>
                <w:b/>
                <w:sz w:val="16"/>
                <w:szCs w:val="16"/>
                <w:lang w:eastAsia="en-US"/>
              </w:rPr>
              <w:t>Related Issue(s)</w:t>
            </w:r>
          </w:p>
        </w:tc>
        <w:tc>
          <w:tcPr>
            <w:tcW w:w="2599" w:type="dxa"/>
            <w:shd w:val="clear" w:color="auto" w:fill="auto"/>
            <w:hideMark/>
          </w:tcPr>
          <w:p w14:paraId="62C380AD" w14:textId="730CFC21" w:rsidR="00461B7D" w:rsidRPr="007C5CD3" w:rsidRDefault="00461B7D" w:rsidP="00410DED">
            <w:pPr>
              <w:spacing w:after="120"/>
              <w:rPr>
                <w:b/>
                <w:sz w:val="16"/>
                <w:szCs w:val="16"/>
                <w:lang w:eastAsia="en-US"/>
              </w:rPr>
            </w:pPr>
            <w:r>
              <w:rPr>
                <w:b/>
                <w:sz w:val="16"/>
                <w:szCs w:val="16"/>
                <w:lang w:eastAsia="en-US"/>
              </w:rPr>
              <w:t>Activity description</w:t>
            </w:r>
          </w:p>
          <w:p w14:paraId="012C5CA5" w14:textId="77777777" w:rsidR="00461B7D" w:rsidRPr="007C5CD3" w:rsidRDefault="00461B7D" w:rsidP="00410DED">
            <w:pPr>
              <w:spacing w:after="120"/>
              <w:rPr>
                <w:b/>
                <w:sz w:val="16"/>
                <w:szCs w:val="16"/>
                <w:lang w:eastAsia="en-US"/>
              </w:rPr>
            </w:pPr>
          </w:p>
        </w:tc>
        <w:tc>
          <w:tcPr>
            <w:tcW w:w="1560" w:type="dxa"/>
          </w:tcPr>
          <w:p w14:paraId="659EA178" w14:textId="4DD8CF7F" w:rsidR="00461B7D" w:rsidRDefault="00461B7D" w:rsidP="00410DED">
            <w:pPr>
              <w:spacing w:after="120"/>
              <w:rPr>
                <w:b/>
                <w:sz w:val="16"/>
                <w:szCs w:val="16"/>
                <w:lang w:eastAsia="en-US"/>
              </w:rPr>
            </w:pPr>
            <w:r>
              <w:rPr>
                <w:b/>
                <w:sz w:val="16"/>
                <w:szCs w:val="16"/>
                <w:lang w:eastAsia="en-US"/>
              </w:rPr>
              <w:t>Time frame for activity</w:t>
            </w:r>
          </w:p>
        </w:tc>
        <w:tc>
          <w:tcPr>
            <w:tcW w:w="1551" w:type="dxa"/>
            <w:shd w:val="clear" w:color="auto" w:fill="auto"/>
            <w:hideMark/>
          </w:tcPr>
          <w:p w14:paraId="3CABF3F3" w14:textId="3DAA6B07" w:rsidR="00461B7D" w:rsidRPr="007C5CD3" w:rsidRDefault="00461B7D" w:rsidP="00410DED">
            <w:pPr>
              <w:spacing w:after="120"/>
              <w:rPr>
                <w:b/>
                <w:sz w:val="16"/>
                <w:szCs w:val="16"/>
                <w:lang w:eastAsia="en-US"/>
              </w:rPr>
            </w:pPr>
            <w:r w:rsidRPr="007C5CD3">
              <w:rPr>
                <w:b/>
                <w:sz w:val="16"/>
                <w:szCs w:val="16"/>
                <w:lang w:eastAsia="en-US"/>
              </w:rPr>
              <w:t>Pr</w:t>
            </w:r>
            <w:r>
              <w:rPr>
                <w:b/>
                <w:sz w:val="16"/>
                <w:szCs w:val="16"/>
                <w:lang w:eastAsia="en-US"/>
              </w:rPr>
              <w:t>iority for technical assistance</w:t>
            </w:r>
          </w:p>
        </w:tc>
      </w:tr>
      <w:tr w:rsidR="00461B7D" w:rsidRPr="00223494" w14:paraId="2E0D3747" w14:textId="77777777" w:rsidTr="00461B7D">
        <w:trPr>
          <w:trHeight w:val="892"/>
        </w:trPr>
        <w:tc>
          <w:tcPr>
            <w:tcW w:w="993" w:type="dxa"/>
            <w:vMerge w:val="restart"/>
          </w:tcPr>
          <w:p w14:paraId="246F67AE" w14:textId="4AE72159" w:rsidR="00461B7D" w:rsidRPr="007C5CD3" w:rsidRDefault="00461B7D" w:rsidP="00410DED">
            <w:pPr>
              <w:spacing w:after="120"/>
              <w:rPr>
                <w:sz w:val="16"/>
                <w:szCs w:val="16"/>
                <w:lang w:eastAsia="en-US"/>
              </w:rPr>
            </w:pPr>
            <w:r>
              <w:rPr>
                <w:sz w:val="16"/>
                <w:szCs w:val="16"/>
                <w:lang w:eastAsia="en-US"/>
              </w:rPr>
              <w:t>1</w:t>
            </w:r>
          </w:p>
        </w:tc>
        <w:tc>
          <w:tcPr>
            <w:tcW w:w="2078" w:type="dxa"/>
          </w:tcPr>
          <w:p w14:paraId="3929B721" w14:textId="7B86DA41" w:rsidR="00461B7D" w:rsidRDefault="00461B7D" w:rsidP="00410DED">
            <w:pPr>
              <w:spacing w:after="120"/>
              <w:rPr>
                <w:sz w:val="16"/>
                <w:szCs w:val="16"/>
                <w:lang w:eastAsia="en-US"/>
              </w:rPr>
            </w:pPr>
            <w:r>
              <w:rPr>
                <w:sz w:val="16"/>
                <w:szCs w:val="16"/>
                <w:lang w:eastAsia="en-US"/>
              </w:rPr>
              <w:t>5 (</w:t>
            </w:r>
            <w:r w:rsidRPr="00B622EA">
              <w:rPr>
                <w:sz w:val="16"/>
                <w:szCs w:val="16"/>
                <w:lang w:eastAsia="en-US"/>
              </w:rPr>
              <w:t>Train Composition - Working handbrake last wagon</w:t>
            </w:r>
            <w:r>
              <w:rPr>
                <w:sz w:val="16"/>
                <w:szCs w:val="16"/>
                <w:lang w:eastAsia="en-US"/>
              </w:rPr>
              <w:t>)</w:t>
            </w:r>
          </w:p>
        </w:tc>
        <w:tc>
          <w:tcPr>
            <w:tcW w:w="2599" w:type="dxa"/>
            <w:shd w:val="clear" w:color="auto" w:fill="auto"/>
            <w:hideMark/>
          </w:tcPr>
          <w:p w14:paraId="5BEE59F7" w14:textId="3C40B537" w:rsidR="00461B7D" w:rsidRPr="007C5CD3" w:rsidRDefault="00461B7D" w:rsidP="00410DED">
            <w:pPr>
              <w:spacing w:after="120"/>
              <w:rPr>
                <w:sz w:val="16"/>
                <w:szCs w:val="16"/>
                <w:lang w:eastAsia="en-US"/>
              </w:rPr>
            </w:pPr>
            <w:r>
              <w:rPr>
                <w:sz w:val="16"/>
                <w:szCs w:val="16"/>
                <w:lang w:eastAsia="en-US"/>
              </w:rPr>
              <w:t>Base analysis, identification of stakeholders, further investigations, proposal for possible solutions</w:t>
            </w:r>
          </w:p>
        </w:tc>
        <w:tc>
          <w:tcPr>
            <w:tcW w:w="1560" w:type="dxa"/>
          </w:tcPr>
          <w:p w14:paraId="611D9D93" w14:textId="06E0A036" w:rsidR="00461B7D" w:rsidRDefault="00461B7D" w:rsidP="00410DED">
            <w:pPr>
              <w:spacing w:after="120"/>
              <w:rPr>
                <w:sz w:val="16"/>
                <w:szCs w:val="16"/>
                <w:lang w:eastAsia="en-US"/>
              </w:rPr>
            </w:pPr>
            <w:r>
              <w:rPr>
                <w:sz w:val="16"/>
                <w:szCs w:val="16"/>
                <w:lang w:eastAsia="en-US"/>
              </w:rPr>
              <w:t>Sept-Dec 2020 (first results)</w:t>
            </w:r>
          </w:p>
        </w:tc>
        <w:tc>
          <w:tcPr>
            <w:tcW w:w="1551" w:type="dxa"/>
            <w:shd w:val="clear" w:color="auto" w:fill="auto"/>
            <w:hideMark/>
          </w:tcPr>
          <w:p w14:paraId="042B95EA"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223494" w14:paraId="4CEF6F32" w14:textId="77777777" w:rsidTr="00461B7D">
        <w:trPr>
          <w:trHeight w:val="548"/>
        </w:trPr>
        <w:tc>
          <w:tcPr>
            <w:tcW w:w="993" w:type="dxa"/>
            <w:vMerge/>
          </w:tcPr>
          <w:p w14:paraId="6E1573BE" w14:textId="77777777" w:rsidR="00461B7D" w:rsidRPr="007C5CD3" w:rsidRDefault="00461B7D" w:rsidP="00410DED">
            <w:pPr>
              <w:spacing w:after="120"/>
              <w:rPr>
                <w:sz w:val="16"/>
                <w:szCs w:val="16"/>
                <w:lang w:eastAsia="en-US"/>
              </w:rPr>
            </w:pPr>
          </w:p>
        </w:tc>
        <w:tc>
          <w:tcPr>
            <w:tcW w:w="2078" w:type="dxa"/>
          </w:tcPr>
          <w:p w14:paraId="49DDB8FE" w14:textId="7F6FE7DF" w:rsidR="00461B7D" w:rsidRDefault="00461B7D" w:rsidP="00410DED">
            <w:pPr>
              <w:spacing w:after="120"/>
              <w:rPr>
                <w:sz w:val="16"/>
                <w:szCs w:val="16"/>
                <w:lang w:eastAsia="en-US"/>
              </w:rPr>
            </w:pPr>
            <w:r>
              <w:rPr>
                <w:sz w:val="16"/>
                <w:szCs w:val="16"/>
                <w:lang w:eastAsia="en-US"/>
              </w:rPr>
              <w:t>6 (</w:t>
            </w:r>
            <w:r w:rsidRPr="00922602">
              <w:rPr>
                <w:sz w:val="16"/>
                <w:szCs w:val="16"/>
                <w:lang w:eastAsia="en-US"/>
              </w:rPr>
              <w:t>Train Composition - No push 6 axles wagons</w:t>
            </w:r>
            <w:r>
              <w:rPr>
                <w:sz w:val="16"/>
                <w:szCs w:val="16"/>
                <w:lang w:eastAsia="en-US"/>
              </w:rPr>
              <w:t>)</w:t>
            </w:r>
          </w:p>
        </w:tc>
        <w:tc>
          <w:tcPr>
            <w:tcW w:w="2599" w:type="dxa"/>
            <w:shd w:val="clear" w:color="auto" w:fill="auto"/>
            <w:hideMark/>
          </w:tcPr>
          <w:p w14:paraId="05E9C180" w14:textId="316FB051" w:rsidR="00461B7D" w:rsidRPr="007C5CD3" w:rsidRDefault="00461B7D" w:rsidP="00410DED">
            <w:pPr>
              <w:spacing w:after="120"/>
              <w:rPr>
                <w:sz w:val="16"/>
                <w:szCs w:val="16"/>
                <w:lang w:eastAsia="en-US"/>
              </w:rPr>
            </w:pPr>
            <w:r>
              <w:rPr>
                <w:sz w:val="16"/>
                <w:szCs w:val="16"/>
                <w:lang w:eastAsia="en-US"/>
              </w:rPr>
              <w:t>Base analysis, identification of stakeholders, further investigations, proposal for possible solutions</w:t>
            </w:r>
          </w:p>
        </w:tc>
        <w:tc>
          <w:tcPr>
            <w:tcW w:w="1560" w:type="dxa"/>
          </w:tcPr>
          <w:p w14:paraId="651D3503" w14:textId="65F0C328" w:rsidR="00461B7D" w:rsidRDefault="00461B7D" w:rsidP="00410DED">
            <w:pPr>
              <w:spacing w:after="120"/>
              <w:rPr>
                <w:sz w:val="16"/>
                <w:szCs w:val="16"/>
                <w:lang w:eastAsia="en-US"/>
              </w:rPr>
            </w:pPr>
            <w:r>
              <w:rPr>
                <w:sz w:val="16"/>
                <w:szCs w:val="16"/>
                <w:lang w:eastAsia="en-US"/>
              </w:rPr>
              <w:t>Sept-Dec 2020 (first results)</w:t>
            </w:r>
          </w:p>
        </w:tc>
        <w:tc>
          <w:tcPr>
            <w:tcW w:w="1551" w:type="dxa"/>
            <w:shd w:val="clear" w:color="auto" w:fill="auto"/>
            <w:hideMark/>
          </w:tcPr>
          <w:p w14:paraId="66E58385"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223494" w14:paraId="141A3AE2" w14:textId="77777777" w:rsidTr="00461B7D">
        <w:trPr>
          <w:trHeight w:val="546"/>
        </w:trPr>
        <w:tc>
          <w:tcPr>
            <w:tcW w:w="993" w:type="dxa"/>
            <w:vMerge/>
          </w:tcPr>
          <w:p w14:paraId="32A70525" w14:textId="77777777" w:rsidR="00461B7D" w:rsidRPr="007C5CD3" w:rsidRDefault="00461B7D" w:rsidP="00410DED">
            <w:pPr>
              <w:spacing w:after="120"/>
              <w:rPr>
                <w:sz w:val="16"/>
                <w:szCs w:val="16"/>
                <w:lang w:eastAsia="en-US"/>
              </w:rPr>
            </w:pPr>
          </w:p>
        </w:tc>
        <w:tc>
          <w:tcPr>
            <w:tcW w:w="2078" w:type="dxa"/>
          </w:tcPr>
          <w:p w14:paraId="02620DE9" w14:textId="5A2CE8F0" w:rsidR="00461B7D" w:rsidRDefault="00461B7D" w:rsidP="00410DED">
            <w:pPr>
              <w:spacing w:after="120"/>
              <w:rPr>
                <w:sz w:val="16"/>
                <w:szCs w:val="16"/>
                <w:lang w:eastAsia="en-US"/>
              </w:rPr>
            </w:pPr>
            <w:r>
              <w:rPr>
                <w:sz w:val="16"/>
                <w:szCs w:val="16"/>
                <w:lang w:eastAsia="en-US"/>
              </w:rPr>
              <w:t>7 (</w:t>
            </w:r>
            <w:r w:rsidRPr="007437F9">
              <w:rPr>
                <w:sz w:val="16"/>
                <w:szCs w:val="16"/>
                <w:lang w:eastAsia="en-US"/>
              </w:rPr>
              <w:t xml:space="preserve">Train Composition </w:t>
            </w:r>
            <w:r>
              <w:rPr>
                <w:sz w:val="16"/>
                <w:szCs w:val="16"/>
                <w:lang w:eastAsia="en-US"/>
              </w:rPr>
              <w:t>–</w:t>
            </w:r>
            <w:r w:rsidRPr="007437F9">
              <w:rPr>
                <w:sz w:val="16"/>
                <w:szCs w:val="16"/>
                <w:lang w:eastAsia="en-US"/>
              </w:rPr>
              <w:t xml:space="preserve"> Buffer wagons</w:t>
            </w:r>
            <w:r>
              <w:rPr>
                <w:sz w:val="16"/>
                <w:szCs w:val="16"/>
                <w:lang w:eastAsia="en-US"/>
              </w:rPr>
              <w:t>)</w:t>
            </w:r>
          </w:p>
        </w:tc>
        <w:tc>
          <w:tcPr>
            <w:tcW w:w="2599" w:type="dxa"/>
            <w:shd w:val="clear" w:color="auto" w:fill="auto"/>
            <w:hideMark/>
          </w:tcPr>
          <w:p w14:paraId="2F3737FE" w14:textId="6C1747F1" w:rsidR="00461B7D" w:rsidRPr="007C5CD3" w:rsidRDefault="00461B7D" w:rsidP="008C30B6">
            <w:pPr>
              <w:spacing w:after="120"/>
              <w:rPr>
                <w:sz w:val="16"/>
                <w:szCs w:val="16"/>
                <w:lang w:eastAsia="en-US"/>
              </w:rPr>
            </w:pPr>
            <w:r>
              <w:rPr>
                <w:sz w:val="16"/>
                <w:szCs w:val="16"/>
                <w:lang w:eastAsia="en-US"/>
              </w:rPr>
              <w:t>Investigate geographical scope; work with ERA to develop specific TOs (in addition to TO for RO, BG)</w:t>
            </w:r>
          </w:p>
        </w:tc>
        <w:tc>
          <w:tcPr>
            <w:tcW w:w="1560" w:type="dxa"/>
          </w:tcPr>
          <w:p w14:paraId="69707D35" w14:textId="0EE04EC0" w:rsidR="00461B7D" w:rsidRDefault="00461B7D" w:rsidP="00410DED">
            <w:pPr>
              <w:spacing w:after="120"/>
              <w:rPr>
                <w:sz w:val="16"/>
                <w:szCs w:val="16"/>
                <w:lang w:eastAsia="en-US"/>
              </w:rPr>
            </w:pPr>
            <w:r>
              <w:rPr>
                <w:sz w:val="16"/>
                <w:szCs w:val="16"/>
                <w:lang w:eastAsia="en-US"/>
              </w:rPr>
              <w:t>Sept-Dec 2020 (first results)</w:t>
            </w:r>
          </w:p>
        </w:tc>
        <w:tc>
          <w:tcPr>
            <w:tcW w:w="1551" w:type="dxa"/>
            <w:shd w:val="clear" w:color="auto" w:fill="auto"/>
            <w:hideMark/>
          </w:tcPr>
          <w:p w14:paraId="0838781A"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223494" w14:paraId="4CE2D0DC" w14:textId="77777777" w:rsidTr="00461B7D">
        <w:trPr>
          <w:trHeight w:val="584"/>
        </w:trPr>
        <w:tc>
          <w:tcPr>
            <w:tcW w:w="993" w:type="dxa"/>
            <w:vMerge/>
            <w:tcBorders>
              <w:bottom w:val="single" w:sz="4" w:space="0" w:color="653E16" w:themeColor="text1"/>
            </w:tcBorders>
          </w:tcPr>
          <w:p w14:paraId="7B3092F8" w14:textId="77777777" w:rsidR="00461B7D" w:rsidRPr="00B540ED" w:rsidRDefault="00461B7D" w:rsidP="00410DED">
            <w:pPr>
              <w:spacing w:after="120"/>
              <w:rPr>
                <w:color w:val="FF0000"/>
                <w:sz w:val="16"/>
                <w:szCs w:val="16"/>
                <w:lang w:eastAsia="en-US"/>
              </w:rPr>
            </w:pPr>
          </w:p>
        </w:tc>
        <w:tc>
          <w:tcPr>
            <w:tcW w:w="2078" w:type="dxa"/>
            <w:tcBorders>
              <w:bottom w:val="single" w:sz="4" w:space="0" w:color="653E16" w:themeColor="text1"/>
            </w:tcBorders>
          </w:tcPr>
          <w:p w14:paraId="02A92EF7" w14:textId="618F2C81" w:rsidR="00461B7D" w:rsidRPr="005B35A9" w:rsidRDefault="00461B7D" w:rsidP="00410DED">
            <w:pPr>
              <w:spacing w:after="120"/>
              <w:rPr>
                <w:sz w:val="16"/>
                <w:szCs w:val="16"/>
                <w:lang w:eastAsia="en-US"/>
              </w:rPr>
            </w:pPr>
            <w:r w:rsidRPr="005B35A9">
              <w:rPr>
                <w:sz w:val="16"/>
                <w:szCs w:val="16"/>
                <w:lang w:eastAsia="en-US"/>
              </w:rPr>
              <w:t>11 (New train number)</w:t>
            </w:r>
          </w:p>
        </w:tc>
        <w:tc>
          <w:tcPr>
            <w:tcW w:w="2599" w:type="dxa"/>
            <w:tcBorders>
              <w:bottom w:val="single" w:sz="4" w:space="0" w:color="653E16" w:themeColor="text1"/>
            </w:tcBorders>
            <w:shd w:val="clear" w:color="auto" w:fill="auto"/>
            <w:hideMark/>
          </w:tcPr>
          <w:p w14:paraId="4571B2D1" w14:textId="6D79BAC2" w:rsidR="00461B7D" w:rsidRPr="005B35A9" w:rsidRDefault="00461B7D" w:rsidP="00410DED">
            <w:pPr>
              <w:spacing w:after="120"/>
              <w:rPr>
                <w:sz w:val="16"/>
                <w:szCs w:val="16"/>
                <w:lang w:eastAsia="en-US"/>
              </w:rPr>
            </w:pPr>
            <w:r w:rsidRPr="005B35A9">
              <w:rPr>
                <w:sz w:val="16"/>
                <w:szCs w:val="16"/>
                <w:lang w:eastAsia="en-US"/>
              </w:rPr>
              <w:t>Base analysis, identification of stakeholders, further investigations, proposal for possible solutions</w:t>
            </w:r>
          </w:p>
        </w:tc>
        <w:tc>
          <w:tcPr>
            <w:tcW w:w="1560" w:type="dxa"/>
            <w:tcBorders>
              <w:bottom w:val="single" w:sz="4" w:space="0" w:color="653E16" w:themeColor="text1"/>
            </w:tcBorders>
          </w:tcPr>
          <w:p w14:paraId="2104E6C3" w14:textId="00DC3750" w:rsidR="00461B7D" w:rsidRPr="005B35A9" w:rsidRDefault="00461B7D" w:rsidP="00410DED">
            <w:pPr>
              <w:spacing w:after="120"/>
              <w:rPr>
                <w:sz w:val="16"/>
                <w:szCs w:val="16"/>
                <w:lang w:eastAsia="en-US"/>
              </w:rPr>
            </w:pPr>
            <w:r w:rsidRPr="005B35A9">
              <w:rPr>
                <w:sz w:val="16"/>
                <w:szCs w:val="16"/>
                <w:lang w:eastAsia="en-US"/>
              </w:rPr>
              <w:t>Sept-Dec 2020 (first results)</w:t>
            </w:r>
          </w:p>
        </w:tc>
        <w:tc>
          <w:tcPr>
            <w:tcW w:w="1551" w:type="dxa"/>
            <w:tcBorders>
              <w:bottom w:val="single" w:sz="4" w:space="0" w:color="653E16" w:themeColor="text1"/>
            </w:tcBorders>
            <w:shd w:val="clear" w:color="auto" w:fill="auto"/>
            <w:hideMark/>
          </w:tcPr>
          <w:p w14:paraId="5E2C83F1" w14:textId="77777777" w:rsidR="00461B7D" w:rsidRPr="005B35A9" w:rsidDel="00742105" w:rsidRDefault="00461B7D" w:rsidP="00410DED">
            <w:pPr>
              <w:spacing w:after="120"/>
              <w:rPr>
                <w:sz w:val="16"/>
                <w:szCs w:val="16"/>
                <w:lang w:eastAsia="en-US"/>
              </w:rPr>
            </w:pPr>
            <w:r w:rsidRPr="005B35A9">
              <w:rPr>
                <w:sz w:val="16"/>
                <w:szCs w:val="16"/>
                <w:lang w:eastAsia="en-US"/>
              </w:rPr>
              <w:t>High</w:t>
            </w:r>
          </w:p>
        </w:tc>
      </w:tr>
      <w:tr w:rsidR="00461B7D" w:rsidRPr="00223494" w14:paraId="4CB90BDA" w14:textId="77777777" w:rsidTr="00461B7D">
        <w:trPr>
          <w:trHeight w:val="584"/>
        </w:trPr>
        <w:tc>
          <w:tcPr>
            <w:tcW w:w="993" w:type="dxa"/>
            <w:tcBorders>
              <w:bottom w:val="single" w:sz="4" w:space="0" w:color="653E16" w:themeColor="text1"/>
            </w:tcBorders>
          </w:tcPr>
          <w:p w14:paraId="732C25E6" w14:textId="1FF72DB3" w:rsidR="00461B7D" w:rsidRDefault="00461B7D" w:rsidP="00410DED">
            <w:pPr>
              <w:spacing w:after="120"/>
              <w:rPr>
                <w:sz w:val="16"/>
                <w:szCs w:val="16"/>
                <w:lang w:eastAsia="en-US"/>
              </w:rPr>
            </w:pPr>
            <w:r>
              <w:rPr>
                <w:sz w:val="16"/>
                <w:szCs w:val="16"/>
                <w:lang w:eastAsia="en-US"/>
              </w:rPr>
              <w:t>2</w:t>
            </w:r>
          </w:p>
        </w:tc>
        <w:tc>
          <w:tcPr>
            <w:tcW w:w="2078" w:type="dxa"/>
            <w:tcBorders>
              <w:bottom w:val="single" w:sz="4" w:space="0" w:color="653E16" w:themeColor="text1"/>
            </w:tcBorders>
          </w:tcPr>
          <w:p w14:paraId="2DC57830" w14:textId="4CAB46F4" w:rsidR="00461B7D" w:rsidRDefault="00461B7D" w:rsidP="00410DED">
            <w:pPr>
              <w:spacing w:after="120"/>
              <w:rPr>
                <w:sz w:val="16"/>
                <w:szCs w:val="16"/>
                <w:lang w:eastAsia="en-US"/>
              </w:rPr>
            </w:pPr>
            <w:r>
              <w:rPr>
                <w:sz w:val="16"/>
                <w:szCs w:val="16"/>
                <w:lang w:eastAsia="en-US"/>
              </w:rPr>
              <w:t>13 (</w:t>
            </w:r>
            <w:r w:rsidRPr="002C1EA1">
              <w:rPr>
                <w:sz w:val="16"/>
                <w:szCs w:val="16"/>
                <w:lang w:eastAsia="en-US"/>
              </w:rPr>
              <w:t>2 people cabin crew</w:t>
            </w:r>
            <w:r>
              <w:rPr>
                <w:sz w:val="16"/>
                <w:szCs w:val="16"/>
                <w:lang w:eastAsia="en-US"/>
              </w:rPr>
              <w:t>)</w:t>
            </w:r>
          </w:p>
        </w:tc>
        <w:tc>
          <w:tcPr>
            <w:tcW w:w="2599" w:type="dxa"/>
            <w:tcBorders>
              <w:bottom w:val="single" w:sz="4" w:space="0" w:color="653E16" w:themeColor="text1"/>
            </w:tcBorders>
            <w:shd w:val="clear" w:color="auto" w:fill="auto"/>
            <w:hideMark/>
          </w:tcPr>
          <w:p w14:paraId="4A04414E" w14:textId="7EA2CA2A" w:rsidR="00461B7D" w:rsidRPr="003C386C" w:rsidRDefault="00461B7D" w:rsidP="00410DED">
            <w:pPr>
              <w:spacing w:after="120"/>
              <w:rPr>
                <w:sz w:val="16"/>
                <w:szCs w:val="16"/>
                <w:lang w:eastAsia="en-US"/>
              </w:rPr>
            </w:pPr>
            <w:r>
              <w:rPr>
                <w:sz w:val="16"/>
                <w:szCs w:val="16"/>
                <w:lang w:eastAsia="en-US"/>
              </w:rPr>
              <w:t>Base analysis, geographical mapping; where rules requested, explore by whom, reasons. Explore existing solutions and propose solutions</w:t>
            </w:r>
          </w:p>
        </w:tc>
        <w:tc>
          <w:tcPr>
            <w:tcW w:w="1560" w:type="dxa"/>
            <w:tcBorders>
              <w:bottom w:val="single" w:sz="4" w:space="0" w:color="653E16" w:themeColor="text1"/>
            </w:tcBorders>
          </w:tcPr>
          <w:p w14:paraId="5ABF7C08" w14:textId="2A209765" w:rsidR="00461B7D" w:rsidRDefault="00461B7D" w:rsidP="00410DED">
            <w:pPr>
              <w:spacing w:after="120"/>
              <w:rPr>
                <w:sz w:val="16"/>
                <w:szCs w:val="16"/>
                <w:lang w:eastAsia="en-US"/>
              </w:rPr>
            </w:pPr>
            <w:r>
              <w:rPr>
                <w:sz w:val="16"/>
                <w:szCs w:val="16"/>
                <w:lang w:eastAsia="en-US"/>
              </w:rPr>
              <w:t>Sept-Dec 2020 (first results)</w:t>
            </w:r>
          </w:p>
        </w:tc>
        <w:tc>
          <w:tcPr>
            <w:tcW w:w="1551" w:type="dxa"/>
            <w:tcBorders>
              <w:bottom w:val="single" w:sz="4" w:space="0" w:color="653E16" w:themeColor="text1"/>
            </w:tcBorders>
            <w:shd w:val="clear" w:color="auto" w:fill="auto"/>
            <w:hideMark/>
          </w:tcPr>
          <w:p w14:paraId="7EE4F59B" w14:textId="77777777" w:rsidR="00461B7D" w:rsidRPr="003C386C" w:rsidDel="00742105" w:rsidRDefault="00461B7D" w:rsidP="00410DED">
            <w:pPr>
              <w:spacing w:after="120"/>
              <w:rPr>
                <w:sz w:val="16"/>
                <w:szCs w:val="16"/>
                <w:lang w:eastAsia="en-US"/>
              </w:rPr>
            </w:pPr>
            <w:r>
              <w:rPr>
                <w:sz w:val="16"/>
                <w:szCs w:val="16"/>
                <w:lang w:eastAsia="en-US"/>
              </w:rPr>
              <w:t>High</w:t>
            </w:r>
          </w:p>
        </w:tc>
      </w:tr>
      <w:tr w:rsidR="00461B7D" w:rsidRPr="00223494" w14:paraId="00AAC0F2" w14:textId="77777777" w:rsidTr="00461B7D">
        <w:trPr>
          <w:trHeight w:val="584"/>
        </w:trPr>
        <w:tc>
          <w:tcPr>
            <w:tcW w:w="993" w:type="dxa"/>
            <w:tcBorders>
              <w:bottom w:val="single" w:sz="4" w:space="0" w:color="653E16" w:themeColor="text1"/>
            </w:tcBorders>
          </w:tcPr>
          <w:p w14:paraId="7F90A3EB" w14:textId="68A0E1C0" w:rsidR="00461B7D" w:rsidRDefault="00461B7D" w:rsidP="00410DED">
            <w:pPr>
              <w:spacing w:after="120"/>
              <w:rPr>
                <w:sz w:val="16"/>
                <w:szCs w:val="16"/>
                <w:lang w:eastAsia="en-US"/>
              </w:rPr>
            </w:pPr>
            <w:r>
              <w:rPr>
                <w:sz w:val="16"/>
                <w:szCs w:val="16"/>
                <w:lang w:eastAsia="en-US"/>
              </w:rPr>
              <w:t>3</w:t>
            </w:r>
          </w:p>
        </w:tc>
        <w:tc>
          <w:tcPr>
            <w:tcW w:w="2078" w:type="dxa"/>
            <w:tcBorders>
              <w:bottom w:val="single" w:sz="4" w:space="0" w:color="653E16" w:themeColor="text1"/>
            </w:tcBorders>
          </w:tcPr>
          <w:p w14:paraId="2FC0C5B5" w14:textId="1FF7F5A5" w:rsidR="00461B7D" w:rsidRDefault="00461B7D" w:rsidP="00410DED">
            <w:pPr>
              <w:spacing w:after="120"/>
              <w:rPr>
                <w:sz w:val="16"/>
                <w:szCs w:val="16"/>
                <w:lang w:eastAsia="en-US"/>
              </w:rPr>
            </w:pPr>
            <w:r>
              <w:rPr>
                <w:sz w:val="16"/>
                <w:szCs w:val="16"/>
                <w:lang w:eastAsia="en-US"/>
              </w:rPr>
              <w:t>3 (</w:t>
            </w:r>
            <w:r w:rsidRPr="00190ED7">
              <w:rPr>
                <w:sz w:val="16"/>
                <w:szCs w:val="16"/>
                <w:lang w:eastAsia="en-US"/>
              </w:rPr>
              <w:t>Tail lights vs</w:t>
            </w:r>
            <w:r>
              <w:rPr>
                <w:sz w:val="16"/>
                <w:szCs w:val="16"/>
                <w:lang w:eastAsia="en-US"/>
              </w:rPr>
              <w:t>.</w:t>
            </w:r>
            <w:r w:rsidRPr="00190ED7">
              <w:rPr>
                <w:sz w:val="16"/>
                <w:szCs w:val="16"/>
                <w:lang w:eastAsia="en-US"/>
              </w:rPr>
              <w:t xml:space="preserve"> plates</w:t>
            </w:r>
            <w:r>
              <w:rPr>
                <w:sz w:val="16"/>
                <w:szCs w:val="16"/>
                <w:lang w:eastAsia="en-US"/>
              </w:rPr>
              <w:t>)</w:t>
            </w:r>
          </w:p>
        </w:tc>
        <w:tc>
          <w:tcPr>
            <w:tcW w:w="2599" w:type="dxa"/>
            <w:tcBorders>
              <w:bottom w:val="single" w:sz="4" w:space="0" w:color="653E16" w:themeColor="text1"/>
            </w:tcBorders>
            <w:shd w:val="clear" w:color="auto" w:fill="auto"/>
          </w:tcPr>
          <w:p w14:paraId="116D8281" w14:textId="06977850" w:rsidR="00461B7D" w:rsidRDefault="00461B7D" w:rsidP="00410DED">
            <w:pPr>
              <w:spacing w:after="120"/>
              <w:rPr>
                <w:sz w:val="16"/>
                <w:szCs w:val="16"/>
                <w:lang w:eastAsia="en-US"/>
              </w:rPr>
            </w:pPr>
            <w:r>
              <w:rPr>
                <w:sz w:val="16"/>
                <w:szCs w:val="16"/>
                <w:lang w:eastAsia="en-US"/>
              </w:rPr>
              <w:t>Analysis of</w:t>
            </w:r>
            <w:r w:rsidRPr="007C5CD3">
              <w:rPr>
                <w:sz w:val="16"/>
                <w:szCs w:val="16"/>
                <w:lang w:eastAsia="en-US"/>
              </w:rPr>
              <w:t xml:space="preserve"> MSs </w:t>
            </w:r>
            <w:r>
              <w:rPr>
                <w:sz w:val="16"/>
                <w:szCs w:val="16"/>
                <w:lang w:eastAsia="en-US"/>
              </w:rPr>
              <w:t>study</w:t>
            </w:r>
            <w:r w:rsidRPr="007C5CD3">
              <w:rPr>
                <w:sz w:val="16"/>
                <w:szCs w:val="16"/>
                <w:lang w:eastAsia="en-US"/>
              </w:rPr>
              <w:t xml:space="preserve"> on the use of reflective plates</w:t>
            </w:r>
          </w:p>
        </w:tc>
        <w:tc>
          <w:tcPr>
            <w:tcW w:w="1560" w:type="dxa"/>
            <w:tcBorders>
              <w:bottom w:val="single" w:sz="4" w:space="0" w:color="653E16" w:themeColor="text1"/>
            </w:tcBorders>
          </w:tcPr>
          <w:p w14:paraId="313448DC" w14:textId="7BEF3F78" w:rsidR="00461B7D" w:rsidRDefault="00461B7D" w:rsidP="00410DED">
            <w:pPr>
              <w:spacing w:after="120"/>
              <w:rPr>
                <w:sz w:val="16"/>
                <w:szCs w:val="16"/>
                <w:lang w:eastAsia="en-US"/>
              </w:rPr>
            </w:pPr>
            <w:r>
              <w:rPr>
                <w:sz w:val="16"/>
                <w:szCs w:val="16"/>
                <w:lang w:eastAsia="en-US"/>
              </w:rPr>
              <w:t>Jan-Feb 2021</w:t>
            </w:r>
          </w:p>
        </w:tc>
        <w:tc>
          <w:tcPr>
            <w:tcW w:w="1551" w:type="dxa"/>
            <w:tcBorders>
              <w:bottom w:val="single" w:sz="4" w:space="0" w:color="653E16" w:themeColor="text1"/>
            </w:tcBorders>
            <w:shd w:val="clear" w:color="auto" w:fill="auto"/>
          </w:tcPr>
          <w:p w14:paraId="3DDBEA07" w14:textId="2462D775" w:rsidR="00461B7D" w:rsidRDefault="00461B7D" w:rsidP="00410DED">
            <w:pPr>
              <w:spacing w:after="120"/>
              <w:rPr>
                <w:sz w:val="16"/>
                <w:szCs w:val="16"/>
                <w:lang w:eastAsia="en-US"/>
              </w:rPr>
            </w:pPr>
            <w:r>
              <w:rPr>
                <w:sz w:val="16"/>
                <w:szCs w:val="16"/>
                <w:lang w:eastAsia="en-US"/>
              </w:rPr>
              <w:t>High</w:t>
            </w:r>
          </w:p>
        </w:tc>
      </w:tr>
      <w:tr w:rsidR="00461B7D" w:rsidRPr="00223494" w14:paraId="1E4363CA" w14:textId="77777777" w:rsidTr="00461B7D">
        <w:trPr>
          <w:trHeight w:val="584"/>
        </w:trPr>
        <w:tc>
          <w:tcPr>
            <w:tcW w:w="993" w:type="dxa"/>
          </w:tcPr>
          <w:p w14:paraId="27CCC3A3" w14:textId="7F0165A7" w:rsidR="00461B7D" w:rsidRDefault="00461B7D" w:rsidP="00410DED">
            <w:pPr>
              <w:spacing w:after="120"/>
              <w:rPr>
                <w:sz w:val="16"/>
                <w:szCs w:val="16"/>
                <w:lang w:eastAsia="en-US"/>
              </w:rPr>
            </w:pPr>
            <w:r>
              <w:rPr>
                <w:sz w:val="16"/>
                <w:szCs w:val="16"/>
                <w:lang w:eastAsia="en-US"/>
              </w:rPr>
              <w:t>4</w:t>
            </w:r>
          </w:p>
        </w:tc>
        <w:tc>
          <w:tcPr>
            <w:tcW w:w="2078" w:type="dxa"/>
          </w:tcPr>
          <w:p w14:paraId="2882DC0F" w14:textId="61CDD34F" w:rsidR="00461B7D" w:rsidRPr="003D57D1" w:rsidRDefault="00461B7D" w:rsidP="00410DED">
            <w:pPr>
              <w:spacing w:after="120"/>
              <w:rPr>
                <w:sz w:val="16"/>
                <w:szCs w:val="16"/>
                <w:lang w:eastAsia="en-US"/>
              </w:rPr>
            </w:pPr>
            <w:r>
              <w:rPr>
                <w:sz w:val="16"/>
                <w:szCs w:val="16"/>
                <w:lang w:eastAsia="en-US"/>
              </w:rPr>
              <w:t>14 (</w:t>
            </w:r>
            <w:r w:rsidRPr="003D57D1">
              <w:rPr>
                <w:sz w:val="16"/>
                <w:szCs w:val="16"/>
                <w:lang w:eastAsia="en-US"/>
              </w:rPr>
              <w:t>Equipment of border stations with commutable electric power supply</w:t>
            </w:r>
            <w:r>
              <w:rPr>
                <w:sz w:val="16"/>
                <w:szCs w:val="16"/>
                <w:lang w:eastAsia="en-US"/>
              </w:rPr>
              <w:t>)</w:t>
            </w:r>
          </w:p>
        </w:tc>
        <w:tc>
          <w:tcPr>
            <w:tcW w:w="2599" w:type="dxa"/>
            <w:shd w:val="clear" w:color="auto" w:fill="auto"/>
            <w:hideMark/>
          </w:tcPr>
          <w:p w14:paraId="4CDAB223" w14:textId="21213A72" w:rsidR="00461B7D" w:rsidRPr="003C386C" w:rsidRDefault="00461B7D" w:rsidP="00410DED">
            <w:pPr>
              <w:spacing w:after="120"/>
              <w:rPr>
                <w:sz w:val="16"/>
                <w:szCs w:val="16"/>
                <w:lang w:eastAsia="en-US"/>
              </w:rPr>
            </w:pPr>
            <w:r w:rsidRPr="003D57D1">
              <w:rPr>
                <w:sz w:val="16"/>
                <w:szCs w:val="16"/>
                <w:lang w:eastAsia="en-US"/>
              </w:rPr>
              <w:t>Analysis of the situation referring equipment of border stations with commutable electric power supply</w:t>
            </w:r>
          </w:p>
        </w:tc>
        <w:tc>
          <w:tcPr>
            <w:tcW w:w="1560" w:type="dxa"/>
          </w:tcPr>
          <w:p w14:paraId="292F3AB5" w14:textId="1426BA0F" w:rsidR="00461B7D" w:rsidRDefault="00461B7D" w:rsidP="00410DED">
            <w:pPr>
              <w:spacing w:after="120"/>
              <w:rPr>
                <w:sz w:val="16"/>
                <w:szCs w:val="16"/>
                <w:lang w:eastAsia="en-US"/>
              </w:rPr>
            </w:pPr>
            <w:r>
              <w:rPr>
                <w:sz w:val="16"/>
                <w:szCs w:val="16"/>
                <w:lang w:eastAsia="en-US"/>
              </w:rPr>
              <w:t>Jan-Jun 2021</w:t>
            </w:r>
          </w:p>
        </w:tc>
        <w:tc>
          <w:tcPr>
            <w:tcW w:w="1551" w:type="dxa"/>
            <w:shd w:val="clear" w:color="auto" w:fill="auto"/>
            <w:hideMark/>
          </w:tcPr>
          <w:p w14:paraId="02816C79" w14:textId="77777777" w:rsidR="00461B7D" w:rsidRPr="003C386C" w:rsidDel="00742105" w:rsidRDefault="00461B7D" w:rsidP="00410DED">
            <w:pPr>
              <w:spacing w:after="120"/>
              <w:rPr>
                <w:sz w:val="16"/>
                <w:szCs w:val="16"/>
                <w:lang w:eastAsia="en-US"/>
              </w:rPr>
            </w:pPr>
            <w:r>
              <w:rPr>
                <w:sz w:val="16"/>
                <w:szCs w:val="16"/>
                <w:lang w:eastAsia="en-US"/>
              </w:rPr>
              <w:t>High</w:t>
            </w:r>
          </w:p>
        </w:tc>
      </w:tr>
      <w:bookmarkEnd w:id="22"/>
    </w:tbl>
    <w:p w14:paraId="31BBC6CF" w14:textId="77777777" w:rsidR="00AC5741" w:rsidRDefault="00AC5741" w:rsidP="00410DED">
      <w:pPr>
        <w:jc w:val="both"/>
        <w:rPr>
          <w:lang w:eastAsia="en-US"/>
        </w:rPr>
      </w:pPr>
    </w:p>
    <w:p w14:paraId="3E301293" w14:textId="77777777" w:rsidR="002526AE" w:rsidRDefault="002526AE" w:rsidP="00410DED">
      <w:pPr>
        <w:jc w:val="both"/>
        <w:rPr>
          <w:lang w:eastAsia="en-US"/>
        </w:rPr>
      </w:pPr>
    </w:p>
    <w:p w14:paraId="5545701C" w14:textId="38A1DAE8" w:rsidR="00E83F04" w:rsidRDefault="002526AE" w:rsidP="00410DED">
      <w:pPr>
        <w:jc w:val="both"/>
        <w:rPr>
          <w:lang w:eastAsia="en-US"/>
        </w:rPr>
      </w:pPr>
      <w:r>
        <w:rPr>
          <w:lang w:eastAsia="en-US"/>
        </w:rPr>
        <w:t>In this working document, the results of the support activities captured in the table above are described. Based on these activities – with different time frames – further support actions are expected to be defined later on.</w:t>
      </w:r>
    </w:p>
    <w:p w14:paraId="0C373886" w14:textId="77777777" w:rsidR="00122B84" w:rsidRDefault="00122B84" w:rsidP="00410DED">
      <w:pPr>
        <w:jc w:val="both"/>
        <w:rPr>
          <w:lang w:eastAsia="en-US"/>
        </w:rPr>
      </w:pPr>
    </w:p>
    <w:p w14:paraId="41DD6394" w14:textId="20A7547A" w:rsidR="00AF2169" w:rsidRDefault="00AF2169" w:rsidP="00252EB1">
      <w:pPr>
        <w:pStyle w:val="Heading2"/>
      </w:pPr>
      <w:bookmarkStart w:id="23" w:name="_Toc98763172"/>
      <w:r>
        <w:t>Methodology</w:t>
      </w:r>
      <w:r w:rsidR="00D23D63">
        <w:t xml:space="preserve"> of the project</w:t>
      </w:r>
      <w:bookmarkEnd w:id="23"/>
    </w:p>
    <w:p w14:paraId="6559A7A4" w14:textId="07CF2B4F" w:rsidR="00AA7258" w:rsidRDefault="00B81B48" w:rsidP="00456745">
      <w:pPr>
        <w:jc w:val="both"/>
        <w:rPr>
          <w:lang w:eastAsia="en-US"/>
        </w:rPr>
      </w:pPr>
      <w:r>
        <w:rPr>
          <w:lang w:eastAsia="en-US"/>
        </w:rPr>
        <w:t>This report sets forth the results from the Panteia Consortium’s inquiries in follow-up of the first update of the Issues Log</w:t>
      </w:r>
      <w:r w:rsidR="004D68C0">
        <w:rPr>
          <w:lang w:eastAsia="en-US"/>
        </w:rPr>
        <w:t xml:space="preserve"> B</w:t>
      </w:r>
      <w:r>
        <w:rPr>
          <w:lang w:eastAsia="en-US"/>
        </w:rPr>
        <w:t xml:space="preserve">ook (July 2020). For prioritized issues where no external projects or activities apply, the Consortium performs projects </w:t>
      </w:r>
      <w:r w:rsidR="00AA7258">
        <w:rPr>
          <w:lang w:eastAsia="en-US"/>
        </w:rPr>
        <w:t>itself</w:t>
      </w:r>
      <w:r>
        <w:rPr>
          <w:lang w:eastAsia="en-US"/>
        </w:rPr>
        <w:t xml:space="preserve">, </w:t>
      </w:r>
      <w:r w:rsidR="00AA7258">
        <w:rPr>
          <w:lang w:eastAsia="en-US"/>
        </w:rPr>
        <w:t>as required by the Commission and included in the table above.</w:t>
      </w:r>
    </w:p>
    <w:p w14:paraId="25D83A4E" w14:textId="77777777" w:rsidR="00AA7258" w:rsidRDefault="00AA7258" w:rsidP="00456745">
      <w:pPr>
        <w:jc w:val="both"/>
        <w:rPr>
          <w:lang w:eastAsia="en-US"/>
        </w:rPr>
      </w:pPr>
    </w:p>
    <w:p w14:paraId="32992F7E" w14:textId="51DD6FEE" w:rsidR="00AA7258" w:rsidRPr="00AA7258" w:rsidRDefault="00091AAA" w:rsidP="00456745">
      <w:pPr>
        <w:jc w:val="both"/>
        <w:rPr>
          <w:lang w:eastAsia="en-US"/>
        </w:rPr>
      </w:pPr>
      <w:r>
        <w:rPr>
          <w:lang w:eastAsia="en-US"/>
        </w:rPr>
        <w:t>T</w:t>
      </w:r>
      <w:r w:rsidR="00AA7258">
        <w:rPr>
          <w:lang w:eastAsia="en-US"/>
        </w:rPr>
        <w:t>he Consortium based the analyses on information previously acquired through initial desk research, interviews and stakeholder survey, as well as the study of additional documents and information from a series of in-depth interviews.</w:t>
      </w:r>
    </w:p>
    <w:p w14:paraId="6575514E" w14:textId="77777777" w:rsidR="00AA7258" w:rsidRDefault="00AA7258" w:rsidP="00456745">
      <w:pPr>
        <w:jc w:val="both"/>
        <w:rPr>
          <w:lang w:eastAsia="en-US"/>
        </w:rPr>
      </w:pPr>
    </w:p>
    <w:p w14:paraId="152E162A" w14:textId="6E003774" w:rsidR="00D23D63" w:rsidRDefault="00D23D63" w:rsidP="00D23D63">
      <w:pPr>
        <w:pStyle w:val="Heading2"/>
      </w:pPr>
      <w:bookmarkStart w:id="24" w:name="_Toc98763173"/>
      <w:r>
        <w:t>Methodology for implementation and deployment of solutions</w:t>
      </w:r>
      <w:bookmarkEnd w:id="24"/>
    </w:p>
    <w:p w14:paraId="05235DC7" w14:textId="7150AB4B" w:rsidR="001D5FAF" w:rsidRDefault="001D5FAF" w:rsidP="00ED23C5">
      <w:pPr>
        <w:jc w:val="both"/>
        <w:rPr>
          <w:lang w:eastAsia="en-US"/>
        </w:rPr>
      </w:pPr>
      <w:r>
        <w:rPr>
          <w:lang w:eastAsia="en-US"/>
        </w:rPr>
        <w:t>This chapter refers to “</w:t>
      </w:r>
      <w:r w:rsidRPr="001D5FAF">
        <w:rPr>
          <w:lang w:eastAsia="en-US"/>
        </w:rPr>
        <w:t>Methodology for pilot projects implementation / deployment of solutions</w:t>
      </w:r>
      <w:r>
        <w:rPr>
          <w:lang w:eastAsia="en-US"/>
        </w:rPr>
        <w:t>” and “</w:t>
      </w:r>
      <w:r w:rsidRPr="001D5FAF">
        <w:rPr>
          <w:lang w:eastAsia="en-US"/>
        </w:rPr>
        <w:t>Methodology for applying the solutions at corridor &amp; European level</w:t>
      </w:r>
      <w:r>
        <w:rPr>
          <w:lang w:eastAsia="en-US"/>
        </w:rPr>
        <w:t>”.</w:t>
      </w:r>
    </w:p>
    <w:p w14:paraId="2F74F3A3" w14:textId="77777777" w:rsidR="001D5FAF" w:rsidRDefault="001D5FAF" w:rsidP="00ED23C5">
      <w:pPr>
        <w:jc w:val="both"/>
        <w:rPr>
          <w:lang w:eastAsia="en-US"/>
        </w:rPr>
      </w:pPr>
    </w:p>
    <w:p w14:paraId="42232440" w14:textId="1E9AB095" w:rsidR="00ED23C5" w:rsidRDefault="00ED23C5" w:rsidP="00ED23C5">
      <w:pPr>
        <w:jc w:val="both"/>
        <w:rPr>
          <w:lang w:eastAsia="en-US"/>
        </w:rPr>
      </w:pPr>
      <w:r>
        <w:rPr>
          <w:lang w:eastAsia="en-US"/>
        </w:rPr>
        <w:t>According to the initial project approach, the implementation and deployment of solution</w:t>
      </w:r>
      <w:r w:rsidR="0000473B">
        <w:rPr>
          <w:lang w:eastAsia="en-US"/>
        </w:rPr>
        <w:t xml:space="preserve"> r</w:t>
      </w:r>
      <w:r>
        <w:rPr>
          <w:lang w:eastAsia="en-US"/>
        </w:rPr>
        <w:t>efer</w:t>
      </w:r>
      <w:r w:rsidR="0000473B">
        <w:rPr>
          <w:lang w:eastAsia="en-US"/>
        </w:rPr>
        <w:t>s</w:t>
      </w:r>
      <w:r>
        <w:rPr>
          <w:lang w:eastAsia="en-US"/>
        </w:rPr>
        <w:t xml:space="preserve"> to pilot project</w:t>
      </w:r>
      <w:r w:rsidR="0000473B">
        <w:rPr>
          <w:lang w:eastAsia="en-US"/>
        </w:rPr>
        <w:t>s</w:t>
      </w:r>
      <w:r>
        <w:rPr>
          <w:lang w:eastAsia="en-US"/>
        </w:rPr>
        <w:t xml:space="preserve"> a</w:t>
      </w:r>
      <w:r w:rsidR="0000473B">
        <w:rPr>
          <w:lang w:eastAsia="en-US"/>
        </w:rPr>
        <w:t xml:space="preserve">s well as </w:t>
      </w:r>
      <w:r w:rsidR="00E82BF8">
        <w:rPr>
          <w:lang w:eastAsia="en-US"/>
        </w:rPr>
        <w:t>to</w:t>
      </w:r>
      <w:r w:rsidR="0000473B">
        <w:rPr>
          <w:lang w:eastAsia="en-US"/>
        </w:rPr>
        <w:t xml:space="preserve"> corridor and </w:t>
      </w:r>
      <w:r>
        <w:rPr>
          <w:lang w:eastAsia="en-US"/>
        </w:rPr>
        <w:t>European</w:t>
      </w:r>
      <w:r w:rsidR="0000473B">
        <w:rPr>
          <w:lang w:eastAsia="en-US"/>
        </w:rPr>
        <w:t xml:space="preserve"> level.</w:t>
      </w:r>
    </w:p>
    <w:p w14:paraId="7B0255FF" w14:textId="4A377AAC" w:rsidR="0000473B" w:rsidRDefault="0000473B" w:rsidP="00ED23C5">
      <w:pPr>
        <w:jc w:val="both"/>
        <w:rPr>
          <w:lang w:eastAsia="en-US"/>
        </w:rPr>
      </w:pPr>
    </w:p>
    <w:p w14:paraId="08AFCAF5" w14:textId="77CC786F" w:rsidR="00DA0256" w:rsidRDefault="00DA0256" w:rsidP="00DE1707">
      <w:pPr>
        <w:jc w:val="both"/>
        <w:rPr>
          <w:lang w:eastAsia="en-US"/>
        </w:rPr>
      </w:pPr>
      <w:r>
        <w:rPr>
          <w:lang w:eastAsia="en-US"/>
        </w:rPr>
        <w:t>T</w:t>
      </w:r>
      <w:r w:rsidR="0000473B">
        <w:rPr>
          <w:lang w:eastAsia="en-US"/>
        </w:rPr>
        <w:t xml:space="preserve">he </w:t>
      </w:r>
      <w:r>
        <w:rPr>
          <w:lang w:eastAsia="en-US"/>
        </w:rPr>
        <w:t xml:space="preserve">actual </w:t>
      </w:r>
      <w:r w:rsidR="0000473B">
        <w:rPr>
          <w:lang w:eastAsia="en-US"/>
        </w:rPr>
        <w:t>ILB technical</w:t>
      </w:r>
      <w:r w:rsidR="00DE1707">
        <w:rPr>
          <w:lang w:eastAsia="en-US"/>
        </w:rPr>
        <w:t xml:space="preserve"> assistance </w:t>
      </w:r>
      <w:r w:rsidR="0000473B">
        <w:rPr>
          <w:lang w:eastAsia="en-US"/>
        </w:rPr>
        <w:t>activities</w:t>
      </w:r>
      <w:r>
        <w:rPr>
          <w:lang w:eastAsia="en-US"/>
        </w:rPr>
        <w:t xml:space="preserve"> have focussed on</w:t>
      </w:r>
      <w:r w:rsidR="00DE1707">
        <w:rPr>
          <w:lang w:eastAsia="en-US"/>
        </w:rPr>
        <w:t xml:space="preserve"> selected projects</w:t>
      </w:r>
      <w:r>
        <w:rPr>
          <w:lang w:eastAsia="en-US"/>
        </w:rPr>
        <w:t xml:space="preserve"> and related ILB issues (as requested by DG MOVE; see also overview above):</w:t>
      </w:r>
    </w:p>
    <w:p w14:paraId="4FCE86C5" w14:textId="7A352864" w:rsidR="00DA0256" w:rsidRDefault="00DA0256" w:rsidP="00E52C11">
      <w:pPr>
        <w:pStyle w:val="ListParagraph"/>
        <w:numPr>
          <w:ilvl w:val="0"/>
          <w:numId w:val="50"/>
        </w:numPr>
        <w:jc w:val="both"/>
        <w:rPr>
          <w:lang w:eastAsia="en-US"/>
        </w:rPr>
      </w:pPr>
      <w:r>
        <w:rPr>
          <w:lang w:eastAsia="en-US"/>
        </w:rPr>
        <w:t>Project 1</w:t>
      </w:r>
      <w:r w:rsidR="00C940D9">
        <w:rPr>
          <w:lang w:eastAsia="en-US"/>
        </w:rPr>
        <w:t xml:space="preserve"> </w:t>
      </w:r>
      <w:r>
        <w:rPr>
          <w:lang w:eastAsia="en-US"/>
        </w:rPr>
        <w:t>(Issues 5, 6, 7, 11)</w:t>
      </w:r>
    </w:p>
    <w:p w14:paraId="13170B85" w14:textId="645B7E16" w:rsidR="00DA0256" w:rsidRDefault="00DA0256" w:rsidP="00E52C11">
      <w:pPr>
        <w:pStyle w:val="ListParagraph"/>
        <w:numPr>
          <w:ilvl w:val="0"/>
          <w:numId w:val="50"/>
        </w:numPr>
        <w:jc w:val="both"/>
        <w:rPr>
          <w:lang w:eastAsia="en-US"/>
        </w:rPr>
      </w:pPr>
      <w:r>
        <w:rPr>
          <w:lang w:eastAsia="en-US"/>
        </w:rPr>
        <w:t>Project 2</w:t>
      </w:r>
      <w:r w:rsidR="00C940D9">
        <w:rPr>
          <w:lang w:eastAsia="en-US"/>
        </w:rPr>
        <w:t xml:space="preserve"> (</w:t>
      </w:r>
      <w:r>
        <w:rPr>
          <w:lang w:eastAsia="en-US"/>
        </w:rPr>
        <w:t>Iss</w:t>
      </w:r>
      <w:r w:rsidR="00C940D9">
        <w:rPr>
          <w:lang w:eastAsia="en-US"/>
        </w:rPr>
        <w:t>ue 13)</w:t>
      </w:r>
    </w:p>
    <w:p w14:paraId="193669FD" w14:textId="2500F247" w:rsidR="00C940D9" w:rsidRDefault="00C940D9" w:rsidP="00E52C11">
      <w:pPr>
        <w:pStyle w:val="ListParagraph"/>
        <w:numPr>
          <w:ilvl w:val="0"/>
          <w:numId w:val="50"/>
        </w:numPr>
        <w:jc w:val="both"/>
        <w:rPr>
          <w:lang w:eastAsia="en-US"/>
        </w:rPr>
      </w:pPr>
      <w:r>
        <w:rPr>
          <w:lang w:eastAsia="en-US"/>
        </w:rPr>
        <w:t>Project 3 (Issue 3)</w:t>
      </w:r>
    </w:p>
    <w:p w14:paraId="7A8D3081" w14:textId="305B50EE" w:rsidR="00C940D9" w:rsidRDefault="00C940D9" w:rsidP="003E1301">
      <w:pPr>
        <w:pStyle w:val="ListParagraph"/>
        <w:numPr>
          <w:ilvl w:val="0"/>
          <w:numId w:val="50"/>
        </w:numPr>
        <w:jc w:val="both"/>
        <w:rPr>
          <w:lang w:eastAsia="en-US"/>
        </w:rPr>
      </w:pPr>
      <w:r>
        <w:rPr>
          <w:lang w:eastAsia="en-US"/>
        </w:rPr>
        <w:t>Project 4 (Issue 14)</w:t>
      </w:r>
    </w:p>
    <w:p w14:paraId="120E86A2" w14:textId="77777777" w:rsidR="00C940D9" w:rsidRDefault="00C940D9" w:rsidP="00DE1707">
      <w:pPr>
        <w:jc w:val="both"/>
        <w:rPr>
          <w:lang w:eastAsia="en-US"/>
        </w:rPr>
      </w:pPr>
    </w:p>
    <w:p w14:paraId="3BDBA3C0" w14:textId="3FA23033" w:rsidR="00E82BF8" w:rsidRDefault="00C940D9" w:rsidP="00DE1707">
      <w:pPr>
        <w:jc w:val="both"/>
        <w:rPr>
          <w:lang w:eastAsia="en-US"/>
        </w:rPr>
      </w:pPr>
      <w:r>
        <w:rPr>
          <w:lang w:eastAsia="en-US"/>
        </w:rPr>
        <w:t>In an iterative process</w:t>
      </w:r>
      <w:r w:rsidR="00C006FE">
        <w:rPr>
          <w:lang w:eastAsia="en-US"/>
        </w:rPr>
        <w:t>,</w:t>
      </w:r>
      <w:r>
        <w:rPr>
          <w:lang w:eastAsia="en-US"/>
        </w:rPr>
        <w:t xml:space="preserve"> the projects have been performed by analysing </w:t>
      </w:r>
      <w:r w:rsidR="00E82BF8">
        <w:rPr>
          <w:lang w:eastAsia="en-US"/>
        </w:rPr>
        <w:t>the issue, supporting the development of solutions</w:t>
      </w:r>
      <w:r w:rsidR="00661D73">
        <w:rPr>
          <w:lang w:eastAsia="en-US"/>
        </w:rPr>
        <w:t>,</w:t>
      </w:r>
      <w:r w:rsidR="00E82BF8">
        <w:rPr>
          <w:lang w:eastAsia="en-US"/>
        </w:rPr>
        <w:t xml:space="preserve"> drafting proposals for the implementation of solutions</w:t>
      </w:r>
      <w:r w:rsidR="00EF7329">
        <w:rPr>
          <w:lang w:eastAsia="en-US"/>
        </w:rPr>
        <w:t xml:space="preserve"> and monitoring the status of </w:t>
      </w:r>
      <w:r w:rsidR="00475BC5">
        <w:rPr>
          <w:lang w:eastAsia="en-US"/>
        </w:rPr>
        <w:t>implementation</w:t>
      </w:r>
      <w:r w:rsidR="00EF7329">
        <w:rPr>
          <w:lang w:eastAsia="en-US"/>
        </w:rPr>
        <w:t>. In the following chapters of this implementation and deployment plan</w:t>
      </w:r>
      <w:r w:rsidR="00661D73">
        <w:rPr>
          <w:lang w:eastAsia="en-US"/>
        </w:rPr>
        <w:t>,</w:t>
      </w:r>
      <w:r w:rsidR="00EF7329">
        <w:rPr>
          <w:lang w:eastAsia="en-US"/>
        </w:rPr>
        <w:t xml:space="preserve"> each covered issue is documented according to the following structure:</w:t>
      </w:r>
      <w:r>
        <w:rPr>
          <w:lang w:eastAsia="en-US"/>
        </w:rPr>
        <w:t xml:space="preserve"> </w:t>
      </w:r>
    </w:p>
    <w:p w14:paraId="3DB88039" w14:textId="77777777" w:rsidR="00E82BF8" w:rsidRDefault="00E82BF8" w:rsidP="00E52C11">
      <w:pPr>
        <w:pStyle w:val="ListParagraph"/>
        <w:numPr>
          <w:ilvl w:val="0"/>
          <w:numId w:val="50"/>
        </w:numPr>
        <w:jc w:val="both"/>
        <w:rPr>
          <w:lang w:eastAsia="en-US"/>
        </w:rPr>
      </w:pPr>
      <w:r w:rsidRPr="00E82BF8">
        <w:rPr>
          <w:lang w:eastAsia="en-US"/>
        </w:rPr>
        <w:t>Introduction / Description of the Issue</w:t>
      </w:r>
    </w:p>
    <w:p w14:paraId="0F59B48D" w14:textId="77777777" w:rsidR="00E82BF8" w:rsidRDefault="00E82BF8" w:rsidP="00E52C11">
      <w:pPr>
        <w:pStyle w:val="ListParagraph"/>
        <w:numPr>
          <w:ilvl w:val="0"/>
          <w:numId w:val="50"/>
        </w:numPr>
        <w:jc w:val="both"/>
        <w:rPr>
          <w:lang w:eastAsia="en-US"/>
        </w:rPr>
      </w:pPr>
      <w:r>
        <w:rPr>
          <w:lang w:eastAsia="en-US"/>
        </w:rPr>
        <w:t>O</w:t>
      </w:r>
      <w:r w:rsidR="00C940D9" w:rsidRPr="00C940D9">
        <w:rPr>
          <w:lang w:eastAsia="en-US"/>
        </w:rPr>
        <w:t xml:space="preserve">ccurrence </w:t>
      </w:r>
      <w:r w:rsidR="00C940D9">
        <w:rPr>
          <w:lang w:eastAsia="en-US"/>
        </w:rPr>
        <w:t>and l</w:t>
      </w:r>
      <w:r w:rsidR="00C940D9" w:rsidRPr="00C940D9">
        <w:rPr>
          <w:lang w:eastAsia="en-US"/>
        </w:rPr>
        <w:t>egal background</w:t>
      </w:r>
    </w:p>
    <w:p w14:paraId="7401ACBB" w14:textId="7EEC4CE1" w:rsidR="00E82BF8" w:rsidRDefault="00E82BF8" w:rsidP="00E82BF8">
      <w:pPr>
        <w:pStyle w:val="ListParagraph"/>
        <w:numPr>
          <w:ilvl w:val="0"/>
          <w:numId w:val="50"/>
        </w:numPr>
        <w:rPr>
          <w:lang w:eastAsia="en-US"/>
        </w:rPr>
      </w:pPr>
      <w:r w:rsidRPr="00E82BF8">
        <w:rPr>
          <w:lang w:eastAsia="en-US"/>
        </w:rPr>
        <w:t>Problem drivers / Reasons</w:t>
      </w:r>
    </w:p>
    <w:p w14:paraId="406F3554" w14:textId="77777777" w:rsidR="00EF7329" w:rsidRPr="00EF7329" w:rsidRDefault="00EF7329" w:rsidP="00EF7329">
      <w:pPr>
        <w:pStyle w:val="ListParagraph"/>
        <w:numPr>
          <w:ilvl w:val="0"/>
          <w:numId w:val="50"/>
        </w:numPr>
        <w:rPr>
          <w:lang w:eastAsia="en-US"/>
        </w:rPr>
      </w:pPr>
      <w:r w:rsidRPr="00EF7329">
        <w:rPr>
          <w:lang w:eastAsia="en-US"/>
        </w:rPr>
        <w:t>Impacts</w:t>
      </w:r>
    </w:p>
    <w:p w14:paraId="4A4E4075" w14:textId="3BD133E1" w:rsidR="00E82BF8" w:rsidRPr="00E82BF8" w:rsidRDefault="00EF7329" w:rsidP="00E82BF8">
      <w:pPr>
        <w:pStyle w:val="ListParagraph"/>
        <w:numPr>
          <w:ilvl w:val="0"/>
          <w:numId w:val="50"/>
        </w:numPr>
        <w:rPr>
          <w:lang w:eastAsia="en-US"/>
        </w:rPr>
      </w:pPr>
      <w:r>
        <w:rPr>
          <w:lang w:eastAsia="en-US"/>
        </w:rPr>
        <w:t>Conclusion / Solutions</w:t>
      </w:r>
    </w:p>
    <w:p w14:paraId="283FD8C6" w14:textId="77777777" w:rsidR="00475BC5" w:rsidRDefault="00475BC5" w:rsidP="00E52C11">
      <w:pPr>
        <w:jc w:val="both"/>
        <w:rPr>
          <w:lang w:eastAsia="en-US"/>
        </w:rPr>
      </w:pPr>
    </w:p>
    <w:p w14:paraId="63ED5281" w14:textId="4C1FE453" w:rsidR="00475BC5" w:rsidRDefault="00475BC5" w:rsidP="00E52C11">
      <w:pPr>
        <w:jc w:val="both"/>
        <w:rPr>
          <w:lang w:eastAsia="en-US"/>
        </w:rPr>
      </w:pPr>
      <w:r>
        <w:rPr>
          <w:lang w:eastAsia="en-US"/>
        </w:rPr>
        <w:t xml:space="preserve">As a result of the analyses, most issues occur in single countries and at specific country-country borders rather than affecting entire corridors or </w:t>
      </w:r>
      <w:r>
        <w:rPr>
          <w:lang w:eastAsia="en-US"/>
        </w:rPr>
        <w:lastRenderedPageBreak/>
        <w:t>the European network. Consequently, the finding and implementation of solutions focussed on the areas concerned.</w:t>
      </w:r>
      <w:r w:rsidR="004146BE">
        <w:rPr>
          <w:lang w:eastAsia="en-US"/>
        </w:rPr>
        <w:t xml:space="preserve"> The following ta</w:t>
      </w:r>
      <w:r w:rsidR="00661D73">
        <w:rPr>
          <w:lang w:eastAsia="en-US"/>
        </w:rPr>
        <w:t>b</w:t>
      </w:r>
      <w:r w:rsidR="004146BE">
        <w:rPr>
          <w:lang w:eastAsia="en-US"/>
        </w:rPr>
        <w:t>le provides an overview on the tackled issues, their occurrence as well as suggested solutions and status (solved, unsolved)</w:t>
      </w:r>
      <w:r w:rsidR="00C006FE">
        <w:rPr>
          <w:lang w:eastAsia="en-US"/>
        </w:rPr>
        <w:t>.</w:t>
      </w:r>
    </w:p>
    <w:p w14:paraId="5F5B20EB" w14:textId="77777777" w:rsidR="00DB01B5" w:rsidRDefault="00DB01B5" w:rsidP="00E52C11">
      <w:pPr>
        <w:jc w:val="both"/>
        <w:rPr>
          <w:lang w:eastAsia="en-US"/>
        </w:rPr>
      </w:pPr>
    </w:p>
    <w:tbl>
      <w:tblPr>
        <w:tblStyle w:val="TableGrid"/>
        <w:tblW w:w="0" w:type="auto"/>
        <w:tblInd w:w="-5" w:type="dxa"/>
        <w:tblLook w:val="04A0" w:firstRow="1" w:lastRow="0" w:firstColumn="1" w:lastColumn="0" w:noHBand="0" w:noVBand="1"/>
      </w:tblPr>
      <w:tblGrid>
        <w:gridCol w:w="993"/>
        <w:gridCol w:w="2276"/>
        <w:gridCol w:w="1560"/>
        <w:gridCol w:w="3960"/>
      </w:tblGrid>
      <w:tr w:rsidR="00DB01B5" w:rsidRPr="00223494" w14:paraId="15964587" w14:textId="77777777" w:rsidTr="003E1301">
        <w:trPr>
          <w:trHeight w:val="897"/>
          <w:tblHeader/>
        </w:trPr>
        <w:tc>
          <w:tcPr>
            <w:tcW w:w="993" w:type="dxa"/>
          </w:tcPr>
          <w:p w14:paraId="2617ADB7" w14:textId="7E872F25" w:rsidR="00DB01B5" w:rsidRPr="007C5CD3" w:rsidRDefault="00DB01B5" w:rsidP="00481A2B">
            <w:pPr>
              <w:spacing w:after="120"/>
              <w:rPr>
                <w:b/>
                <w:sz w:val="16"/>
                <w:szCs w:val="16"/>
                <w:lang w:eastAsia="en-US"/>
              </w:rPr>
            </w:pPr>
            <w:r>
              <w:rPr>
                <w:b/>
                <w:sz w:val="16"/>
                <w:szCs w:val="16"/>
                <w:lang w:eastAsia="en-US"/>
              </w:rPr>
              <w:t>Project</w:t>
            </w:r>
          </w:p>
        </w:tc>
        <w:tc>
          <w:tcPr>
            <w:tcW w:w="2276" w:type="dxa"/>
          </w:tcPr>
          <w:p w14:paraId="75700491" w14:textId="75F5970C" w:rsidR="00DB01B5" w:rsidRDefault="00DB01B5" w:rsidP="00481A2B">
            <w:pPr>
              <w:spacing w:after="120"/>
              <w:rPr>
                <w:b/>
                <w:sz w:val="16"/>
                <w:szCs w:val="16"/>
                <w:lang w:eastAsia="en-US"/>
              </w:rPr>
            </w:pPr>
            <w:r>
              <w:rPr>
                <w:b/>
                <w:sz w:val="16"/>
                <w:szCs w:val="16"/>
                <w:lang w:eastAsia="en-US"/>
              </w:rPr>
              <w:t>Issue(s)</w:t>
            </w:r>
          </w:p>
        </w:tc>
        <w:tc>
          <w:tcPr>
            <w:tcW w:w="1560" w:type="dxa"/>
          </w:tcPr>
          <w:p w14:paraId="4902EFAF" w14:textId="01DDBCED" w:rsidR="00DB01B5" w:rsidRDefault="00DB01B5" w:rsidP="00481A2B">
            <w:pPr>
              <w:spacing w:after="120"/>
              <w:rPr>
                <w:b/>
                <w:sz w:val="16"/>
                <w:szCs w:val="16"/>
                <w:lang w:eastAsia="en-US"/>
              </w:rPr>
            </w:pPr>
            <w:r>
              <w:rPr>
                <w:b/>
                <w:sz w:val="16"/>
                <w:szCs w:val="16"/>
                <w:lang w:eastAsia="en-US"/>
              </w:rPr>
              <w:t>Occurrence</w:t>
            </w:r>
          </w:p>
        </w:tc>
        <w:tc>
          <w:tcPr>
            <w:tcW w:w="3960" w:type="dxa"/>
            <w:shd w:val="clear" w:color="auto" w:fill="auto"/>
            <w:hideMark/>
          </w:tcPr>
          <w:p w14:paraId="10B1F1CF" w14:textId="7072CB93" w:rsidR="00DB01B5" w:rsidRPr="007C5CD3" w:rsidRDefault="00DB01B5" w:rsidP="00481A2B">
            <w:pPr>
              <w:spacing w:after="120"/>
              <w:rPr>
                <w:b/>
                <w:sz w:val="16"/>
                <w:szCs w:val="16"/>
                <w:lang w:eastAsia="en-US"/>
              </w:rPr>
            </w:pPr>
            <w:r>
              <w:rPr>
                <w:b/>
                <w:sz w:val="16"/>
                <w:szCs w:val="16"/>
                <w:lang w:eastAsia="en-US"/>
              </w:rPr>
              <w:t>Solution</w:t>
            </w:r>
            <w:r w:rsidR="00757501">
              <w:rPr>
                <w:b/>
                <w:sz w:val="16"/>
                <w:szCs w:val="16"/>
                <w:lang w:eastAsia="en-US"/>
              </w:rPr>
              <w:t>, status</w:t>
            </w:r>
          </w:p>
        </w:tc>
      </w:tr>
      <w:tr w:rsidR="00DB01B5" w:rsidRPr="00223494" w14:paraId="78D3E5D4" w14:textId="77777777" w:rsidTr="003E1301">
        <w:trPr>
          <w:trHeight w:val="892"/>
        </w:trPr>
        <w:tc>
          <w:tcPr>
            <w:tcW w:w="993" w:type="dxa"/>
            <w:vMerge w:val="restart"/>
          </w:tcPr>
          <w:p w14:paraId="40F60FC7" w14:textId="77777777" w:rsidR="00DB01B5" w:rsidRPr="007C5CD3" w:rsidRDefault="00DB01B5" w:rsidP="00481A2B">
            <w:pPr>
              <w:spacing w:after="120"/>
              <w:rPr>
                <w:sz w:val="16"/>
                <w:szCs w:val="16"/>
                <w:lang w:eastAsia="en-US"/>
              </w:rPr>
            </w:pPr>
            <w:r>
              <w:rPr>
                <w:sz w:val="16"/>
                <w:szCs w:val="16"/>
                <w:lang w:eastAsia="en-US"/>
              </w:rPr>
              <w:t>1</w:t>
            </w:r>
          </w:p>
        </w:tc>
        <w:tc>
          <w:tcPr>
            <w:tcW w:w="2276" w:type="dxa"/>
          </w:tcPr>
          <w:p w14:paraId="3AC826ED" w14:textId="77777777" w:rsidR="00DB01B5" w:rsidRDefault="00DB01B5" w:rsidP="00481A2B">
            <w:pPr>
              <w:spacing w:after="120"/>
              <w:rPr>
                <w:sz w:val="16"/>
                <w:szCs w:val="16"/>
                <w:lang w:eastAsia="en-US"/>
              </w:rPr>
            </w:pPr>
            <w:r>
              <w:rPr>
                <w:sz w:val="16"/>
                <w:szCs w:val="16"/>
                <w:lang w:eastAsia="en-US"/>
              </w:rPr>
              <w:t>5 (</w:t>
            </w:r>
            <w:r w:rsidRPr="00B622EA">
              <w:rPr>
                <w:sz w:val="16"/>
                <w:szCs w:val="16"/>
                <w:lang w:eastAsia="en-US"/>
              </w:rPr>
              <w:t>Train Composition - Working handbrake last wagon</w:t>
            </w:r>
            <w:r>
              <w:rPr>
                <w:sz w:val="16"/>
                <w:szCs w:val="16"/>
                <w:lang w:eastAsia="en-US"/>
              </w:rPr>
              <w:t>)</w:t>
            </w:r>
          </w:p>
        </w:tc>
        <w:tc>
          <w:tcPr>
            <w:tcW w:w="1560" w:type="dxa"/>
          </w:tcPr>
          <w:p w14:paraId="6CEA1D32" w14:textId="552193D8" w:rsidR="00DB01B5" w:rsidRDefault="00DB01B5" w:rsidP="00481A2B">
            <w:pPr>
              <w:spacing w:after="120"/>
              <w:rPr>
                <w:sz w:val="16"/>
                <w:szCs w:val="16"/>
                <w:lang w:eastAsia="en-US"/>
              </w:rPr>
            </w:pPr>
            <w:r>
              <w:rPr>
                <w:sz w:val="16"/>
                <w:szCs w:val="16"/>
                <w:lang w:eastAsia="en-US"/>
              </w:rPr>
              <w:t>PT, RO</w:t>
            </w:r>
          </w:p>
        </w:tc>
        <w:tc>
          <w:tcPr>
            <w:tcW w:w="3960" w:type="dxa"/>
            <w:shd w:val="clear" w:color="auto" w:fill="auto"/>
            <w:hideMark/>
          </w:tcPr>
          <w:p w14:paraId="6C6EFC59" w14:textId="003CEDDD" w:rsidR="00DB01B5" w:rsidRPr="007C5CD3" w:rsidRDefault="00E93E55" w:rsidP="00481A2B">
            <w:pPr>
              <w:spacing w:after="120"/>
              <w:rPr>
                <w:sz w:val="16"/>
                <w:szCs w:val="16"/>
                <w:lang w:eastAsia="en-US"/>
              </w:rPr>
            </w:pPr>
            <w:r>
              <w:rPr>
                <w:sz w:val="16"/>
                <w:szCs w:val="16"/>
                <w:lang w:eastAsia="en-US"/>
              </w:rPr>
              <w:t xml:space="preserve">Cleaning up related national rules (PO / </w:t>
            </w:r>
            <w:r w:rsidRPr="00E93E55">
              <w:rPr>
                <w:sz w:val="16"/>
                <w:szCs w:val="16"/>
                <w:lang w:eastAsia="en-US"/>
              </w:rPr>
              <w:t>General Safety Regulations, Basic Principles: Chapter 4</w:t>
            </w:r>
            <w:r>
              <w:rPr>
                <w:sz w:val="16"/>
                <w:szCs w:val="16"/>
                <w:lang w:eastAsia="en-US"/>
              </w:rPr>
              <w:t xml:space="preserve"> (</w:t>
            </w:r>
            <w:r w:rsidRPr="00E93E55">
              <w:rPr>
                <w:sz w:val="16"/>
                <w:szCs w:val="16"/>
                <w:lang w:eastAsia="en-US"/>
              </w:rPr>
              <w:t>39.5</w:t>
            </w:r>
            <w:r>
              <w:rPr>
                <w:sz w:val="16"/>
                <w:szCs w:val="16"/>
                <w:lang w:eastAsia="en-US"/>
              </w:rPr>
              <w:t xml:space="preserve">); RO / </w:t>
            </w:r>
            <w:r w:rsidRPr="00E93E55">
              <w:rPr>
                <w:sz w:val="16"/>
                <w:szCs w:val="16"/>
                <w:lang w:eastAsia="en-US"/>
              </w:rPr>
              <w:t>Regulation of traction and braking No 006/2005</w:t>
            </w:r>
            <w:r>
              <w:rPr>
                <w:sz w:val="16"/>
                <w:szCs w:val="16"/>
                <w:lang w:eastAsia="en-US"/>
              </w:rPr>
              <w:t>); unsolved</w:t>
            </w:r>
          </w:p>
        </w:tc>
      </w:tr>
      <w:tr w:rsidR="00DB01B5" w:rsidRPr="00223494" w14:paraId="77A4E8E5" w14:textId="77777777" w:rsidTr="003E1301">
        <w:trPr>
          <w:trHeight w:val="548"/>
        </w:trPr>
        <w:tc>
          <w:tcPr>
            <w:tcW w:w="993" w:type="dxa"/>
            <w:vMerge/>
          </w:tcPr>
          <w:p w14:paraId="7424EDD3" w14:textId="77777777" w:rsidR="00DB01B5" w:rsidRPr="007C5CD3" w:rsidRDefault="00DB01B5" w:rsidP="00481A2B">
            <w:pPr>
              <w:spacing w:after="120"/>
              <w:rPr>
                <w:sz w:val="16"/>
                <w:szCs w:val="16"/>
                <w:lang w:eastAsia="en-US"/>
              </w:rPr>
            </w:pPr>
          </w:p>
        </w:tc>
        <w:tc>
          <w:tcPr>
            <w:tcW w:w="2276" w:type="dxa"/>
          </w:tcPr>
          <w:p w14:paraId="47C4A293" w14:textId="77777777" w:rsidR="00DB01B5" w:rsidRDefault="00DB01B5" w:rsidP="00481A2B">
            <w:pPr>
              <w:spacing w:after="120"/>
              <w:rPr>
                <w:sz w:val="16"/>
                <w:szCs w:val="16"/>
                <w:lang w:eastAsia="en-US"/>
              </w:rPr>
            </w:pPr>
            <w:r>
              <w:rPr>
                <w:sz w:val="16"/>
                <w:szCs w:val="16"/>
                <w:lang w:eastAsia="en-US"/>
              </w:rPr>
              <w:t>6 (</w:t>
            </w:r>
            <w:r w:rsidRPr="00922602">
              <w:rPr>
                <w:sz w:val="16"/>
                <w:szCs w:val="16"/>
                <w:lang w:eastAsia="en-US"/>
              </w:rPr>
              <w:t>Train Composition - No push 6 axles wagons</w:t>
            </w:r>
            <w:r>
              <w:rPr>
                <w:sz w:val="16"/>
                <w:szCs w:val="16"/>
                <w:lang w:eastAsia="en-US"/>
              </w:rPr>
              <w:t>)</w:t>
            </w:r>
          </w:p>
        </w:tc>
        <w:tc>
          <w:tcPr>
            <w:tcW w:w="1560" w:type="dxa"/>
          </w:tcPr>
          <w:p w14:paraId="084FFDC0" w14:textId="4A8697F8" w:rsidR="00DB01B5" w:rsidRDefault="00DB01B5" w:rsidP="00481A2B">
            <w:pPr>
              <w:spacing w:after="120"/>
              <w:rPr>
                <w:sz w:val="16"/>
                <w:szCs w:val="16"/>
                <w:lang w:eastAsia="en-US"/>
              </w:rPr>
            </w:pPr>
            <w:r>
              <w:rPr>
                <w:sz w:val="16"/>
                <w:szCs w:val="16"/>
                <w:lang w:eastAsia="en-US"/>
              </w:rPr>
              <w:t>RO</w:t>
            </w:r>
          </w:p>
        </w:tc>
        <w:tc>
          <w:tcPr>
            <w:tcW w:w="3960" w:type="dxa"/>
            <w:shd w:val="clear" w:color="auto" w:fill="auto"/>
            <w:hideMark/>
          </w:tcPr>
          <w:p w14:paraId="7FC65B2E" w14:textId="1E172956" w:rsidR="00DB01B5" w:rsidRPr="007C5CD3" w:rsidRDefault="00E93E55" w:rsidP="00481A2B">
            <w:pPr>
              <w:spacing w:after="120"/>
              <w:rPr>
                <w:sz w:val="16"/>
                <w:szCs w:val="16"/>
                <w:lang w:eastAsia="en-US"/>
              </w:rPr>
            </w:pPr>
            <w:r>
              <w:rPr>
                <w:sz w:val="16"/>
                <w:szCs w:val="16"/>
                <w:lang w:eastAsia="en-US"/>
              </w:rPr>
              <w:t>Cleaning up related national rule</w:t>
            </w:r>
            <w:r w:rsidR="00D10FBB">
              <w:rPr>
                <w:sz w:val="16"/>
                <w:szCs w:val="16"/>
                <w:lang w:eastAsia="en-US"/>
              </w:rPr>
              <w:t>s (</w:t>
            </w:r>
            <w:r w:rsidR="00D10FBB" w:rsidRPr="00D10FBB">
              <w:rPr>
                <w:sz w:val="16"/>
                <w:szCs w:val="16"/>
                <w:lang w:eastAsia="en-US"/>
              </w:rPr>
              <w:t>Regulation for trains and shunting no. 005</w:t>
            </w:r>
            <w:r w:rsidR="00D10FBB">
              <w:rPr>
                <w:sz w:val="16"/>
                <w:szCs w:val="16"/>
                <w:lang w:eastAsia="en-US"/>
              </w:rPr>
              <w:t xml:space="preserve">, Art 99 and 100; </w:t>
            </w:r>
            <w:r w:rsidR="00D10FBB" w:rsidRPr="00D10FBB">
              <w:rPr>
                <w:sz w:val="16"/>
                <w:szCs w:val="16"/>
                <w:lang w:eastAsia="en-US"/>
              </w:rPr>
              <w:t>I</w:t>
            </w:r>
            <w:r w:rsidR="00D10FBB">
              <w:rPr>
                <w:sz w:val="16"/>
                <w:szCs w:val="16"/>
                <w:lang w:eastAsia="en-US"/>
              </w:rPr>
              <w:t xml:space="preserve">nstructions N° 250 </w:t>
            </w:r>
            <w:r w:rsidR="00D10FBB" w:rsidRPr="00D10FBB">
              <w:rPr>
                <w:sz w:val="16"/>
                <w:szCs w:val="16"/>
                <w:lang w:eastAsia="en-US"/>
              </w:rPr>
              <w:t>regarding the technical overhaul and maintenance of wagons in operation</w:t>
            </w:r>
            <w:r w:rsidR="00D10FBB">
              <w:rPr>
                <w:sz w:val="16"/>
                <w:szCs w:val="16"/>
                <w:lang w:eastAsia="en-US"/>
              </w:rPr>
              <w:t>); unsolved</w:t>
            </w:r>
          </w:p>
        </w:tc>
      </w:tr>
      <w:tr w:rsidR="00DB01B5" w:rsidRPr="00223494" w14:paraId="6B657AC2" w14:textId="77777777" w:rsidTr="003E1301">
        <w:trPr>
          <w:trHeight w:val="546"/>
        </w:trPr>
        <w:tc>
          <w:tcPr>
            <w:tcW w:w="993" w:type="dxa"/>
            <w:vMerge/>
          </w:tcPr>
          <w:p w14:paraId="0C879CB2" w14:textId="77777777" w:rsidR="00DB01B5" w:rsidRPr="007C5CD3" w:rsidRDefault="00DB01B5" w:rsidP="00481A2B">
            <w:pPr>
              <w:spacing w:after="120"/>
              <w:rPr>
                <w:sz w:val="16"/>
                <w:szCs w:val="16"/>
                <w:lang w:eastAsia="en-US"/>
              </w:rPr>
            </w:pPr>
          </w:p>
        </w:tc>
        <w:tc>
          <w:tcPr>
            <w:tcW w:w="2276" w:type="dxa"/>
          </w:tcPr>
          <w:p w14:paraId="499303BF" w14:textId="77777777" w:rsidR="00DB01B5" w:rsidRDefault="00DB01B5" w:rsidP="00481A2B">
            <w:pPr>
              <w:spacing w:after="120"/>
              <w:rPr>
                <w:sz w:val="16"/>
                <w:szCs w:val="16"/>
                <w:lang w:eastAsia="en-US"/>
              </w:rPr>
            </w:pPr>
            <w:r>
              <w:rPr>
                <w:sz w:val="16"/>
                <w:szCs w:val="16"/>
                <w:lang w:eastAsia="en-US"/>
              </w:rPr>
              <w:t>7 (</w:t>
            </w:r>
            <w:r w:rsidRPr="007437F9">
              <w:rPr>
                <w:sz w:val="16"/>
                <w:szCs w:val="16"/>
                <w:lang w:eastAsia="en-US"/>
              </w:rPr>
              <w:t xml:space="preserve">Train Composition </w:t>
            </w:r>
            <w:r>
              <w:rPr>
                <w:sz w:val="16"/>
                <w:szCs w:val="16"/>
                <w:lang w:eastAsia="en-US"/>
              </w:rPr>
              <w:t>–</w:t>
            </w:r>
            <w:r w:rsidRPr="007437F9">
              <w:rPr>
                <w:sz w:val="16"/>
                <w:szCs w:val="16"/>
                <w:lang w:eastAsia="en-US"/>
              </w:rPr>
              <w:t xml:space="preserve"> Buffer wagons</w:t>
            </w:r>
            <w:r>
              <w:rPr>
                <w:sz w:val="16"/>
                <w:szCs w:val="16"/>
                <w:lang w:eastAsia="en-US"/>
              </w:rPr>
              <w:t>)</w:t>
            </w:r>
          </w:p>
        </w:tc>
        <w:tc>
          <w:tcPr>
            <w:tcW w:w="1560" w:type="dxa"/>
          </w:tcPr>
          <w:p w14:paraId="2E4D5563" w14:textId="2328AD55" w:rsidR="00DB01B5" w:rsidRDefault="00661D73" w:rsidP="00481A2B">
            <w:pPr>
              <w:spacing w:after="120"/>
              <w:rPr>
                <w:sz w:val="16"/>
                <w:szCs w:val="16"/>
                <w:lang w:eastAsia="en-US"/>
              </w:rPr>
            </w:pPr>
            <w:r>
              <w:rPr>
                <w:sz w:val="16"/>
                <w:szCs w:val="16"/>
                <w:lang w:eastAsia="en-US"/>
              </w:rPr>
              <w:t>BG, HU, RO</w:t>
            </w:r>
          </w:p>
        </w:tc>
        <w:tc>
          <w:tcPr>
            <w:tcW w:w="3960" w:type="dxa"/>
            <w:shd w:val="clear" w:color="auto" w:fill="auto"/>
            <w:hideMark/>
          </w:tcPr>
          <w:p w14:paraId="67D18197" w14:textId="14935E46" w:rsidR="00DB01B5" w:rsidRPr="007C5CD3" w:rsidRDefault="00757501" w:rsidP="00481A2B">
            <w:pPr>
              <w:spacing w:after="120"/>
              <w:rPr>
                <w:sz w:val="16"/>
                <w:szCs w:val="16"/>
                <w:lang w:eastAsia="en-US"/>
              </w:rPr>
            </w:pPr>
            <w:r>
              <w:rPr>
                <w:sz w:val="16"/>
                <w:szCs w:val="16"/>
                <w:lang w:eastAsia="en-US"/>
              </w:rPr>
              <w:t xml:space="preserve">Application of </w:t>
            </w:r>
            <w:r w:rsidR="007C18F7">
              <w:rPr>
                <w:sz w:val="16"/>
                <w:szCs w:val="16"/>
                <w:lang w:eastAsia="en-US"/>
              </w:rPr>
              <w:t xml:space="preserve">RID; solved during the project (cleaning up rules in BG, HU, </w:t>
            </w:r>
            <w:r>
              <w:rPr>
                <w:sz w:val="16"/>
                <w:szCs w:val="16"/>
                <w:lang w:eastAsia="en-US"/>
              </w:rPr>
              <w:t>RO)</w:t>
            </w:r>
          </w:p>
        </w:tc>
      </w:tr>
      <w:tr w:rsidR="00DB01B5" w:rsidRPr="00223494" w14:paraId="5331036F" w14:textId="77777777" w:rsidTr="003E1301">
        <w:trPr>
          <w:trHeight w:val="584"/>
        </w:trPr>
        <w:tc>
          <w:tcPr>
            <w:tcW w:w="993" w:type="dxa"/>
            <w:vMerge/>
            <w:tcBorders>
              <w:bottom w:val="single" w:sz="4" w:space="0" w:color="653E16" w:themeColor="text1"/>
            </w:tcBorders>
          </w:tcPr>
          <w:p w14:paraId="2F235CD0" w14:textId="77777777" w:rsidR="00DB01B5" w:rsidRPr="00B540ED" w:rsidRDefault="00DB01B5" w:rsidP="00481A2B">
            <w:pPr>
              <w:spacing w:after="120"/>
              <w:rPr>
                <w:color w:val="FF0000"/>
                <w:sz w:val="16"/>
                <w:szCs w:val="16"/>
                <w:lang w:eastAsia="en-US"/>
              </w:rPr>
            </w:pPr>
          </w:p>
        </w:tc>
        <w:tc>
          <w:tcPr>
            <w:tcW w:w="2276" w:type="dxa"/>
            <w:tcBorders>
              <w:bottom w:val="single" w:sz="4" w:space="0" w:color="653E16" w:themeColor="text1"/>
            </w:tcBorders>
          </w:tcPr>
          <w:p w14:paraId="7AAC669C" w14:textId="77777777" w:rsidR="00DB01B5" w:rsidRPr="005B35A9" w:rsidRDefault="00DB01B5" w:rsidP="00481A2B">
            <w:pPr>
              <w:spacing w:after="120"/>
              <w:rPr>
                <w:sz w:val="16"/>
                <w:szCs w:val="16"/>
                <w:lang w:eastAsia="en-US"/>
              </w:rPr>
            </w:pPr>
            <w:r w:rsidRPr="005B35A9">
              <w:rPr>
                <w:sz w:val="16"/>
                <w:szCs w:val="16"/>
                <w:lang w:eastAsia="en-US"/>
              </w:rPr>
              <w:t>11 (New train number)</w:t>
            </w:r>
          </w:p>
        </w:tc>
        <w:tc>
          <w:tcPr>
            <w:tcW w:w="1560" w:type="dxa"/>
            <w:tcBorders>
              <w:bottom w:val="single" w:sz="4" w:space="0" w:color="653E16" w:themeColor="text1"/>
            </w:tcBorders>
          </w:tcPr>
          <w:p w14:paraId="0E3011A5" w14:textId="64D7FC52" w:rsidR="00DB01B5" w:rsidRPr="005B35A9" w:rsidRDefault="00757501" w:rsidP="00481A2B">
            <w:pPr>
              <w:spacing w:after="120"/>
              <w:rPr>
                <w:sz w:val="16"/>
                <w:szCs w:val="16"/>
                <w:lang w:eastAsia="en-US"/>
              </w:rPr>
            </w:pPr>
            <w:r>
              <w:rPr>
                <w:sz w:val="16"/>
                <w:szCs w:val="16"/>
                <w:lang w:eastAsia="en-US"/>
              </w:rPr>
              <w:t>HU, RO</w:t>
            </w:r>
          </w:p>
        </w:tc>
        <w:tc>
          <w:tcPr>
            <w:tcW w:w="3960" w:type="dxa"/>
            <w:tcBorders>
              <w:bottom w:val="single" w:sz="4" w:space="0" w:color="653E16" w:themeColor="text1"/>
            </w:tcBorders>
            <w:shd w:val="clear" w:color="auto" w:fill="auto"/>
            <w:hideMark/>
          </w:tcPr>
          <w:p w14:paraId="65218D27" w14:textId="4A0BAB76" w:rsidR="00DB01B5" w:rsidRPr="005B35A9" w:rsidDel="00742105" w:rsidRDefault="00757501" w:rsidP="00481A2B">
            <w:pPr>
              <w:spacing w:after="120"/>
              <w:rPr>
                <w:sz w:val="16"/>
                <w:szCs w:val="16"/>
                <w:lang w:eastAsia="en-US"/>
              </w:rPr>
            </w:pPr>
            <w:r>
              <w:rPr>
                <w:sz w:val="16"/>
                <w:szCs w:val="16"/>
                <w:lang w:eastAsia="en-US"/>
              </w:rPr>
              <w:t>Cleaning up related rules (HU / MÁV Operational Rule Book, RO / Instruction N° 250); unsolved</w:t>
            </w:r>
          </w:p>
        </w:tc>
      </w:tr>
      <w:tr w:rsidR="00DB01B5" w:rsidRPr="00223494" w14:paraId="77024DCA" w14:textId="77777777" w:rsidTr="003E1301">
        <w:trPr>
          <w:trHeight w:val="584"/>
        </w:trPr>
        <w:tc>
          <w:tcPr>
            <w:tcW w:w="993" w:type="dxa"/>
            <w:tcBorders>
              <w:bottom w:val="single" w:sz="4" w:space="0" w:color="653E16" w:themeColor="text1"/>
            </w:tcBorders>
          </w:tcPr>
          <w:p w14:paraId="1A5D933E" w14:textId="77777777" w:rsidR="00DB01B5" w:rsidRDefault="00DB01B5" w:rsidP="00481A2B">
            <w:pPr>
              <w:spacing w:after="120"/>
              <w:rPr>
                <w:sz w:val="16"/>
                <w:szCs w:val="16"/>
                <w:lang w:eastAsia="en-US"/>
              </w:rPr>
            </w:pPr>
            <w:r>
              <w:rPr>
                <w:sz w:val="16"/>
                <w:szCs w:val="16"/>
                <w:lang w:eastAsia="en-US"/>
              </w:rPr>
              <w:t>2</w:t>
            </w:r>
          </w:p>
        </w:tc>
        <w:tc>
          <w:tcPr>
            <w:tcW w:w="2276" w:type="dxa"/>
            <w:tcBorders>
              <w:bottom w:val="single" w:sz="4" w:space="0" w:color="653E16" w:themeColor="text1"/>
            </w:tcBorders>
          </w:tcPr>
          <w:p w14:paraId="12E663CE" w14:textId="77777777" w:rsidR="00DB01B5" w:rsidRDefault="00DB01B5" w:rsidP="00481A2B">
            <w:pPr>
              <w:spacing w:after="120"/>
              <w:rPr>
                <w:sz w:val="16"/>
                <w:szCs w:val="16"/>
                <w:lang w:eastAsia="en-US"/>
              </w:rPr>
            </w:pPr>
            <w:r>
              <w:rPr>
                <w:sz w:val="16"/>
                <w:szCs w:val="16"/>
                <w:lang w:eastAsia="en-US"/>
              </w:rPr>
              <w:t>13 (</w:t>
            </w:r>
            <w:r w:rsidRPr="002C1EA1">
              <w:rPr>
                <w:sz w:val="16"/>
                <w:szCs w:val="16"/>
                <w:lang w:eastAsia="en-US"/>
              </w:rPr>
              <w:t>2 people cabin crew</w:t>
            </w:r>
            <w:r>
              <w:rPr>
                <w:sz w:val="16"/>
                <w:szCs w:val="16"/>
                <w:lang w:eastAsia="en-US"/>
              </w:rPr>
              <w:t>)</w:t>
            </w:r>
          </w:p>
        </w:tc>
        <w:tc>
          <w:tcPr>
            <w:tcW w:w="1560" w:type="dxa"/>
            <w:tcBorders>
              <w:bottom w:val="single" w:sz="4" w:space="0" w:color="653E16" w:themeColor="text1"/>
            </w:tcBorders>
          </w:tcPr>
          <w:p w14:paraId="3BE43BA0" w14:textId="6838DE41" w:rsidR="00DB01B5" w:rsidRDefault="0040222C" w:rsidP="00481A2B">
            <w:pPr>
              <w:spacing w:after="120"/>
              <w:rPr>
                <w:sz w:val="16"/>
                <w:szCs w:val="16"/>
                <w:lang w:eastAsia="en-US"/>
              </w:rPr>
            </w:pPr>
            <w:r w:rsidRPr="0040222C">
              <w:rPr>
                <w:sz w:val="16"/>
                <w:szCs w:val="16"/>
                <w:lang w:eastAsia="en-US"/>
              </w:rPr>
              <w:t>IT, RO, BG, (ES)</w:t>
            </w:r>
          </w:p>
        </w:tc>
        <w:tc>
          <w:tcPr>
            <w:tcW w:w="3960" w:type="dxa"/>
            <w:tcBorders>
              <w:bottom w:val="single" w:sz="4" w:space="0" w:color="653E16" w:themeColor="text1"/>
            </w:tcBorders>
            <w:shd w:val="clear" w:color="auto" w:fill="auto"/>
            <w:hideMark/>
          </w:tcPr>
          <w:p w14:paraId="3DD0315B" w14:textId="64EFDB27" w:rsidR="00DB01B5" w:rsidRPr="003C386C" w:rsidDel="00742105" w:rsidRDefault="0040222C" w:rsidP="00481A2B">
            <w:pPr>
              <w:spacing w:after="120"/>
              <w:rPr>
                <w:sz w:val="16"/>
                <w:szCs w:val="16"/>
                <w:lang w:eastAsia="en-US"/>
              </w:rPr>
            </w:pPr>
            <w:r>
              <w:rPr>
                <w:sz w:val="16"/>
                <w:szCs w:val="16"/>
                <w:lang w:eastAsia="en-US"/>
              </w:rPr>
              <w:t>RO &amp; BG: removal of national rules, IT: change interpretation of national law (‘rule n° 81’); unsolved</w:t>
            </w:r>
          </w:p>
        </w:tc>
      </w:tr>
      <w:tr w:rsidR="00DB01B5" w:rsidRPr="00223494" w14:paraId="3D9AAA42" w14:textId="77777777" w:rsidTr="003E1301">
        <w:trPr>
          <w:trHeight w:val="584"/>
        </w:trPr>
        <w:tc>
          <w:tcPr>
            <w:tcW w:w="993" w:type="dxa"/>
            <w:tcBorders>
              <w:bottom w:val="single" w:sz="4" w:space="0" w:color="653E16" w:themeColor="text1"/>
            </w:tcBorders>
          </w:tcPr>
          <w:p w14:paraId="2E6F4781" w14:textId="77777777" w:rsidR="00DB01B5" w:rsidRDefault="00DB01B5" w:rsidP="00481A2B">
            <w:pPr>
              <w:spacing w:after="120"/>
              <w:rPr>
                <w:sz w:val="16"/>
                <w:szCs w:val="16"/>
                <w:lang w:eastAsia="en-US"/>
              </w:rPr>
            </w:pPr>
            <w:r>
              <w:rPr>
                <w:sz w:val="16"/>
                <w:szCs w:val="16"/>
                <w:lang w:eastAsia="en-US"/>
              </w:rPr>
              <w:t>3</w:t>
            </w:r>
          </w:p>
        </w:tc>
        <w:tc>
          <w:tcPr>
            <w:tcW w:w="2276" w:type="dxa"/>
            <w:tcBorders>
              <w:bottom w:val="single" w:sz="4" w:space="0" w:color="653E16" w:themeColor="text1"/>
            </w:tcBorders>
          </w:tcPr>
          <w:p w14:paraId="7E16E2EC" w14:textId="77777777" w:rsidR="00DB01B5" w:rsidRDefault="00DB01B5" w:rsidP="00481A2B">
            <w:pPr>
              <w:spacing w:after="120"/>
              <w:rPr>
                <w:sz w:val="16"/>
                <w:szCs w:val="16"/>
                <w:lang w:eastAsia="en-US"/>
              </w:rPr>
            </w:pPr>
            <w:r>
              <w:rPr>
                <w:sz w:val="16"/>
                <w:szCs w:val="16"/>
                <w:lang w:eastAsia="en-US"/>
              </w:rPr>
              <w:t>3 (</w:t>
            </w:r>
            <w:r w:rsidRPr="00190ED7">
              <w:rPr>
                <w:sz w:val="16"/>
                <w:szCs w:val="16"/>
                <w:lang w:eastAsia="en-US"/>
              </w:rPr>
              <w:t>Tail lights vs</w:t>
            </w:r>
            <w:r>
              <w:rPr>
                <w:sz w:val="16"/>
                <w:szCs w:val="16"/>
                <w:lang w:eastAsia="en-US"/>
              </w:rPr>
              <w:t>.</w:t>
            </w:r>
            <w:r w:rsidRPr="00190ED7">
              <w:rPr>
                <w:sz w:val="16"/>
                <w:szCs w:val="16"/>
                <w:lang w:eastAsia="en-US"/>
              </w:rPr>
              <w:t xml:space="preserve"> plates</w:t>
            </w:r>
            <w:r>
              <w:rPr>
                <w:sz w:val="16"/>
                <w:szCs w:val="16"/>
                <w:lang w:eastAsia="en-US"/>
              </w:rPr>
              <w:t>)</w:t>
            </w:r>
          </w:p>
        </w:tc>
        <w:tc>
          <w:tcPr>
            <w:tcW w:w="1560" w:type="dxa"/>
            <w:tcBorders>
              <w:bottom w:val="single" w:sz="4" w:space="0" w:color="653E16" w:themeColor="text1"/>
            </w:tcBorders>
          </w:tcPr>
          <w:p w14:paraId="29E6C098" w14:textId="21FA67C3" w:rsidR="00DB01B5" w:rsidRDefault="0040222C" w:rsidP="00481A2B">
            <w:pPr>
              <w:spacing w:after="120"/>
              <w:rPr>
                <w:sz w:val="16"/>
                <w:szCs w:val="16"/>
                <w:lang w:eastAsia="en-US"/>
              </w:rPr>
            </w:pPr>
            <w:r>
              <w:rPr>
                <w:sz w:val="16"/>
                <w:szCs w:val="16"/>
                <w:lang w:eastAsia="en-US"/>
              </w:rPr>
              <w:t>BE, FR, IT, PT, ES, (UK)</w:t>
            </w:r>
          </w:p>
        </w:tc>
        <w:tc>
          <w:tcPr>
            <w:tcW w:w="3960" w:type="dxa"/>
            <w:tcBorders>
              <w:bottom w:val="single" w:sz="4" w:space="0" w:color="653E16" w:themeColor="text1"/>
            </w:tcBorders>
            <w:shd w:val="clear" w:color="auto" w:fill="auto"/>
          </w:tcPr>
          <w:p w14:paraId="14773E38" w14:textId="1E58D087" w:rsidR="00DB01B5" w:rsidRDefault="00035431" w:rsidP="00481A2B">
            <w:pPr>
              <w:spacing w:after="120"/>
              <w:rPr>
                <w:sz w:val="16"/>
                <w:szCs w:val="16"/>
                <w:lang w:eastAsia="en-US"/>
              </w:rPr>
            </w:pPr>
            <w:r>
              <w:rPr>
                <w:sz w:val="16"/>
                <w:szCs w:val="16"/>
                <w:lang w:eastAsia="en-US"/>
              </w:rPr>
              <w:t xml:space="preserve">Application of new OPE TSI, </w:t>
            </w:r>
            <w:r w:rsidRPr="00035431">
              <w:rPr>
                <w:sz w:val="16"/>
                <w:szCs w:val="16"/>
                <w:lang w:eastAsia="en-US"/>
              </w:rPr>
              <w:t>chapter 4.2.2.1.3.2</w:t>
            </w:r>
            <w:r>
              <w:rPr>
                <w:sz w:val="16"/>
                <w:szCs w:val="16"/>
                <w:lang w:eastAsia="en-US"/>
              </w:rPr>
              <w:t>; solved (implementation until 1/2026)</w:t>
            </w:r>
          </w:p>
        </w:tc>
      </w:tr>
      <w:tr w:rsidR="00DB01B5" w:rsidRPr="00223494" w14:paraId="7901FB98" w14:textId="77777777" w:rsidTr="003E1301">
        <w:trPr>
          <w:trHeight w:val="584"/>
        </w:trPr>
        <w:tc>
          <w:tcPr>
            <w:tcW w:w="993" w:type="dxa"/>
          </w:tcPr>
          <w:p w14:paraId="71827D7D" w14:textId="77777777" w:rsidR="00DB01B5" w:rsidRDefault="00DB01B5" w:rsidP="00481A2B">
            <w:pPr>
              <w:spacing w:after="120"/>
              <w:rPr>
                <w:sz w:val="16"/>
                <w:szCs w:val="16"/>
                <w:lang w:eastAsia="en-US"/>
              </w:rPr>
            </w:pPr>
            <w:r>
              <w:rPr>
                <w:sz w:val="16"/>
                <w:szCs w:val="16"/>
                <w:lang w:eastAsia="en-US"/>
              </w:rPr>
              <w:t>4</w:t>
            </w:r>
          </w:p>
        </w:tc>
        <w:tc>
          <w:tcPr>
            <w:tcW w:w="2276" w:type="dxa"/>
          </w:tcPr>
          <w:p w14:paraId="36152A9C" w14:textId="77777777" w:rsidR="00DB01B5" w:rsidRPr="003D57D1" w:rsidRDefault="00DB01B5" w:rsidP="00481A2B">
            <w:pPr>
              <w:spacing w:after="120"/>
              <w:rPr>
                <w:sz w:val="16"/>
                <w:szCs w:val="16"/>
                <w:lang w:eastAsia="en-US"/>
              </w:rPr>
            </w:pPr>
            <w:r>
              <w:rPr>
                <w:sz w:val="16"/>
                <w:szCs w:val="16"/>
                <w:lang w:eastAsia="en-US"/>
              </w:rPr>
              <w:t>14 (</w:t>
            </w:r>
            <w:r w:rsidRPr="003D57D1">
              <w:rPr>
                <w:sz w:val="16"/>
                <w:szCs w:val="16"/>
                <w:lang w:eastAsia="en-US"/>
              </w:rPr>
              <w:t>Equipment of border stations with commutable electric power supply</w:t>
            </w:r>
            <w:r>
              <w:rPr>
                <w:sz w:val="16"/>
                <w:szCs w:val="16"/>
                <w:lang w:eastAsia="en-US"/>
              </w:rPr>
              <w:t>)</w:t>
            </w:r>
          </w:p>
        </w:tc>
        <w:tc>
          <w:tcPr>
            <w:tcW w:w="1560" w:type="dxa"/>
          </w:tcPr>
          <w:p w14:paraId="409D2C44" w14:textId="1034CA63" w:rsidR="00DB01B5" w:rsidRDefault="00035431" w:rsidP="00481A2B">
            <w:pPr>
              <w:spacing w:after="120"/>
              <w:rPr>
                <w:sz w:val="16"/>
                <w:szCs w:val="16"/>
                <w:lang w:eastAsia="en-US"/>
              </w:rPr>
            </w:pPr>
            <w:r>
              <w:rPr>
                <w:sz w:val="16"/>
                <w:szCs w:val="16"/>
                <w:lang w:eastAsia="en-US"/>
              </w:rPr>
              <w:t>Everywhere where power supply system changes</w:t>
            </w:r>
          </w:p>
        </w:tc>
        <w:tc>
          <w:tcPr>
            <w:tcW w:w="3960" w:type="dxa"/>
            <w:shd w:val="clear" w:color="auto" w:fill="auto"/>
            <w:hideMark/>
          </w:tcPr>
          <w:p w14:paraId="68B814C7" w14:textId="1B5070B7" w:rsidR="00DB01B5" w:rsidRPr="003C386C" w:rsidDel="00742105" w:rsidRDefault="00035431" w:rsidP="00481A2B">
            <w:pPr>
              <w:spacing w:after="120"/>
              <w:rPr>
                <w:sz w:val="16"/>
                <w:szCs w:val="16"/>
                <w:lang w:eastAsia="en-US"/>
              </w:rPr>
            </w:pPr>
            <w:r>
              <w:rPr>
                <w:sz w:val="16"/>
                <w:szCs w:val="16"/>
                <w:lang w:eastAsia="en-US"/>
              </w:rPr>
              <w:t xml:space="preserve">Solution out of ILB scope; </w:t>
            </w:r>
            <w:r w:rsidR="00E52C11">
              <w:rPr>
                <w:sz w:val="16"/>
                <w:szCs w:val="16"/>
                <w:lang w:eastAsia="en-US"/>
              </w:rPr>
              <w:t>a</w:t>
            </w:r>
            <w:r w:rsidRPr="00035431">
              <w:rPr>
                <w:sz w:val="16"/>
                <w:szCs w:val="16"/>
                <w:lang w:eastAsia="en-US"/>
              </w:rPr>
              <w:t>s a step forward, the sector shall develop best practises for the design of power supply change</w:t>
            </w:r>
            <w:r w:rsidR="00E52C11">
              <w:rPr>
                <w:sz w:val="16"/>
                <w:szCs w:val="16"/>
                <w:lang w:eastAsia="en-US"/>
              </w:rPr>
              <w:t>.</w:t>
            </w:r>
          </w:p>
        </w:tc>
      </w:tr>
    </w:tbl>
    <w:p w14:paraId="6E3F10A3" w14:textId="77777777" w:rsidR="00DB01B5" w:rsidRPr="003E1301" w:rsidRDefault="00DB01B5" w:rsidP="003E1301">
      <w:pPr>
        <w:jc w:val="both"/>
        <w:rPr>
          <w:lang w:eastAsia="en-US"/>
        </w:rPr>
      </w:pPr>
    </w:p>
    <w:p w14:paraId="507C610C" w14:textId="1D63CA38" w:rsidR="00DE1707" w:rsidRDefault="00DE1707" w:rsidP="00410DED">
      <w:pPr>
        <w:spacing w:after="200"/>
        <w:rPr>
          <w:rFonts w:asciiTheme="majorHAnsi" w:hAnsiTheme="majorHAnsi"/>
          <w:b/>
          <w:color w:val="CC282B"/>
          <w:spacing w:val="12"/>
          <w:kern w:val="32"/>
          <w:sz w:val="30"/>
          <w:szCs w:val="27"/>
          <w:lang w:eastAsia="en-US"/>
        </w:rPr>
      </w:pPr>
    </w:p>
    <w:p w14:paraId="371DF8BD" w14:textId="4447040A" w:rsidR="00D23D63" w:rsidRDefault="00D23D63">
      <w:pPr>
        <w:spacing w:after="200" w:line="276" w:lineRule="auto"/>
        <w:rPr>
          <w:rFonts w:asciiTheme="majorHAnsi" w:hAnsiTheme="majorHAnsi"/>
          <w:b/>
          <w:color w:val="CC282B"/>
          <w:spacing w:val="12"/>
          <w:kern w:val="32"/>
          <w:sz w:val="30"/>
          <w:szCs w:val="27"/>
          <w:lang w:eastAsia="en-US"/>
        </w:rPr>
      </w:pPr>
      <w:r>
        <w:br w:type="page"/>
      </w:r>
    </w:p>
    <w:p w14:paraId="38E4B288" w14:textId="7CD5EB95" w:rsidR="002526AE" w:rsidRDefault="00866B8C" w:rsidP="00410DED">
      <w:pPr>
        <w:pStyle w:val="Heading1"/>
        <w:spacing w:line="260" w:lineRule="atLeast"/>
      </w:pPr>
      <w:bookmarkStart w:id="25" w:name="_Toc98763174"/>
      <w:r>
        <w:t>Project 1 – Issues 5, 6, 7, 11</w:t>
      </w:r>
      <w:bookmarkEnd w:id="25"/>
    </w:p>
    <w:tbl>
      <w:tblPr>
        <w:tblStyle w:val="TableGrid"/>
        <w:tblW w:w="0" w:type="auto"/>
        <w:tblInd w:w="-5" w:type="dxa"/>
        <w:tblLook w:val="04A0" w:firstRow="1" w:lastRow="0" w:firstColumn="1" w:lastColumn="0" w:noHBand="0" w:noVBand="1"/>
      </w:tblPr>
      <w:tblGrid>
        <w:gridCol w:w="903"/>
        <w:gridCol w:w="1932"/>
        <w:gridCol w:w="2977"/>
        <w:gridCol w:w="1701"/>
        <w:gridCol w:w="1278"/>
      </w:tblGrid>
      <w:tr w:rsidR="00461B7D" w:rsidRPr="007C5CD3" w14:paraId="3D5D3C60" w14:textId="77777777" w:rsidTr="0087157F">
        <w:trPr>
          <w:trHeight w:val="935"/>
          <w:tblHeader/>
        </w:trPr>
        <w:tc>
          <w:tcPr>
            <w:tcW w:w="903" w:type="dxa"/>
          </w:tcPr>
          <w:p w14:paraId="12B781F2" w14:textId="77777777" w:rsidR="00461B7D" w:rsidRPr="007C5CD3" w:rsidRDefault="00461B7D" w:rsidP="00410DED">
            <w:pPr>
              <w:spacing w:after="120"/>
              <w:rPr>
                <w:b/>
                <w:sz w:val="16"/>
                <w:szCs w:val="16"/>
                <w:lang w:eastAsia="en-US"/>
              </w:rPr>
            </w:pPr>
            <w:r>
              <w:rPr>
                <w:b/>
                <w:sz w:val="16"/>
                <w:szCs w:val="16"/>
                <w:lang w:eastAsia="en-US"/>
              </w:rPr>
              <w:t>Project</w:t>
            </w:r>
          </w:p>
        </w:tc>
        <w:tc>
          <w:tcPr>
            <w:tcW w:w="1932" w:type="dxa"/>
          </w:tcPr>
          <w:p w14:paraId="2ABE7F10" w14:textId="77777777" w:rsidR="00461B7D" w:rsidRDefault="00461B7D" w:rsidP="00410DED">
            <w:pPr>
              <w:spacing w:after="120"/>
              <w:rPr>
                <w:b/>
                <w:sz w:val="16"/>
                <w:szCs w:val="16"/>
                <w:lang w:eastAsia="en-US"/>
              </w:rPr>
            </w:pPr>
            <w:r>
              <w:rPr>
                <w:b/>
                <w:sz w:val="16"/>
                <w:szCs w:val="16"/>
                <w:lang w:eastAsia="en-US"/>
              </w:rPr>
              <w:t>Related Issue(s)</w:t>
            </w:r>
          </w:p>
        </w:tc>
        <w:tc>
          <w:tcPr>
            <w:tcW w:w="2977" w:type="dxa"/>
            <w:shd w:val="clear" w:color="auto" w:fill="auto"/>
            <w:hideMark/>
          </w:tcPr>
          <w:p w14:paraId="691D5C6E" w14:textId="77777777" w:rsidR="00461B7D" w:rsidRPr="007C5CD3" w:rsidRDefault="00461B7D" w:rsidP="00410DED">
            <w:pPr>
              <w:spacing w:after="120"/>
              <w:rPr>
                <w:b/>
                <w:sz w:val="16"/>
                <w:szCs w:val="16"/>
                <w:lang w:eastAsia="en-US"/>
              </w:rPr>
            </w:pPr>
            <w:r>
              <w:rPr>
                <w:b/>
                <w:sz w:val="16"/>
                <w:szCs w:val="16"/>
                <w:lang w:eastAsia="en-US"/>
              </w:rPr>
              <w:t>Activity description</w:t>
            </w:r>
          </w:p>
          <w:p w14:paraId="266FDD13" w14:textId="77777777" w:rsidR="00461B7D" w:rsidRPr="007C5CD3" w:rsidRDefault="00461B7D" w:rsidP="00410DED">
            <w:pPr>
              <w:spacing w:after="120"/>
              <w:rPr>
                <w:b/>
                <w:sz w:val="16"/>
                <w:szCs w:val="16"/>
                <w:lang w:eastAsia="en-US"/>
              </w:rPr>
            </w:pPr>
          </w:p>
        </w:tc>
        <w:tc>
          <w:tcPr>
            <w:tcW w:w="1701" w:type="dxa"/>
          </w:tcPr>
          <w:p w14:paraId="2C80F812" w14:textId="77777777" w:rsidR="00461B7D" w:rsidRDefault="00461B7D" w:rsidP="00410DED">
            <w:pPr>
              <w:spacing w:after="120"/>
              <w:rPr>
                <w:b/>
                <w:sz w:val="16"/>
                <w:szCs w:val="16"/>
                <w:lang w:eastAsia="en-US"/>
              </w:rPr>
            </w:pPr>
            <w:r>
              <w:rPr>
                <w:b/>
                <w:sz w:val="16"/>
                <w:szCs w:val="16"/>
                <w:lang w:eastAsia="en-US"/>
              </w:rPr>
              <w:t>Time frame for activity</w:t>
            </w:r>
          </w:p>
        </w:tc>
        <w:tc>
          <w:tcPr>
            <w:tcW w:w="1278" w:type="dxa"/>
            <w:shd w:val="clear" w:color="auto" w:fill="auto"/>
            <w:hideMark/>
          </w:tcPr>
          <w:p w14:paraId="6AB9A008" w14:textId="77777777" w:rsidR="00461B7D" w:rsidRPr="007C5CD3" w:rsidRDefault="00461B7D" w:rsidP="00410DED">
            <w:pPr>
              <w:spacing w:after="120"/>
              <w:rPr>
                <w:b/>
                <w:sz w:val="16"/>
                <w:szCs w:val="16"/>
                <w:lang w:eastAsia="en-US"/>
              </w:rPr>
            </w:pPr>
            <w:r w:rsidRPr="007C5CD3">
              <w:rPr>
                <w:b/>
                <w:sz w:val="16"/>
                <w:szCs w:val="16"/>
                <w:lang w:eastAsia="en-US"/>
              </w:rPr>
              <w:t>Pr</w:t>
            </w:r>
            <w:r>
              <w:rPr>
                <w:b/>
                <w:sz w:val="16"/>
                <w:szCs w:val="16"/>
                <w:lang w:eastAsia="en-US"/>
              </w:rPr>
              <w:t>iority for technical assistance</w:t>
            </w:r>
          </w:p>
        </w:tc>
      </w:tr>
      <w:tr w:rsidR="00461B7D" w:rsidRPr="00866B8C" w14:paraId="33D54C31" w14:textId="77777777" w:rsidTr="0087157F">
        <w:trPr>
          <w:trHeight w:val="930"/>
        </w:trPr>
        <w:tc>
          <w:tcPr>
            <w:tcW w:w="903" w:type="dxa"/>
            <w:vMerge w:val="restart"/>
          </w:tcPr>
          <w:p w14:paraId="3CE20DCF" w14:textId="77777777" w:rsidR="00461B7D" w:rsidRPr="007C5CD3" w:rsidRDefault="00461B7D" w:rsidP="00410DED">
            <w:pPr>
              <w:spacing w:after="120"/>
              <w:rPr>
                <w:sz w:val="16"/>
                <w:szCs w:val="16"/>
                <w:lang w:eastAsia="en-US"/>
              </w:rPr>
            </w:pPr>
            <w:r>
              <w:rPr>
                <w:sz w:val="16"/>
                <w:szCs w:val="16"/>
                <w:lang w:eastAsia="en-US"/>
              </w:rPr>
              <w:t>1</w:t>
            </w:r>
          </w:p>
        </w:tc>
        <w:tc>
          <w:tcPr>
            <w:tcW w:w="1932" w:type="dxa"/>
          </w:tcPr>
          <w:p w14:paraId="61F9A01F" w14:textId="77777777" w:rsidR="00461B7D" w:rsidRDefault="00461B7D" w:rsidP="00410DED">
            <w:pPr>
              <w:spacing w:after="120"/>
              <w:rPr>
                <w:sz w:val="16"/>
                <w:szCs w:val="16"/>
                <w:lang w:eastAsia="en-US"/>
              </w:rPr>
            </w:pPr>
            <w:r>
              <w:rPr>
                <w:sz w:val="16"/>
                <w:szCs w:val="16"/>
                <w:lang w:eastAsia="en-US"/>
              </w:rPr>
              <w:t>5 (</w:t>
            </w:r>
            <w:r w:rsidRPr="00B622EA">
              <w:rPr>
                <w:sz w:val="16"/>
                <w:szCs w:val="16"/>
                <w:lang w:eastAsia="en-US"/>
              </w:rPr>
              <w:t>Train Composition - Working handbrake last wagon</w:t>
            </w:r>
            <w:r>
              <w:rPr>
                <w:sz w:val="16"/>
                <w:szCs w:val="16"/>
                <w:lang w:eastAsia="en-US"/>
              </w:rPr>
              <w:t>)</w:t>
            </w:r>
          </w:p>
        </w:tc>
        <w:tc>
          <w:tcPr>
            <w:tcW w:w="2977" w:type="dxa"/>
            <w:shd w:val="clear" w:color="auto" w:fill="auto"/>
            <w:hideMark/>
          </w:tcPr>
          <w:p w14:paraId="4080ACF6" w14:textId="77777777" w:rsidR="00461B7D" w:rsidRPr="007C5CD3" w:rsidRDefault="00461B7D" w:rsidP="00410DED">
            <w:pPr>
              <w:spacing w:after="120"/>
              <w:rPr>
                <w:sz w:val="16"/>
                <w:szCs w:val="16"/>
                <w:lang w:eastAsia="en-US"/>
              </w:rPr>
            </w:pPr>
            <w:r>
              <w:rPr>
                <w:sz w:val="16"/>
                <w:szCs w:val="16"/>
                <w:lang w:eastAsia="en-US"/>
              </w:rPr>
              <w:t>Base analysis, identification of stakeholders, further investigations, proposal for possible solutions</w:t>
            </w:r>
          </w:p>
        </w:tc>
        <w:tc>
          <w:tcPr>
            <w:tcW w:w="1701" w:type="dxa"/>
          </w:tcPr>
          <w:p w14:paraId="23784232" w14:textId="77777777" w:rsidR="00461B7D" w:rsidRDefault="00461B7D" w:rsidP="00410DED">
            <w:pPr>
              <w:spacing w:after="120"/>
              <w:rPr>
                <w:sz w:val="16"/>
                <w:szCs w:val="16"/>
                <w:lang w:eastAsia="en-US"/>
              </w:rPr>
            </w:pPr>
            <w:r>
              <w:rPr>
                <w:sz w:val="16"/>
                <w:szCs w:val="16"/>
                <w:lang w:eastAsia="en-US"/>
              </w:rPr>
              <w:t>Sept-Dec 2020 (first results)</w:t>
            </w:r>
          </w:p>
        </w:tc>
        <w:tc>
          <w:tcPr>
            <w:tcW w:w="1278" w:type="dxa"/>
            <w:shd w:val="clear" w:color="auto" w:fill="auto"/>
            <w:hideMark/>
          </w:tcPr>
          <w:p w14:paraId="5790300F"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7C5CD3" w14:paraId="4E676077" w14:textId="77777777" w:rsidTr="0087157F">
        <w:trPr>
          <w:trHeight w:val="572"/>
        </w:trPr>
        <w:tc>
          <w:tcPr>
            <w:tcW w:w="903" w:type="dxa"/>
            <w:vMerge/>
          </w:tcPr>
          <w:p w14:paraId="18D8B1C5" w14:textId="77777777" w:rsidR="00461B7D" w:rsidRPr="007C5CD3" w:rsidRDefault="00461B7D" w:rsidP="00410DED">
            <w:pPr>
              <w:spacing w:after="120"/>
              <w:rPr>
                <w:sz w:val="16"/>
                <w:szCs w:val="16"/>
                <w:lang w:eastAsia="en-US"/>
              </w:rPr>
            </w:pPr>
          </w:p>
        </w:tc>
        <w:tc>
          <w:tcPr>
            <w:tcW w:w="1932" w:type="dxa"/>
          </w:tcPr>
          <w:p w14:paraId="4AEA3750" w14:textId="77777777" w:rsidR="00461B7D" w:rsidRDefault="00461B7D" w:rsidP="00410DED">
            <w:pPr>
              <w:spacing w:after="120"/>
              <w:rPr>
                <w:sz w:val="16"/>
                <w:szCs w:val="16"/>
                <w:lang w:eastAsia="en-US"/>
              </w:rPr>
            </w:pPr>
            <w:r>
              <w:rPr>
                <w:sz w:val="16"/>
                <w:szCs w:val="16"/>
                <w:lang w:eastAsia="en-US"/>
              </w:rPr>
              <w:t>6 (</w:t>
            </w:r>
            <w:r w:rsidRPr="00922602">
              <w:rPr>
                <w:sz w:val="16"/>
                <w:szCs w:val="16"/>
                <w:lang w:eastAsia="en-US"/>
              </w:rPr>
              <w:t>Train Composition - No push 6 axles wagons</w:t>
            </w:r>
            <w:r>
              <w:rPr>
                <w:sz w:val="16"/>
                <w:szCs w:val="16"/>
                <w:lang w:eastAsia="en-US"/>
              </w:rPr>
              <w:t>)</w:t>
            </w:r>
          </w:p>
        </w:tc>
        <w:tc>
          <w:tcPr>
            <w:tcW w:w="2977" w:type="dxa"/>
            <w:shd w:val="clear" w:color="auto" w:fill="auto"/>
            <w:hideMark/>
          </w:tcPr>
          <w:p w14:paraId="1658D461" w14:textId="77777777" w:rsidR="00461B7D" w:rsidRPr="007C5CD3" w:rsidRDefault="00461B7D" w:rsidP="00410DED">
            <w:pPr>
              <w:spacing w:after="120"/>
              <w:rPr>
                <w:sz w:val="16"/>
                <w:szCs w:val="16"/>
                <w:lang w:eastAsia="en-US"/>
              </w:rPr>
            </w:pPr>
            <w:r>
              <w:rPr>
                <w:sz w:val="16"/>
                <w:szCs w:val="16"/>
                <w:lang w:eastAsia="en-US"/>
              </w:rPr>
              <w:t>Base analysis, identification of stakeholders, further investigations, proposal for possible solutions</w:t>
            </w:r>
          </w:p>
        </w:tc>
        <w:tc>
          <w:tcPr>
            <w:tcW w:w="1701" w:type="dxa"/>
          </w:tcPr>
          <w:p w14:paraId="68D83852" w14:textId="77777777" w:rsidR="00461B7D" w:rsidRDefault="00461B7D" w:rsidP="00410DED">
            <w:pPr>
              <w:spacing w:after="120"/>
              <w:rPr>
                <w:sz w:val="16"/>
                <w:szCs w:val="16"/>
                <w:lang w:eastAsia="en-US"/>
              </w:rPr>
            </w:pPr>
            <w:r>
              <w:rPr>
                <w:sz w:val="16"/>
                <w:szCs w:val="16"/>
                <w:lang w:eastAsia="en-US"/>
              </w:rPr>
              <w:t>Sept-Dec 2020 (first results)</w:t>
            </w:r>
          </w:p>
        </w:tc>
        <w:tc>
          <w:tcPr>
            <w:tcW w:w="1278" w:type="dxa"/>
            <w:shd w:val="clear" w:color="auto" w:fill="auto"/>
            <w:hideMark/>
          </w:tcPr>
          <w:p w14:paraId="49F58CA3"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7C5CD3" w14:paraId="0C0BBD61" w14:textId="77777777" w:rsidTr="0087157F">
        <w:trPr>
          <w:trHeight w:val="570"/>
        </w:trPr>
        <w:tc>
          <w:tcPr>
            <w:tcW w:w="903" w:type="dxa"/>
            <w:vMerge/>
          </w:tcPr>
          <w:p w14:paraId="6EEC8BC5" w14:textId="77777777" w:rsidR="00461B7D" w:rsidRPr="007C5CD3" w:rsidRDefault="00461B7D" w:rsidP="00410DED">
            <w:pPr>
              <w:spacing w:after="120"/>
              <w:rPr>
                <w:sz w:val="16"/>
                <w:szCs w:val="16"/>
                <w:lang w:eastAsia="en-US"/>
              </w:rPr>
            </w:pPr>
          </w:p>
        </w:tc>
        <w:tc>
          <w:tcPr>
            <w:tcW w:w="1932" w:type="dxa"/>
          </w:tcPr>
          <w:p w14:paraId="3784F8F8" w14:textId="77777777" w:rsidR="00461B7D" w:rsidRDefault="00461B7D" w:rsidP="00410DED">
            <w:pPr>
              <w:spacing w:after="120"/>
              <w:rPr>
                <w:sz w:val="16"/>
                <w:szCs w:val="16"/>
                <w:lang w:eastAsia="en-US"/>
              </w:rPr>
            </w:pPr>
            <w:r>
              <w:rPr>
                <w:sz w:val="16"/>
                <w:szCs w:val="16"/>
                <w:lang w:eastAsia="en-US"/>
              </w:rPr>
              <w:t>7 (</w:t>
            </w:r>
            <w:r w:rsidRPr="007437F9">
              <w:rPr>
                <w:sz w:val="16"/>
                <w:szCs w:val="16"/>
                <w:lang w:eastAsia="en-US"/>
              </w:rPr>
              <w:t>Train Composition - Buffer wagons</w:t>
            </w:r>
            <w:r>
              <w:rPr>
                <w:sz w:val="16"/>
                <w:szCs w:val="16"/>
                <w:lang w:eastAsia="en-US"/>
              </w:rPr>
              <w:t>)</w:t>
            </w:r>
          </w:p>
        </w:tc>
        <w:tc>
          <w:tcPr>
            <w:tcW w:w="2977" w:type="dxa"/>
            <w:shd w:val="clear" w:color="auto" w:fill="auto"/>
            <w:hideMark/>
          </w:tcPr>
          <w:p w14:paraId="03500DC6" w14:textId="77777777" w:rsidR="00461B7D" w:rsidRPr="007C5CD3" w:rsidRDefault="00461B7D" w:rsidP="00410DED">
            <w:pPr>
              <w:spacing w:after="120"/>
              <w:rPr>
                <w:sz w:val="16"/>
                <w:szCs w:val="16"/>
                <w:lang w:eastAsia="en-US"/>
              </w:rPr>
            </w:pPr>
            <w:r>
              <w:rPr>
                <w:sz w:val="16"/>
                <w:szCs w:val="16"/>
                <w:lang w:eastAsia="en-US"/>
              </w:rPr>
              <w:t>Investigate geographical scope; work with ERA to develop specific TOs (in addition to TO for RO, BG)</w:t>
            </w:r>
          </w:p>
        </w:tc>
        <w:tc>
          <w:tcPr>
            <w:tcW w:w="1701" w:type="dxa"/>
          </w:tcPr>
          <w:p w14:paraId="312D29F1" w14:textId="77777777" w:rsidR="00461B7D" w:rsidRDefault="00461B7D" w:rsidP="00410DED">
            <w:pPr>
              <w:spacing w:after="120"/>
              <w:rPr>
                <w:sz w:val="16"/>
                <w:szCs w:val="16"/>
                <w:lang w:eastAsia="en-US"/>
              </w:rPr>
            </w:pPr>
            <w:r>
              <w:rPr>
                <w:sz w:val="16"/>
                <w:szCs w:val="16"/>
                <w:lang w:eastAsia="en-US"/>
              </w:rPr>
              <w:t>Sept-Dec 2020 (first results)</w:t>
            </w:r>
          </w:p>
        </w:tc>
        <w:tc>
          <w:tcPr>
            <w:tcW w:w="1278" w:type="dxa"/>
            <w:shd w:val="clear" w:color="auto" w:fill="auto"/>
            <w:hideMark/>
          </w:tcPr>
          <w:p w14:paraId="2CAEC132" w14:textId="77777777" w:rsidR="00461B7D" w:rsidRPr="007C5CD3" w:rsidRDefault="00461B7D" w:rsidP="00410DED">
            <w:pPr>
              <w:spacing w:after="120"/>
              <w:rPr>
                <w:sz w:val="16"/>
                <w:szCs w:val="16"/>
                <w:lang w:eastAsia="en-US"/>
              </w:rPr>
            </w:pPr>
            <w:r>
              <w:rPr>
                <w:sz w:val="16"/>
                <w:szCs w:val="16"/>
                <w:lang w:eastAsia="en-US"/>
              </w:rPr>
              <w:t>High</w:t>
            </w:r>
          </w:p>
        </w:tc>
      </w:tr>
      <w:tr w:rsidR="00461B7D" w:rsidRPr="005B35A9" w14:paraId="6DB59C92" w14:textId="77777777" w:rsidTr="0087157F">
        <w:trPr>
          <w:trHeight w:val="609"/>
        </w:trPr>
        <w:tc>
          <w:tcPr>
            <w:tcW w:w="903" w:type="dxa"/>
            <w:vMerge/>
            <w:tcBorders>
              <w:bottom w:val="single" w:sz="4" w:space="0" w:color="653E16" w:themeColor="text1"/>
            </w:tcBorders>
          </w:tcPr>
          <w:p w14:paraId="396CEC62" w14:textId="77777777" w:rsidR="00461B7D" w:rsidRPr="00B540ED" w:rsidRDefault="00461B7D" w:rsidP="00410DED">
            <w:pPr>
              <w:spacing w:after="120"/>
              <w:rPr>
                <w:color w:val="FF0000"/>
                <w:sz w:val="16"/>
                <w:szCs w:val="16"/>
                <w:lang w:eastAsia="en-US"/>
              </w:rPr>
            </w:pPr>
          </w:p>
        </w:tc>
        <w:tc>
          <w:tcPr>
            <w:tcW w:w="1932" w:type="dxa"/>
            <w:tcBorders>
              <w:bottom w:val="single" w:sz="4" w:space="0" w:color="653E16" w:themeColor="text1"/>
            </w:tcBorders>
          </w:tcPr>
          <w:p w14:paraId="1EF0D4D4" w14:textId="77777777" w:rsidR="00461B7D" w:rsidRPr="005B35A9" w:rsidRDefault="00461B7D" w:rsidP="00410DED">
            <w:pPr>
              <w:spacing w:after="120"/>
              <w:rPr>
                <w:sz w:val="16"/>
                <w:szCs w:val="16"/>
                <w:lang w:eastAsia="en-US"/>
              </w:rPr>
            </w:pPr>
            <w:r w:rsidRPr="005B35A9">
              <w:rPr>
                <w:sz w:val="16"/>
                <w:szCs w:val="16"/>
                <w:lang w:eastAsia="en-US"/>
              </w:rPr>
              <w:t>11 (New train number)</w:t>
            </w:r>
          </w:p>
        </w:tc>
        <w:tc>
          <w:tcPr>
            <w:tcW w:w="2977" w:type="dxa"/>
            <w:tcBorders>
              <w:bottom w:val="single" w:sz="4" w:space="0" w:color="653E16" w:themeColor="text1"/>
            </w:tcBorders>
            <w:shd w:val="clear" w:color="auto" w:fill="auto"/>
            <w:hideMark/>
          </w:tcPr>
          <w:p w14:paraId="18219239" w14:textId="77777777" w:rsidR="00461B7D" w:rsidRPr="005B35A9" w:rsidRDefault="00461B7D" w:rsidP="00410DED">
            <w:pPr>
              <w:spacing w:after="120"/>
              <w:rPr>
                <w:sz w:val="16"/>
                <w:szCs w:val="16"/>
                <w:lang w:eastAsia="en-US"/>
              </w:rPr>
            </w:pPr>
            <w:r w:rsidRPr="005B35A9">
              <w:rPr>
                <w:sz w:val="16"/>
                <w:szCs w:val="16"/>
                <w:lang w:eastAsia="en-US"/>
              </w:rPr>
              <w:t>Base analysis, identification of stakeholders, further investigations, proposal for possible solutions</w:t>
            </w:r>
          </w:p>
        </w:tc>
        <w:tc>
          <w:tcPr>
            <w:tcW w:w="1701" w:type="dxa"/>
            <w:tcBorders>
              <w:bottom w:val="single" w:sz="4" w:space="0" w:color="653E16" w:themeColor="text1"/>
            </w:tcBorders>
          </w:tcPr>
          <w:p w14:paraId="5AF359F1" w14:textId="77777777" w:rsidR="00461B7D" w:rsidRPr="005B35A9" w:rsidRDefault="00461B7D" w:rsidP="00410DED">
            <w:pPr>
              <w:spacing w:after="120"/>
              <w:rPr>
                <w:sz w:val="16"/>
                <w:szCs w:val="16"/>
                <w:lang w:eastAsia="en-US"/>
              </w:rPr>
            </w:pPr>
            <w:r w:rsidRPr="005B35A9">
              <w:rPr>
                <w:sz w:val="16"/>
                <w:szCs w:val="16"/>
                <w:lang w:eastAsia="en-US"/>
              </w:rPr>
              <w:t>Sept-Dec 2020 (first results)</w:t>
            </w:r>
          </w:p>
        </w:tc>
        <w:tc>
          <w:tcPr>
            <w:tcW w:w="1278" w:type="dxa"/>
            <w:tcBorders>
              <w:bottom w:val="single" w:sz="4" w:space="0" w:color="653E16" w:themeColor="text1"/>
            </w:tcBorders>
            <w:shd w:val="clear" w:color="auto" w:fill="auto"/>
            <w:hideMark/>
          </w:tcPr>
          <w:p w14:paraId="44CE4619" w14:textId="77777777" w:rsidR="00461B7D" w:rsidRPr="005B35A9" w:rsidDel="00742105" w:rsidRDefault="00461B7D" w:rsidP="00410DED">
            <w:pPr>
              <w:spacing w:after="120"/>
              <w:rPr>
                <w:sz w:val="16"/>
                <w:szCs w:val="16"/>
                <w:lang w:eastAsia="en-US"/>
              </w:rPr>
            </w:pPr>
            <w:r w:rsidRPr="005B35A9">
              <w:rPr>
                <w:sz w:val="16"/>
                <w:szCs w:val="16"/>
                <w:lang w:eastAsia="en-US"/>
              </w:rPr>
              <w:t>High</w:t>
            </w:r>
          </w:p>
        </w:tc>
      </w:tr>
    </w:tbl>
    <w:p w14:paraId="63BC35CA" w14:textId="77777777" w:rsidR="00D82292" w:rsidRPr="00D82292" w:rsidRDefault="00D82292" w:rsidP="00410DED">
      <w:pPr>
        <w:rPr>
          <w:lang w:eastAsia="en-US"/>
        </w:rPr>
      </w:pPr>
    </w:p>
    <w:p w14:paraId="6B32951B" w14:textId="77777777" w:rsidR="00D82292" w:rsidRPr="00D82292" w:rsidRDefault="00D82292" w:rsidP="00410DED">
      <w:pPr>
        <w:rPr>
          <w:lang w:eastAsia="en-US"/>
        </w:rPr>
      </w:pPr>
    </w:p>
    <w:p w14:paraId="5BAAE0C8" w14:textId="22FC5A6C" w:rsidR="009E777C" w:rsidRDefault="009E777C" w:rsidP="00410DED">
      <w:pPr>
        <w:pStyle w:val="Heading2"/>
      </w:pPr>
      <w:bookmarkStart w:id="26" w:name="_Toc98763175"/>
      <w:r>
        <w:t>Issue 5</w:t>
      </w:r>
      <w:r w:rsidR="00F02F8B">
        <w:t>:</w:t>
      </w:r>
      <w:r>
        <w:t xml:space="preserve"> </w:t>
      </w:r>
      <w:r w:rsidR="00F02F8B" w:rsidRPr="00F02F8B">
        <w:t>Train Composition</w:t>
      </w:r>
      <w:r w:rsidR="00F02F8B">
        <w:t xml:space="preserve"> - Working handbrake last wagon</w:t>
      </w:r>
      <w:bookmarkEnd w:id="26"/>
    </w:p>
    <w:p w14:paraId="0EC0DC80" w14:textId="3B728F0D" w:rsidR="00401CA8" w:rsidRDefault="00F62932" w:rsidP="00410DED">
      <w:pPr>
        <w:pStyle w:val="Heading3"/>
        <w:numPr>
          <w:ilvl w:val="2"/>
          <w:numId w:val="1"/>
        </w:numPr>
        <w:rPr>
          <w:color w:val="C00000"/>
        </w:rPr>
      </w:pPr>
      <w:bookmarkStart w:id="27" w:name="_Toc61525130"/>
      <w:bookmarkStart w:id="28" w:name="_Toc61525316"/>
      <w:bookmarkStart w:id="29" w:name="_Ref92272262"/>
      <w:bookmarkStart w:id="30" w:name="_Toc92958459"/>
      <w:bookmarkStart w:id="31" w:name="_Hlk98428874"/>
      <w:bookmarkStart w:id="32" w:name="_Toc98763176"/>
      <w:r w:rsidRPr="00401CA8">
        <w:rPr>
          <w:color w:val="C00000"/>
        </w:rPr>
        <w:t>Introduction / Description of the Issue</w:t>
      </w:r>
      <w:bookmarkEnd w:id="27"/>
      <w:bookmarkEnd w:id="28"/>
      <w:bookmarkEnd w:id="29"/>
      <w:bookmarkEnd w:id="30"/>
      <w:bookmarkEnd w:id="32"/>
    </w:p>
    <w:bookmarkEnd w:id="31"/>
    <w:p w14:paraId="7E377087" w14:textId="2ACDDFA1" w:rsidR="00697273" w:rsidRDefault="00697273" w:rsidP="00410DED">
      <w:pPr>
        <w:jc w:val="both"/>
        <w:rPr>
          <w:lang w:eastAsia="en-US"/>
        </w:rPr>
      </w:pPr>
      <w:r w:rsidRPr="00697273">
        <w:rPr>
          <w:lang w:eastAsia="en-US"/>
        </w:rPr>
        <w:t xml:space="preserve">In principle, all trains must have a continuous air pressure brake for all </w:t>
      </w:r>
      <w:r>
        <w:rPr>
          <w:lang w:eastAsia="en-US"/>
        </w:rPr>
        <w:t>wagons</w:t>
      </w:r>
      <w:r w:rsidRPr="00697273">
        <w:rPr>
          <w:lang w:eastAsia="en-US"/>
        </w:rPr>
        <w:t xml:space="preserve">, which must always be ready for operation during the </w:t>
      </w:r>
      <w:r w:rsidRPr="00D74C08">
        <w:rPr>
          <w:lang w:eastAsia="en-US"/>
        </w:rPr>
        <w:t>train run</w:t>
      </w:r>
      <w:r w:rsidRPr="00697273">
        <w:rPr>
          <w:lang w:eastAsia="en-US"/>
        </w:rPr>
        <w:t xml:space="preserve"> and which guarantees the required braking </w:t>
      </w:r>
      <w:r w:rsidR="007C6A47">
        <w:rPr>
          <w:lang w:eastAsia="en-US"/>
        </w:rPr>
        <w:t>performance</w:t>
      </w:r>
      <w:r w:rsidRPr="00697273">
        <w:rPr>
          <w:lang w:eastAsia="en-US"/>
        </w:rPr>
        <w:t xml:space="preserve"> of the train</w:t>
      </w:r>
      <w:r>
        <w:rPr>
          <w:lang w:eastAsia="en-US"/>
        </w:rPr>
        <w:t xml:space="preserve"> (brake weight, brake positions, see Issues 1 and 2)</w:t>
      </w:r>
      <w:r w:rsidRPr="00697273">
        <w:rPr>
          <w:lang w:eastAsia="en-US"/>
        </w:rPr>
        <w:t>.</w:t>
      </w:r>
    </w:p>
    <w:p w14:paraId="2FE4D84A" w14:textId="77777777" w:rsidR="00697273" w:rsidRDefault="00697273" w:rsidP="00410DED">
      <w:pPr>
        <w:jc w:val="both"/>
        <w:rPr>
          <w:lang w:eastAsia="en-US"/>
        </w:rPr>
      </w:pPr>
    </w:p>
    <w:p w14:paraId="5FAA4119" w14:textId="514FC409" w:rsidR="00697273" w:rsidRDefault="007C6A47" w:rsidP="00410DED">
      <w:pPr>
        <w:jc w:val="both"/>
        <w:rPr>
          <w:lang w:eastAsia="en-US"/>
        </w:rPr>
      </w:pPr>
      <w:r>
        <w:rPr>
          <w:lang w:eastAsia="en-US"/>
        </w:rPr>
        <w:t xml:space="preserve">Issue 5 however deals with </w:t>
      </w:r>
      <w:r w:rsidR="0099393E">
        <w:rPr>
          <w:lang w:eastAsia="en-US"/>
        </w:rPr>
        <w:t xml:space="preserve">preventing </w:t>
      </w:r>
      <w:r w:rsidR="0099393E" w:rsidRPr="00D74C08">
        <w:rPr>
          <w:lang w:eastAsia="en-US"/>
        </w:rPr>
        <w:t>parked trains</w:t>
      </w:r>
      <w:r w:rsidR="0099393E">
        <w:rPr>
          <w:lang w:eastAsia="en-US"/>
        </w:rPr>
        <w:t xml:space="preserve"> from unwanted movements. </w:t>
      </w:r>
      <w:r w:rsidR="00112588">
        <w:rPr>
          <w:lang w:eastAsia="en-US"/>
        </w:rPr>
        <w:t xml:space="preserve">For this purpose, different technologies are available, being installed either on the wagon </w:t>
      </w:r>
      <w:r w:rsidR="003A44B3">
        <w:rPr>
          <w:lang w:eastAsia="en-US"/>
        </w:rPr>
        <w:t xml:space="preserve">or </w:t>
      </w:r>
      <w:r w:rsidR="00112588">
        <w:rPr>
          <w:lang w:eastAsia="en-US"/>
        </w:rPr>
        <w:t>on the track (</w:t>
      </w:r>
      <w:r w:rsidR="00BB0A85">
        <w:rPr>
          <w:lang w:eastAsia="en-US"/>
        </w:rPr>
        <w:t xml:space="preserve">mostly </w:t>
      </w:r>
      <w:r w:rsidR="001908A4">
        <w:rPr>
          <w:lang w:eastAsia="en-US"/>
        </w:rPr>
        <w:t>parking/hand</w:t>
      </w:r>
      <w:r w:rsidR="00112588">
        <w:rPr>
          <w:lang w:eastAsia="en-US"/>
        </w:rPr>
        <w:t xml:space="preserve"> brakes, brake shoes, track locks</w:t>
      </w:r>
      <w:r w:rsidR="00684C32">
        <w:rPr>
          <w:lang w:eastAsia="en-US"/>
        </w:rPr>
        <w:t>/derailers</w:t>
      </w:r>
      <w:r w:rsidR="00112588">
        <w:rPr>
          <w:lang w:eastAsia="en-US"/>
        </w:rPr>
        <w:t>)</w:t>
      </w:r>
      <w:r w:rsidR="00684C32">
        <w:rPr>
          <w:lang w:eastAsia="en-US"/>
        </w:rPr>
        <w:t>.</w:t>
      </w:r>
      <w:r w:rsidR="002F5931">
        <w:rPr>
          <w:lang w:eastAsia="en-US"/>
        </w:rPr>
        <w:t xml:space="preserve"> </w:t>
      </w:r>
      <w:r w:rsidR="00697273">
        <w:rPr>
          <w:lang w:eastAsia="en-US"/>
        </w:rPr>
        <w:t>The specific conditions for securing a park</w:t>
      </w:r>
      <w:r w:rsidR="002F5931">
        <w:rPr>
          <w:lang w:eastAsia="en-US"/>
        </w:rPr>
        <w:t xml:space="preserve">ed </w:t>
      </w:r>
      <w:r w:rsidR="00697273">
        <w:rPr>
          <w:lang w:eastAsia="en-US"/>
        </w:rPr>
        <w:t>train are specified in the r</w:t>
      </w:r>
      <w:r w:rsidR="002F5931">
        <w:rPr>
          <w:lang w:eastAsia="en-US"/>
        </w:rPr>
        <w:t>espective national regulations.</w:t>
      </w:r>
    </w:p>
    <w:p w14:paraId="70F7BAF0" w14:textId="77777777" w:rsidR="0087157F" w:rsidRDefault="0087157F" w:rsidP="00410DED">
      <w:pPr>
        <w:jc w:val="both"/>
        <w:rPr>
          <w:lang w:eastAsia="en-US"/>
        </w:rPr>
      </w:pPr>
    </w:p>
    <w:p w14:paraId="6481CFF5" w14:textId="02948F17" w:rsidR="00697273" w:rsidRPr="00697273" w:rsidRDefault="002F5931" w:rsidP="00410DED">
      <w:pPr>
        <w:jc w:val="both"/>
        <w:rPr>
          <w:lang w:eastAsia="en-US"/>
        </w:rPr>
      </w:pPr>
      <w:r>
        <w:rPr>
          <w:lang w:eastAsia="en-US"/>
        </w:rPr>
        <w:t xml:space="preserve">A particular problem arises, if the </w:t>
      </w:r>
      <w:r w:rsidR="00724B21">
        <w:rPr>
          <w:lang w:eastAsia="en-US"/>
        </w:rPr>
        <w:t>national rule</w:t>
      </w:r>
      <w:r>
        <w:rPr>
          <w:lang w:eastAsia="en-US"/>
        </w:rPr>
        <w:t xml:space="preserve"> demands the </w:t>
      </w:r>
      <w:r w:rsidRPr="00D74C08">
        <w:rPr>
          <w:lang w:eastAsia="en-US"/>
        </w:rPr>
        <w:t>last wagon(s)</w:t>
      </w:r>
      <w:r>
        <w:rPr>
          <w:lang w:eastAsia="en-US"/>
        </w:rPr>
        <w:t xml:space="preserve"> of a train to be equipped with a working hand brake. This leads to additional shunting </w:t>
      </w:r>
      <w:r w:rsidR="009C4EC5">
        <w:rPr>
          <w:lang w:eastAsia="en-US"/>
        </w:rPr>
        <w:t>operation at the border station</w:t>
      </w:r>
      <w:r w:rsidR="00B630FF">
        <w:rPr>
          <w:lang w:eastAsia="en-US"/>
        </w:rPr>
        <w:t xml:space="preserve">, if the last wagon(s) of </w:t>
      </w:r>
      <w:r w:rsidR="00697273">
        <w:rPr>
          <w:lang w:eastAsia="en-US"/>
        </w:rPr>
        <w:t xml:space="preserve">an </w:t>
      </w:r>
      <w:r w:rsidR="00697273">
        <w:rPr>
          <w:lang w:eastAsia="en-US"/>
        </w:rPr>
        <w:lastRenderedPageBreak/>
        <w:t xml:space="preserve">international train </w:t>
      </w:r>
      <w:r w:rsidR="00B630FF">
        <w:rPr>
          <w:lang w:eastAsia="en-US"/>
        </w:rPr>
        <w:t>that enters</w:t>
      </w:r>
      <w:r w:rsidR="00697273">
        <w:rPr>
          <w:lang w:eastAsia="en-US"/>
        </w:rPr>
        <w:t xml:space="preserve"> a country or network with such regulation </w:t>
      </w:r>
      <w:r w:rsidR="00B630FF">
        <w:rPr>
          <w:lang w:eastAsia="en-US"/>
        </w:rPr>
        <w:t>do</w:t>
      </w:r>
      <w:r w:rsidR="009C4EC5">
        <w:rPr>
          <w:lang w:eastAsia="en-US"/>
        </w:rPr>
        <w:t>e</w:t>
      </w:r>
      <w:r w:rsidR="00B630FF">
        <w:rPr>
          <w:lang w:eastAsia="en-US"/>
        </w:rPr>
        <w:t xml:space="preserve">s </w:t>
      </w:r>
      <w:r w:rsidR="00DF3030">
        <w:rPr>
          <w:lang w:eastAsia="en-US"/>
        </w:rPr>
        <w:t>not</w:t>
      </w:r>
      <w:r w:rsidR="00B630FF">
        <w:rPr>
          <w:lang w:eastAsia="en-US"/>
        </w:rPr>
        <w:t xml:space="preserve"> fulfil this requir</w:t>
      </w:r>
      <w:r w:rsidR="009C4EC5">
        <w:rPr>
          <w:lang w:eastAsia="en-US"/>
        </w:rPr>
        <w:t>e</w:t>
      </w:r>
      <w:r w:rsidR="00B630FF">
        <w:rPr>
          <w:lang w:eastAsia="en-US"/>
        </w:rPr>
        <w:t>ment</w:t>
      </w:r>
      <w:r w:rsidR="00697273">
        <w:rPr>
          <w:lang w:eastAsia="en-US"/>
        </w:rPr>
        <w:t>.</w:t>
      </w:r>
    </w:p>
    <w:p w14:paraId="66816378" w14:textId="46C0EC7C" w:rsidR="00F62932" w:rsidRDefault="00401CA8" w:rsidP="00410DED">
      <w:pPr>
        <w:pStyle w:val="Heading3"/>
        <w:numPr>
          <w:ilvl w:val="2"/>
          <w:numId w:val="1"/>
        </w:numPr>
        <w:rPr>
          <w:color w:val="C00000"/>
        </w:rPr>
      </w:pPr>
      <w:bookmarkStart w:id="33" w:name="_Toc61525131"/>
      <w:bookmarkStart w:id="34" w:name="_Toc61525317"/>
      <w:bookmarkStart w:id="35" w:name="_Toc92958460"/>
      <w:bookmarkStart w:id="36" w:name="_Toc98763177"/>
      <w:r w:rsidRPr="00401CA8">
        <w:rPr>
          <w:color w:val="C00000"/>
        </w:rPr>
        <w:t>O</w:t>
      </w:r>
      <w:r w:rsidR="00F62932" w:rsidRPr="00401CA8">
        <w:rPr>
          <w:color w:val="C00000"/>
        </w:rPr>
        <w:t>ccurrence</w:t>
      </w:r>
      <w:bookmarkEnd w:id="33"/>
      <w:bookmarkEnd w:id="34"/>
      <w:r w:rsidR="007D11D6">
        <w:rPr>
          <w:color w:val="C00000"/>
        </w:rPr>
        <w:t xml:space="preserve"> </w:t>
      </w:r>
      <w:r w:rsidR="00027C93">
        <w:rPr>
          <w:color w:val="C00000"/>
        </w:rPr>
        <w:t>/</w:t>
      </w:r>
      <w:r w:rsidR="007D11D6">
        <w:rPr>
          <w:color w:val="C00000"/>
        </w:rPr>
        <w:t xml:space="preserve"> </w:t>
      </w:r>
      <w:r w:rsidR="00027C93">
        <w:rPr>
          <w:color w:val="C00000"/>
        </w:rPr>
        <w:t>L</w:t>
      </w:r>
      <w:r w:rsidR="007D11D6">
        <w:rPr>
          <w:color w:val="C00000"/>
        </w:rPr>
        <w:t>egal background</w:t>
      </w:r>
      <w:bookmarkEnd w:id="35"/>
      <w:bookmarkEnd w:id="36"/>
    </w:p>
    <w:p w14:paraId="630FCD89" w14:textId="723D3692" w:rsidR="007D11D6" w:rsidRDefault="007D11D6" w:rsidP="00410DED">
      <w:pPr>
        <w:jc w:val="both"/>
        <w:rPr>
          <w:lang w:eastAsia="en-US"/>
        </w:rPr>
      </w:pPr>
      <w:r w:rsidRPr="007D11D6">
        <w:rPr>
          <w:lang w:eastAsia="en-US"/>
        </w:rPr>
        <w:t xml:space="preserve">Different countries have been identified (Italy, Portugal, Romania, Serbia) where the issue potentially exist; according to the current findings only Portugal and Romania are affected by the </w:t>
      </w:r>
      <w:r w:rsidR="006F2165">
        <w:rPr>
          <w:lang w:eastAsia="en-US"/>
        </w:rPr>
        <w:t>I</w:t>
      </w:r>
      <w:r w:rsidRPr="007D11D6">
        <w:rPr>
          <w:lang w:eastAsia="en-US"/>
        </w:rPr>
        <w:t>ssue.</w:t>
      </w:r>
      <w:r w:rsidR="006F2165">
        <w:rPr>
          <w:lang w:eastAsia="en-US"/>
        </w:rPr>
        <w:t xml:space="preserve"> </w:t>
      </w:r>
      <w:r w:rsidR="006F2165" w:rsidRPr="006F2165">
        <w:rPr>
          <w:lang w:eastAsia="en-US"/>
        </w:rPr>
        <w:t>In contrast, a working handbrake at the last wagon is not mandatory in Northern, Western and Middle Europe. Therefore, the Issue does not occur there. Issue 5 has also not been mentioned as a problem in the Xrail working groups.</w:t>
      </w:r>
    </w:p>
    <w:p w14:paraId="31195365" w14:textId="73099A08" w:rsidR="007D11D6" w:rsidRDefault="007D11D6" w:rsidP="00410DED">
      <w:pPr>
        <w:jc w:val="both"/>
        <w:rPr>
          <w:lang w:eastAsia="en-US"/>
        </w:rPr>
      </w:pPr>
    </w:p>
    <w:p w14:paraId="4AE35219" w14:textId="4F7D012A" w:rsidR="007D11D6" w:rsidRDefault="007D11D6" w:rsidP="007D11D6">
      <w:pPr>
        <w:rPr>
          <w:lang w:eastAsia="en-US"/>
        </w:rPr>
      </w:pPr>
      <w:bookmarkStart w:id="37" w:name="_Hlk92955261"/>
      <w:r>
        <w:rPr>
          <w:lang w:eastAsia="en-US"/>
        </w:rPr>
        <w:t xml:space="preserve">The national rules and relevant parts for the considered issue for </w:t>
      </w:r>
      <w:r w:rsidR="007F0620">
        <w:rPr>
          <w:lang w:eastAsia="en-US"/>
        </w:rPr>
        <w:t>Portugal and Romania</w:t>
      </w:r>
      <w:r>
        <w:rPr>
          <w:lang w:eastAsia="en-US"/>
        </w:rPr>
        <w:t xml:space="preserve"> are listed in </w:t>
      </w:r>
      <w:r>
        <w:rPr>
          <w:lang w:eastAsia="en-US"/>
        </w:rPr>
        <w:fldChar w:fldCharType="begin"/>
      </w:r>
      <w:r>
        <w:rPr>
          <w:lang w:eastAsia="en-US"/>
        </w:rPr>
        <w:instrText xml:space="preserve"> REF _Ref85634205 \h </w:instrText>
      </w:r>
      <w:r>
        <w:rPr>
          <w:lang w:eastAsia="en-US"/>
        </w:rPr>
      </w:r>
      <w:r>
        <w:rPr>
          <w:lang w:eastAsia="en-US"/>
        </w:rPr>
        <w:fldChar w:fldCharType="separate"/>
      </w:r>
      <w:r w:rsidR="001B26CD">
        <w:t xml:space="preserve">Table </w:t>
      </w:r>
      <w:r w:rsidR="001B26CD">
        <w:rPr>
          <w:noProof/>
        </w:rPr>
        <w:t>1</w:t>
      </w:r>
      <w:r>
        <w:rPr>
          <w:lang w:eastAsia="en-US"/>
        </w:rPr>
        <w:fldChar w:fldCharType="end"/>
      </w:r>
      <w:r>
        <w:rPr>
          <w:lang w:eastAsia="en-US"/>
        </w:rPr>
        <w:t>.</w:t>
      </w:r>
    </w:p>
    <w:p w14:paraId="0DD16300" w14:textId="600C7103" w:rsidR="007D11D6" w:rsidRPr="00F74D98" w:rsidRDefault="007D11D6" w:rsidP="007D11D6">
      <w:pPr>
        <w:pStyle w:val="Caption"/>
        <w:rPr>
          <w:lang w:eastAsia="en-US"/>
        </w:rPr>
      </w:pPr>
      <w:bookmarkStart w:id="38" w:name="_Ref85634205"/>
      <w:r>
        <w:t xml:space="preserve">Table </w:t>
      </w:r>
      <w:r>
        <w:fldChar w:fldCharType="begin"/>
      </w:r>
      <w:r>
        <w:instrText xml:space="preserve"> SEQ Table \* ARABIC </w:instrText>
      </w:r>
      <w:r>
        <w:fldChar w:fldCharType="separate"/>
      </w:r>
      <w:r w:rsidR="001B26CD">
        <w:rPr>
          <w:noProof/>
        </w:rPr>
        <w:t>1</w:t>
      </w:r>
      <w:r>
        <w:fldChar w:fldCharType="end"/>
      </w:r>
      <w:bookmarkEnd w:id="38"/>
      <w:r>
        <w:t xml:space="preserve">: Relevant national rules in (Issue 5; Romania and Portugal) </w:t>
      </w:r>
    </w:p>
    <w:tbl>
      <w:tblPr>
        <w:tblStyle w:val="ListTable3-Accent3"/>
        <w:tblW w:w="8926" w:type="dxa"/>
        <w:tblBorders>
          <w:insideH w:val="single" w:sz="4" w:space="0" w:color="D44F18" w:themeColor="accent3"/>
        </w:tblBorders>
        <w:tblLook w:val="04A0" w:firstRow="1" w:lastRow="0" w:firstColumn="1" w:lastColumn="0" w:noHBand="0" w:noVBand="1"/>
      </w:tblPr>
      <w:tblGrid>
        <w:gridCol w:w="473"/>
        <w:gridCol w:w="3208"/>
        <w:gridCol w:w="5245"/>
      </w:tblGrid>
      <w:tr w:rsidR="007D11D6" w:rsidRPr="001D23D4" w14:paraId="2133DCBE" w14:textId="77777777" w:rsidTr="005A37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 w:type="dxa"/>
            <w:shd w:val="clear" w:color="auto" w:fill="CC282B"/>
          </w:tcPr>
          <w:p w14:paraId="34CFA947" w14:textId="77777777" w:rsidR="007D11D6" w:rsidRPr="001D23D4" w:rsidRDefault="007D11D6" w:rsidP="005A37CD">
            <w:pPr>
              <w:rPr>
                <w:lang w:eastAsia="en-US"/>
              </w:rPr>
            </w:pPr>
            <w:r w:rsidRPr="001D23D4">
              <w:rPr>
                <w:lang w:eastAsia="en-US"/>
              </w:rPr>
              <w:t>N°</w:t>
            </w:r>
          </w:p>
        </w:tc>
        <w:tc>
          <w:tcPr>
            <w:tcW w:w="3208" w:type="dxa"/>
            <w:shd w:val="clear" w:color="auto" w:fill="CC282B"/>
          </w:tcPr>
          <w:p w14:paraId="1D9DDE10" w14:textId="77777777" w:rsidR="007D11D6" w:rsidRPr="001D23D4" w:rsidRDefault="007D11D6" w:rsidP="005A37CD">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National rule</w:t>
            </w:r>
          </w:p>
        </w:tc>
        <w:tc>
          <w:tcPr>
            <w:tcW w:w="5245" w:type="dxa"/>
            <w:shd w:val="clear" w:color="auto" w:fill="CC282B"/>
          </w:tcPr>
          <w:p w14:paraId="4C5CDA69" w14:textId="77777777" w:rsidR="007D11D6" w:rsidRPr="001D23D4" w:rsidRDefault="007D11D6" w:rsidP="005A37CD">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Relevant parts, explanation</w:t>
            </w:r>
          </w:p>
        </w:tc>
      </w:tr>
      <w:tr w:rsidR="007D11D6" w:rsidRPr="001D23D4" w14:paraId="6DE3D3E5" w14:textId="77777777" w:rsidTr="005A3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5DA81C65" w14:textId="77777777" w:rsidR="007D11D6" w:rsidRPr="001D23D4" w:rsidRDefault="007D11D6" w:rsidP="005A37CD">
            <w:pPr>
              <w:rPr>
                <w:lang w:eastAsia="en-US"/>
              </w:rPr>
            </w:pPr>
            <w:r>
              <w:rPr>
                <w:lang w:eastAsia="en-US"/>
              </w:rPr>
              <w:t>1</w:t>
            </w:r>
          </w:p>
        </w:tc>
        <w:tc>
          <w:tcPr>
            <w:tcW w:w="3208" w:type="dxa"/>
          </w:tcPr>
          <w:p w14:paraId="15563173" w14:textId="77777777" w:rsidR="007D11D6" w:rsidRPr="003E02CE" w:rsidRDefault="007D11D6" w:rsidP="005A37CD">
            <w:pPr>
              <w:cnfStyle w:val="000000100000" w:firstRow="0" w:lastRow="0" w:firstColumn="0" w:lastColumn="0" w:oddVBand="0" w:evenVBand="0" w:oddHBand="1" w:evenHBand="0" w:firstRowFirstColumn="0" w:firstRowLastColumn="0" w:lastRowFirstColumn="0" w:lastRowLastColumn="0"/>
              <w:rPr>
                <w:b/>
                <w:bCs/>
                <w:lang w:eastAsia="en-US"/>
              </w:rPr>
            </w:pPr>
            <w:r w:rsidRPr="003E02CE">
              <w:rPr>
                <w:b/>
                <w:bCs/>
                <w:lang w:eastAsia="en-US"/>
              </w:rPr>
              <w:t>Portugal:</w:t>
            </w:r>
          </w:p>
          <w:p w14:paraId="26B3CBB1" w14:textId="77777777" w:rsidR="007D11D6" w:rsidRPr="001D23D4" w:rsidRDefault="007D11D6" w:rsidP="005A37CD">
            <w:pPr>
              <w:cnfStyle w:val="000000100000" w:firstRow="0" w:lastRow="0" w:firstColumn="0" w:lastColumn="0" w:oddVBand="0" w:evenVBand="0" w:oddHBand="1" w:evenHBand="0" w:firstRowFirstColumn="0" w:firstRowLastColumn="0" w:lastRowFirstColumn="0" w:lastRowLastColumn="0"/>
              <w:rPr>
                <w:lang w:eastAsia="en-US"/>
              </w:rPr>
            </w:pPr>
            <w:bookmarkStart w:id="39" w:name="_Hlk94604905"/>
            <w:r w:rsidRPr="00607905">
              <w:rPr>
                <w:lang w:eastAsia="en-US"/>
              </w:rPr>
              <w:t>General Safety Regulations,</w:t>
            </w:r>
            <w:r>
              <w:rPr>
                <w:lang w:eastAsia="en-US"/>
              </w:rPr>
              <w:t xml:space="preserve"> Basic Principles </w:t>
            </w:r>
            <w:bookmarkEnd w:id="39"/>
            <w:r>
              <w:rPr>
                <w:lang w:eastAsia="en-US"/>
              </w:rPr>
              <w:br/>
              <w:t xml:space="preserve">(PT: </w:t>
            </w:r>
            <w:r w:rsidRPr="001679CE">
              <w:rPr>
                <w:lang w:eastAsia="en-US"/>
              </w:rPr>
              <w:t>Regulamento Geral de Segurança, Principios fundamentais</w:t>
            </w:r>
            <w:r>
              <w:rPr>
                <w:lang w:eastAsia="en-US"/>
              </w:rPr>
              <w:t>)</w:t>
            </w:r>
            <w:r>
              <w:rPr>
                <w:lang w:eastAsia="en-US"/>
              </w:rPr>
              <w:br/>
            </w:r>
            <w:r>
              <w:rPr>
                <w:lang w:eastAsia="en-US"/>
              </w:rPr>
              <w:br/>
            </w:r>
          </w:p>
        </w:tc>
        <w:tc>
          <w:tcPr>
            <w:tcW w:w="5245" w:type="dxa"/>
          </w:tcPr>
          <w:p w14:paraId="5A9A00A5" w14:textId="77777777" w:rsidR="007D11D6" w:rsidRDefault="007D11D6" w:rsidP="005A37CD">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Chapter 4 - Circulation notions</w:t>
            </w:r>
          </w:p>
          <w:p w14:paraId="61178E62" w14:textId="77777777" w:rsidR="007D11D6" w:rsidRDefault="007D11D6" w:rsidP="005A37CD">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39.5 Brake distribution</w:t>
            </w:r>
          </w:p>
          <w:p w14:paraId="5FBE3AA3" w14:textId="77777777" w:rsidR="007D11D6" w:rsidRDefault="007D11D6" w:rsidP="005A37CD">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In any train it is mandatory</w:t>
            </w:r>
          </w:p>
          <w:p w14:paraId="1FDC74C8" w14:textId="77777777" w:rsidR="007D11D6" w:rsidRDefault="007D11D6" w:rsidP="007D11D6">
            <w:pPr>
              <w:pStyle w:val="ListParagraph"/>
              <w:numPr>
                <w:ilvl w:val="0"/>
                <w:numId w:val="31"/>
              </w:numPr>
              <w:ind w:left="459" w:hanging="284"/>
              <w:cnfStyle w:val="000000100000" w:firstRow="0" w:lastRow="0" w:firstColumn="0" w:lastColumn="0" w:oddVBand="0" w:evenVBand="0" w:oddHBand="1" w:evenHBand="0" w:firstRowFirstColumn="0" w:firstRowLastColumn="0" w:lastRowFirstColumn="0" w:lastRowLastColumn="0"/>
              <w:rPr>
                <w:lang w:eastAsia="en-US"/>
              </w:rPr>
            </w:pPr>
            <w:r>
              <w:rPr>
                <w:lang w:eastAsia="en-US"/>
              </w:rPr>
              <w:t>that the first and the last vehicle of the composition are equipped with Automatic Brake, in good working condition</w:t>
            </w:r>
          </w:p>
          <w:p w14:paraId="6778CFE8" w14:textId="6F6E4597" w:rsidR="007D11D6" w:rsidRDefault="007D11D6" w:rsidP="007D11D6">
            <w:pPr>
              <w:pStyle w:val="ListParagraph"/>
              <w:numPr>
                <w:ilvl w:val="0"/>
                <w:numId w:val="31"/>
              </w:numPr>
              <w:ind w:left="459" w:hanging="284"/>
              <w:cnfStyle w:val="000000100000" w:firstRow="0" w:lastRow="0" w:firstColumn="0" w:lastColumn="0" w:oddVBand="0" w:evenVBand="0" w:oddHBand="1" w:evenHBand="0" w:firstRowFirstColumn="0" w:firstRowLastColumn="0" w:lastRowFirstColumn="0" w:lastRowLastColumn="0"/>
              <w:rPr>
                <w:lang w:eastAsia="en-US"/>
              </w:rPr>
            </w:pPr>
            <w:r>
              <w:rPr>
                <w:lang w:eastAsia="en-US"/>
              </w:rPr>
              <w:t>that one of the three tail vehicles is equipped with a parking brake, in good working order. [...]</w:t>
            </w:r>
          </w:p>
          <w:p w14:paraId="20CCDA6A" w14:textId="77777777" w:rsidR="007D11D6" w:rsidRPr="001D23D4" w:rsidRDefault="007D11D6" w:rsidP="005A37CD">
            <w:pPr>
              <w:ind w:left="175"/>
              <w:cnfStyle w:val="000000100000" w:firstRow="0" w:lastRow="0" w:firstColumn="0" w:lastColumn="0" w:oddVBand="0" w:evenVBand="0" w:oddHBand="1" w:evenHBand="0" w:firstRowFirstColumn="0" w:firstRowLastColumn="0" w:lastRowFirstColumn="0" w:lastRowLastColumn="0"/>
              <w:rPr>
                <w:lang w:eastAsia="en-US"/>
              </w:rPr>
            </w:pPr>
          </w:p>
        </w:tc>
      </w:tr>
      <w:tr w:rsidR="007D11D6" w:rsidRPr="001D23D4" w14:paraId="443107A1" w14:textId="77777777" w:rsidTr="005A37CD">
        <w:tc>
          <w:tcPr>
            <w:cnfStyle w:val="001000000000" w:firstRow="0" w:lastRow="0" w:firstColumn="1" w:lastColumn="0" w:oddVBand="0" w:evenVBand="0" w:oddHBand="0" w:evenHBand="0" w:firstRowFirstColumn="0" w:firstRowLastColumn="0" w:lastRowFirstColumn="0" w:lastRowLastColumn="0"/>
            <w:tcW w:w="473" w:type="dxa"/>
          </w:tcPr>
          <w:p w14:paraId="5844EBA8" w14:textId="77777777" w:rsidR="007D11D6" w:rsidRPr="001D23D4" w:rsidRDefault="007D11D6" w:rsidP="005A37CD">
            <w:pPr>
              <w:rPr>
                <w:lang w:eastAsia="en-US"/>
              </w:rPr>
            </w:pPr>
            <w:r>
              <w:rPr>
                <w:lang w:eastAsia="en-US"/>
              </w:rPr>
              <w:t>2</w:t>
            </w:r>
          </w:p>
        </w:tc>
        <w:tc>
          <w:tcPr>
            <w:tcW w:w="3208" w:type="dxa"/>
          </w:tcPr>
          <w:p w14:paraId="6711626C" w14:textId="77777777" w:rsidR="007D11D6" w:rsidRPr="001D23D4" w:rsidRDefault="007D11D6" w:rsidP="005A37CD">
            <w:pPr>
              <w:cnfStyle w:val="000000000000" w:firstRow="0" w:lastRow="0" w:firstColumn="0" w:lastColumn="0" w:oddVBand="0" w:evenVBand="0" w:oddHBand="0" w:evenHBand="0" w:firstRowFirstColumn="0" w:firstRowLastColumn="0" w:lastRowFirstColumn="0" w:lastRowLastColumn="0"/>
              <w:rPr>
                <w:lang w:eastAsia="en-US"/>
              </w:rPr>
            </w:pPr>
            <w:r w:rsidRPr="003E02CE">
              <w:rPr>
                <w:b/>
                <w:bCs/>
                <w:lang w:eastAsia="en-US"/>
              </w:rPr>
              <w:t>Romania:</w:t>
            </w:r>
            <w:r>
              <w:rPr>
                <w:lang w:eastAsia="en-US"/>
              </w:rPr>
              <w:br/>
            </w:r>
            <w:r w:rsidRPr="001679CE">
              <w:rPr>
                <w:lang w:eastAsia="en-US"/>
              </w:rPr>
              <w:t xml:space="preserve">Regulation of traction and braking </w:t>
            </w:r>
            <w:r>
              <w:rPr>
                <w:lang w:eastAsia="en-US"/>
              </w:rPr>
              <w:t>N</w:t>
            </w:r>
            <w:r w:rsidRPr="001679CE">
              <w:rPr>
                <w:vertAlign w:val="superscript"/>
                <w:lang w:eastAsia="en-US"/>
              </w:rPr>
              <w:t>o</w:t>
            </w:r>
            <w:r>
              <w:rPr>
                <w:lang w:eastAsia="en-US"/>
              </w:rPr>
              <w:t xml:space="preserve"> </w:t>
            </w:r>
            <w:r w:rsidRPr="001679CE">
              <w:rPr>
                <w:lang w:eastAsia="en-US"/>
              </w:rPr>
              <w:t>006/2005 of national law</w:t>
            </w:r>
            <w:r>
              <w:rPr>
                <w:lang w:eastAsia="en-US"/>
              </w:rPr>
              <w:t>, MoT order No</w:t>
            </w:r>
            <w:r w:rsidR="00473C53">
              <w:rPr>
                <w:lang w:eastAsia="en-US"/>
              </w:rPr>
              <w:t xml:space="preserve"> </w:t>
            </w:r>
            <w:r w:rsidR="00473C53" w:rsidRPr="00473C53">
              <w:rPr>
                <w:lang w:eastAsia="en-US"/>
              </w:rPr>
              <w:t>1815/2005 on traction and braking rules</w:t>
            </w:r>
          </w:p>
        </w:tc>
        <w:tc>
          <w:tcPr>
            <w:tcW w:w="5245" w:type="dxa"/>
          </w:tcPr>
          <w:p w14:paraId="20F9B3A3" w14:textId="77777777" w:rsidR="007D11D6" w:rsidRDefault="007D11D6" w:rsidP="005A37CD">
            <w:pPr>
              <w:cnfStyle w:val="000000000000" w:firstRow="0" w:lastRow="0" w:firstColumn="0" w:lastColumn="0" w:oddVBand="0" w:evenVBand="0" w:oddHBand="0" w:evenHBand="0" w:firstRowFirstColumn="0" w:firstRowLastColumn="0" w:lastRowFirstColumn="0" w:lastRowLastColumn="0"/>
              <w:rPr>
                <w:lang w:eastAsia="en-US"/>
              </w:rPr>
            </w:pPr>
            <w:r w:rsidRPr="0007356D">
              <w:rPr>
                <w:lang w:eastAsia="en-US"/>
              </w:rPr>
              <w:t>Chapter V – “Braking of trains”, Section 6, page 48, article 37, point 1, corroborate with the definition of “active brake” which is defined in the same regulation and the same Chapter V, at Section 1, page 30, article 21, point 1, letter b.</w:t>
            </w:r>
          </w:p>
          <w:p w14:paraId="266D24FF" w14:textId="77777777" w:rsidR="007D11D6" w:rsidRPr="001D23D4" w:rsidRDefault="007D11D6" w:rsidP="005A37CD">
            <w:pPr>
              <w:cnfStyle w:val="000000000000" w:firstRow="0" w:lastRow="0" w:firstColumn="0" w:lastColumn="0" w:oddVBand="0" w:evenVBand="0" w:oddHBand="0" w:evenHBand="0" w:firstRowFirstColumn="0" w:firstRowLastColumn="0" w:lastRowFirstColumn="0" w:lastRowLastColumn="0"/>
              <w:rPr>
                <w:lang w:eastAsia="en-US"/>
              </w:rPr>
            </w:pPr>
          </w:p>
        </w:tc>
      </w:tr>
      <w:bookmarkEnd w:id="37"/>
    </w:tbl>
    <w:p w14:paraId="27FE7FC9" w14:textId="77777777" w:rsidR="007D11D6" w:rsidRPr="00F74D98" w:rsidRDefault="007D11D6" w:rsidP="007D11D6">
      <w:pPr>
        <w:rPr>
          <w:lang w:eastAsia="en-US"/>
        </w:rPr>
      </w:pPr>
    </w:p>
    <w:p w14:paraId="4EDD381E" w14:textId="480F7998" w:rsidR="004029BE" w:rsidRDefault="007D11D6" w:rsidP="004029BE">
      <w:pPr>
        <w:jc w:val="both"/>
        <w:rPr>
          <w:lang w:eastAsia="en-US"/>
        </w:rPr>
      </w:pPr>
      <w:r>
        <w:rPr>
          <w:lang w:eastAsia="en-US"/>
        </w:rPr>
        <w:t xml:space="preserve">According to information from ERA (30.09.2021), there are no rules that have been notified </w:t>
      </w:r>
      <w:r w:rsidR="009F22A4">
        <w:rPr>
          <w:lang w:eastAsia="en-US"/>
        </w:rPr>
        <w:t>in the Single Rules Database (SRD)</w:t>
      </w:r>
      <w:r>
        <w:rPr>
          <w:lang w:eastAsia="en-US"/>
        </w:rPr>
        <w:t xml:space="preserve"> in relation to this issue.</w:t>
      </w:r>
    </w:p>
    <w:p w14:paraId="14B8A1C0" w14:textId="3BAA6C3A" w:rsidR="004029BE" w:rsidRDefault="004029BE" w:rsidP="004029BE">
      <w:pPr>
        <w:jc w:val="both"/>
        <w:rPr>
          <w:lang w:eastAsia="en-US"/>
        </w:rPr>
      </w:pPr>
    </w:p>
    <w:p w14:paraId="1406D2D3" w14:textId="2B50FF05" w:rsidR="004029BE" w:rsidRDefault="004029BE" w:rsidP="004029BE">
      <w:pPr>
        <w:jc w:val="both"/>
        <w:rPr>
          <w:lang w:eastAsia="en-US"/>
        </w:rPr>
      </w:pPr>
      <w:r>
        <w:rPr>
          <w:lang w:eastAsia="en-US"/>
        </w:rPr>
        <w:t>The situation in Portugal and Romania can be summarised as follows:</w:t>
      </w:r>
    </w:p>
    <w:p w14:paraId="5D541DEF" w14:textId="77777777" w:rsidR="004029BE" w:rsidRDefault="004029BE" w:rsidP="004029BE">
      <w:pPr>
        <w:jc w:val="both"/>
        <w:rPr>
          <w:lang w:eastAsia="en-US"/>
        </w:rPr>
      </w:pPr>
    </w:p>
    <w:p w14:paraId="395D03C6" w14:textId="1CD7936F" w:rsidR="004029BE" w:rsidRDefault="004029BE" w:rsidP="00333B80">
      <w:pPr>
        <w:pStyle w:val="ListParagraph"/>
        <w:numPr>
          <w:ilvl w:val="0"/>
          <w:numId w:val="32"/>
        </w:numPr>
        <w:jc w:val="both"/>
        <w:rPr>
          <w:lang w:eastAsia="en-US"/>
        </w:rPr>
      </w:pPr>
      <w:r w:rsidRPr="00333B80">
        <w:rPr>
          <w:b/>
          <w:bCs/>
          <w:lang w:eastAsia="en-US"/>
        </w:rPr>
        <w:t>Portugal:</w:t>
      </w:r>
      <w:r>
        <w:rPr>
          <w:lang w:eastAsia="en-US"/>
        </w:rPr>
        <w:t xml:space="preserve"> According to the stakeholder survey, performed by the ILB consortium in May 2020, Issue 5 affects the Portuguese borders of RFC 4 and RFC 6. According to national regulations</w:t>
      </w:r>
      <w:r w:rsidR="00473C53">
        <w:rPr>
          <w:rStyle w:val="FootnoteReference"/>
          <w:lang w:eastAsia="en-US"/>
        </w:rPr>
        <w:footnoteReference w:id="2"/>
      </w:r>
      <w:r w:rsidR="00473C53">
        <w:rPr>
          <w:lang w:eastAsia="en-US"/>
        </w:rPr>
        <w:t xml:space="preserve"> (</w:t>
      </w:r>
      <w:r w:rsidR="00B7077B">
        <w:rPr>
          <w:lang w:eastAsia="en-US"/>
        </w:rPr>
        <w:t>see also</w:t>
      </w:r>
      <w:r w:rsidR="00473C53">
        <w:rPr>
          <w:lang w:eastAsia="en-US"/>
        </w:rPr>
        <w:t xml:space="preserve"> </w:t>
      </w:r>
      <w:r w:rsidR="00473C53">
        <w:rPr>
          <w:lang w:eastAsia="en-US"/>
        </w:rPr>
        <w:fldChar w:fldCharType="begin"/>
      </w:r>
      <w:r w:rsidR="00473C53">
        <w:rPr>
          <w:lang w:eastAsia="en-US"/>
        </w:rPr>
        <w:instrText xml:space="preserve"> REF _Ref85634205 \h </w:instrText>
      </w:r>
      <w:r w:rsidR="00473C53">
        <w:rPr>
          <w:lang w:eastAsia="en-US"/>
        </w:rPr>
      </w:r>
      <w:r w:rsidR="00473C53">
        <w:rPr>
          <w:lang w:eastAsia="en-US"/>
        </w:rPr>
        <w:fldChar w:fldCharType="separate"/>
      </w:r>
      <w:r w:rsidR="001B26CD">
        <w:t xml:space="preserve">Table </w:t>
      </w:r>
      <w:r w:rsidR="001B26CD">
        <w:rPr>
          <w:noProof/>
        </w:rPr>
        <w:t>1</w:t>
      </w:r>
      <w:r w:rsidR="00473C53">
        <w:rPr>
          <w:lang w:eastAsia="en-US"/>
        </w:rPr>
        <w:fldChar w:fldCharType="end"/>
      </w:r>
      <w:r w:rsidR="00473C53">
        <w:rPr>
          <w:lang w:eastAsia="en-US"/>
        </w:rPr>
        <w:t>)</w:t>
      </w:r>
      <w:r>
        <w:rPr>
          <w:lang w:eastAsia="en-US"/>
        </w:rPr>
        <w:t xml:space="preserve">, all trains must have an active handbrake at one of the last three wagons. </w:t>
      </w:r>
    </w:p>
    <w:p w14:paraId="526728C7" w14:textId="3F5AB434" w:rsidR="007D11D6" w:rsidRDefault="004029BE" w:rsidP="00333B80">
      <w:pPr>
        <w:pStyle w:val="ListParagraph"/>
        <w:numPr>
          <w:ilvl w:val="0"/>
          <w:numId w:val="32"/>
        </w:numPr>
        <w:jc w:val="both"/>
        <w:rPr>
          <w:lang w:eastAsia="en-US"/>
        </w:rPr>
      </w:pPr>
      <w:r w:rsidRPr="00333B80">
        <w:rPr>
          <w:b/>
          <w:bCs/>
          <w:lang w:eastAsia="en-US"/>
        </w:rPr>
        <w:lastRenderedPageBreak/>
        <w:t>Romania:</w:t>
      </w:r>
      <w:r>
        <w:rPr>
          <w:lang w:eastAsia="en-US"/>
        </w:rPr>
        <w:t xml:space="preserve"> As the stakeholder interviews show, Issue 5 particularly affects the Romanian borders of RFC 7 and RFC 9. According to national regulations</w:t>
      </w:r>
      <w:r w:rsidR="00473C53">
        <w:rPr>
          <w:rStyle w:val="FootnoteReference"/>
          <w:lang w:eastAsia="en-US"/>
        </w:rPr>
        <w:footnoteReference w:id="3"/>
      </w:r>
      <w:r w:rsidR="00473C53">
        <w:rPr>
          <w:lang w:eastAsia="en-US"/>
        </w:rPr>
        <w:t xml:space="preserve"> (</w:t>
      </w:r>
      <w:r w:rsidR="00B7077B">
        <w:rPr>
          <w:lang w:eastAsia="en-US"/>
        </w:rPr>
        <w:t>see also</w:t>
      </w:r>
      <w:r w:rsidR="00473C53">
        <w:rPr>
          <w:lang w:eastAsia="en-US"/>
        </w:rPr>
        <w:t xml:space="preserve"> </w:t>
      </w:r>
      <w:r w:rsidR="00473C53">
        <w:rPr>
          <w:lang w:eastAsia="en-US"/>
        </w:rPr>
        <w:fldChar w:fldCharType="begin"/>
      </w:r>
      <w:r w:rsidR="00473C53">
        <w:rPr>
          <w:lang w:eastAsia="en-US"/>
        </w:rPr>
        <w:instrText xml:space="preserve"> REF _Ref85634205 \h </w:instrText>
      </w:r>
      <w:r w:rsidR="00473C53">
        <w:rPr>
          <w:lang w:eastAsia="en-US"/>
        </w:rPr>
      </w:r>
      <w:r w:rsidR="00473C53">
        <w:rPr>
          <w:lang w:eastAsia="en-US"/>
        </w:rPr>
        <w:fldChar w:fldCharType="separate"/>
      </w:r>
      <w:r w:rsidR="001B26CD">
        <w:t xml:space="preserve">Table </w:t>
      </w:r>
      <w:r w:rsidR="001B26CD">
        <w:rPr>
          <w:noProof/>
        </w:rPr>
        <w:t>1</w:t>
      </w:r>
      <w:r w:rsidR="00473C53">
        <w:rPr>
          <w:lang w:eastAsia="en-US"/>
        </w:rPr>
        <w:fldChar w:fldCharType="end"/>
      </w:r>
      <w:r w:rsidR="00473C53">
        <w:rPr>
          <w:lang w:eastAsia="en-US"/>
        </w:rPr>
        <w:t>)</w:t>
      </w:r>
      <w:r>
        <w:rPr>
          <w:lang w:eastAsia="en-US"/>
        </w:rPr>
        <w:t>, all trains in Romania must have an active handbrake at the last wagon. Moreover, the hand-braking performance of parked trains must be at least 10%; depending on the train weight this means that potentially more than one wagon has to be equipped with a handbrake. Explicitly mentioned was especially the HU/RO border in Curtici: in many cases, the last wagon of an international train arriving at Curtici is not equipped with a handbrake; in such cases shunting is required to position a wagon with a handbrake to the end of the train. Similar problems were reported for the RO/BG border in Ruse.</w:t>
      </w:r>
    </w:p>
    <w:p w14:paraId="2B3AA361" w14:textId="77777777" w:rsidR="007D11D6" w:rsidRDefault="007D11D6" w:rsidP="00410DED">
      <w:pPr>
        <w:jc w:val="both"/>
        <w:rPr>
          <w:lang w:eastAsia="en-US"/>
        </w:rPr>
      </w:pPr>
    </w:p>
    <w:p w14:paraId="6701A97C" w14:textId="4224E007" w:rsidR="004029BE" w:rsidRDefault="004029BE" w:rsidP="00333B80">
      <w:pPr>
        <w:rPr>
          <w:lang w:eastAsia="en-US"/>
        </w:rPr>
      </w:pPr>
      <w:r>
        <w:rPr>
          <w:lang w:eastAsia="en-US"/>
        </w:rPr>
        <w:t>In addition, similar problems have been reported for the following countries</w:t>
      </w:r>
      <w:r w:rsidR="000D61CD">
        <w:rPr>
          <w:lang w:eastAsia="en-US"/>
        </w:rPr>
        <w:t>, not directly associated with issue 5</w:t>
      </w:r>
      <w:r>
        <w:rPr>
          <w:lang w:eastAsia="en-US"/>
        </w:rPr>
        <w:t xml:space="preserve">. These </w:t>
      </w:r>
      <w:r w:rsidR="000D61CD">
        <w:rPr>
          <w:lang w:eastAsia="en-US"/>
        </w:rPr>
        <w:t>are documented for reasons of completeness:</w:t>
      </w:r>
    </w:p>
    <w:p w14:paraId="7F875B90" w14:textId="77777777" w:rsidR="00B260C7" w:rsidRDefault="00B260C7" w:rsidP="00333B80">
      <w:pPr>
        <w:jc w:val="both"/>
        <w:rPr>
          <w:lang w:eastAsia="en-US"/>
        </w:rPr>
      </w:pPr>
    </w:p>
    <w:p w14:paraId="79321B1D" w14:textId="45ADE7A8" w:rsidR="00B260C7" w:rsidRDefault="000D61CD" w:rsidP="006F2165">
      <w:pPr>
        <w:pStyle w:val="ListParagraph"/>
        <w:numPr>
          <w:ilvl w:val="0"/>
          <w:numId w:val="33"/>
        </w:numPr>
        <w:jc w:val="both"/>
        <w:rPr>
          <w:lang w:eastAsia="en-US"/>
        </w:rPr>
      </w:pPr>
      <w:r w:rsidRPr="00333B80">
        <w:rPr>
          <w:b/>
          <w:bCs/>
          <w:lang w:eastAsia="en-US"/>
        </w:rPr>
        <w:t>Serbia</w:t>
      </w:r>
      <w:r>
        <w:rPr>
          <w:lang w:eastAsia="en-US"/>
        </w:rPr>
        <w:t xml:space="preserve"> </w:t>
      </w:r>
      <w:r w:rsidR="00B260C7">
        <w:rPr>
          <w:lang w:eastAsia="en-US"/>
        </w:rPr>
        <w:t>requires a minimum number/percentage of wagons with handbrake</w:t>
      </w:r>
      <w:r w:rsidR="00D019A7">
        <w:rPr>
          <w:lang w:eastAsia="en-US"/>
        </w:rPr>
        <w:t xml:space="preserve"> that causes additional shunting</w:t>
      </w:r>
      <w:r w:rsidR="00B260C7">
        <w:rPr>
          <w:lang w:eastAsia="en-US"/>
        </w:rPr>
        <w:t xml:space="preserve"> operation</w:t>
      </w:r>
      <w:r w:rsidR="00D019A7">
        <w:rPr>
          <w:lang w:eastAsia="en-US"/>
        </w:rPr>
        <w:t>s at the BG/RS border in</w:t>
      </w:r>
      <w:r w:rsidR="00B260C7">
        <w:rPr>
          <w:lang w:eastAsia="en-US"/>
        </w:rPr>
        <w:t xml:space="preserve"> Dimitrovgrad ZS.</w:t>
      </w:r>
    </w:p>
    <w:p w14:paraId="1FB29BDB" w14:textId="38A7D231" w:rsidR="006F2165" w:rsidRDefault="006F2165" w:rsidP="00333B80">
      <w:pPr>
        <w:pStyle w:val="ListParagraph"/>
        <w:numPr>
          <w:ilvl w:val="0"/>
          <w:numId w:val="33"/>
        </w:numPr>
        <w:jc w:val="both"/>
        <w:rPr>
          <w:lang w:eastAsia="en-US"/>
        </w:rPr>
      </w:pPr>
      <w:r w:rsidRPr="00333B80">
        <w:rPr>
          <w:b/>
          <w:bCs/>
          <w:lang w:eastAsia="en-US"/>
        </w:rPr>
        <w:t>Italy:</w:t>
      </w:r>
      <w:r>
        <w:rPr>
          <w:lang w:eastAsia="en-US"/>
        </w:rPr>
        <w:t xml:space="preserve"> </w:t>
      </w:r>
      <w:r w:rsidRPr="006F2165">
        <w:rPr>
          <w:lang w:eastAsia="en-US"/>
        </w:rPr>
        <w:t>In Italy, the problem does not occur despite being named in the survey. Even though it is recommended to have a working handbrake at the last wagon, it is not mandatory. Securing parked wagons can be performed by using brake shoes. The exact number of required brake shoes depends on the train composition (number of wagons, train length/weight, share of wagons with a hand brake) and on the number/positioning of empty wagons (empty wagons in a group / or mixed with loaded wagons). The brake shoes are stored on the locomotive. Some locomotives (like Vectron) have storage boxes outside the driver cabin. In other locomotives types, the brake shoes have to be stored in the driver cabin; this might lead to some inconvenience regarding storage space on the locomotive. Moreover, the brake shoes need to be handed over in case of locomotive change. However, these problems were reported to be of minor nature and therefore manageable.</w:t>
      </w:r>
    </w:p>
    <w:p w14:paraId="2614B9F9" w14:textId="77777777" w:rsidR="00B260C7" w:rsidRDefault="00B260C7" w:rsidP="00410DED">
      <w:pPr>
        <w:jc w:val="both"/>
        <w:rPr>
          <w:lang w:eastAsia="en-US"/>
        </w:rPr>
      </w:pPr>
    </w:p>
    <w:p w14:paraId="3F5E7E0E" w14:textId="1EDEABED" w:rsidR="00B92D7A" w:rsidRDefault="00B92D7A" w:rsidP="00B92D7A">
      <w:pPr>
        <w:jc w:val="both"/>
        <w:rPr>
          <w:lang w:eastAsia="en-US"/>
        </w:rPr>
      </w:pPr>
      <w:r>
        <w:rPr>
          <w:lang w:eastAsia="en-US"/>
        </w:rPr>
        <w:t>Another topic, mentioned in the stakeholder interviews by Xrail, is the number and type of brake shoes to be used. Requirements are currently described in national rules, however harmonisation has been considered as beneficial for international freight train operations.</w:t>
      </w:r>
    </w:p>
    <w:p w14:paraId="04DB3B7E" w14:textId="7EFF47A0" w:rsidR="00BC1B32" w:rsidRDefault="00BC1B32" w:rsidP="00410DED">
      <w:pPr>
        <w:jc w:val="both"/>
        <w:rPr>
          <w:lang w:eastAsia="en-US"/>
        </w:rPr>
      </w:pPr>
    </w:p>
    <w:p w14:paraId="0CD1E89C" w14:textId="02888E24" w:rsidR="00F62932" w:rsidRDefault="00F62932" w:rsidP="00410DED">
      <w:pPr>
        <w:pStyle w:val="Heading3"/>
        <w:numPr>
          <w:ilvl w:val="2"/>
          <w:numId w:val="1"/>
        </w:numPr>
        <w:rPr>
          <w:color w:val="C00000"/>
        </w:rPr>
      </w:pPr>
      <w:bookmarkStart w:id="40" w:name="_Toc61525132"/>
      <w:bookmarkStart w:id="41" w:name="_Toc61525318"/>
      <w:bookmarkStart w:id="42" w:name="_Toc92958461"/>
      <w:bookmarkStart w:id="43" w:name="_Toc98763178"/>
      <w:r w:rsidRPr="00401CA8">
        <w:rPr>
          <w:color w:val="C00000"/>
        </w:rPr>
        <w:lastRenderedPageBreak/>
        <w:t>Problem drivers</w:t>
      </w:r>
      <w:r w:rsidR="00204E62">
        <w:rPr>
          <w:color w:val="C00000"/>
        </w:rPr>
        <w:t xml:space="preserve"> </w:t>
      </w:r>
      <w:r w:rsidRPr="00401CA8">
        <w:rPr>
          <w:color w:val="C00000"/>
        </w:rPr>
        <w:t>/</w:t>
      </w:r>
      <w:r w:rsidR="00204E62">
        <w:rPr>
          <w:color w:val="C00000"/>
        </w:rPr>
        <w:t xml:space="preserve"> </w:t>
      </w:r>
      <w:r w:rsidRPr="00401CA8">
        <w:rPr>
          <w:color w:val="C00000"/>
        </w:rPr>
        <w:t>Reasons</w:t>
      </w:r>
      <w:bookmarkEnd w:id="40"/>
      <w:bookmarkEnd w:id="41"/>
      <w:bookmarkEnd w:id="42"/>
      <w:bookmarkEnd w:id="43"/>
    </w:p>
    <w:p w14:paraId="1C581E27" w14:textId="0B1B7C04" w:rsidR="00F73F51" w:rsidRPr="00F73F51" w:rsidRDefault="00D76A73" w:rsidP="00410DED">
      <w:pPr>
        <w:jc w:val="both"/>
        <w:rPr>
          <w:lang w:eastAsia="en-US"/>
        </w:rPr>
      </w:pPr>
      <w:r>
        <w:rPr>
          <w:lang w:eastAsia="en-US"/>
        </w:rPr>
        <w:t xml:space="preserve">The consultants found no evidence that </w:t>
      </w:r>
      <w:r w:rsidR="00F73F51">
        <w:rPr>
          <w:lang w:eastAsia="en-US"/>
        </w:rPr>
        <w:t>such national rule</w:t>
      </w:r>
      <w:r w:rsidR="00C23099">
        <w:rPr>
          <w:lang w:eastAsia="en-US"/>
        </w:rPr>
        <w:t>s</w:t>
      </w:r>
      <w:r w:rsidR="00F73F51">
        <w:rPr>
          <w:lang w:eastAsia="en-US"/>
        </w:rPr>
        <w:t xml:space="preserve"> </w:t>
      </w:r>
      <w:r>
        <w:rPr>
          <w:lang w:eastAsia="en-US"/>
        </w:rPr>
        <w:t>–</w:t>
      </w:r>
      <w:r w:rsidR="00851C70">
        <w:rPr>
          <w:lang w:eastAsia="en-US"/>
        </w:rPr>
        <w:t xml:space="preserve"> </w:t>
      </w:r>
      <w:r>
        <w:rPr>
          <w:lang w:eastAsia="en-US"/>
        </w:rPr>
        <w:t xml:space="preserve">as </w:t>
      </w:r>
      <w:r w:rsidR="00F73F51">
        <w:rPr>
          <w:lang w:eastAsia="en-US"/>
        </w:rPr>
        <w:t xml:space="preserve">implemented in </w:t>
      </w:r>
      <w:r w:rsidR="00C23099">
        <w:rPr>
          <w:lang w:eastAsia="en-US"/>
        </w:rPr>
        <w:t xml:space="preserve">Portugal and </w:t>
      </w:r>
      <w:r w:rsidR="00F73F51">
        <w:rPr>
          <w:lang w:eastAsia="en-US"/>
        </w:rPr>
        <w:t xml:space="preserve"> Romania </w:t>
      </w:r>
      <w:r>
        <w:rPr>
          <w:lang w:eastAsia="en-US"/>
        </w:rPr>
        <w:t xml:space="preserve">– </w:t>
      </w:r>
      <w:r w:rsidR="00C23099">
        <w:rPr>
          <w:lang w:eastAsia="en-US"/>
        </w:rPr>
        <w:t>are</w:t>
      </w:r>
      <w:r>
        <w:rPr>
          <w:lang w:eastAsia="en-US"/>
        </w:rPr>
        <w:t xml:space="preserve"> required.</w:t>
      </w:r>
      <w:r w:rsidR="00F73F51">
        <w:rPr>
          <w:lang w:eastAsia="en-US"/>
        </w:rPr>
        <w:t xml:space="preserve"> </w:t>
      </w:r>
      <w:r w:rsidR="00FD72D2">
        <w:rPr>
          <w:lang w:eastAsia="en-US"/>
        </w:rPr>
        <w:t>T</w:t>
      </w:r>
      <w:r w:rsidR="0099401C">
        <w:rPr>
          <w:lang w:eastAsia="en-US"/>
        </w:rPr>
        <w:t>he strong inclines on some of the Romanian corridor sections are no reason for demanding a parking brake, since wagons are parked in stations, for which the permitted gradient is considerably smaller than on the lines.</w:t>
      </w:r>
    </w:p>
    <w:p w14:paraId="6BD55F5E" w14:textId="77777777" w:rsidR="00F62932" w:rsidRDefault="00F62932" w:rsidP="00410DED">
      <w:pPr>
        <w:pStyle w:val="Heading3"/>
        <w:numPr>
          <w:ilvl w:val="2"/>
          <w:numId w:val="1"/>
        </w:numPr>
        <w:rPr>
          <w:color w:val="C00000"/>
        </w:rPr>
      </w:pPr>
      <w:bookmarkStart w:id="44" w:name="_Toc61525133"/>
      <w:bookmarkStart w:id="45" w:name="_Toc61525319"/>
      <w:bookmarkStart w:id="46" w:name="_Toc92958462"/>
      <w:bookmarkStart w:id="47" w:name="_Toc98763179"/>
      <w:r w:rsidRPr="00401CA8">
        <w:rPr>
          <w:color w:val="C00000"/>
        </w:rPr>
        <w:t>Impacts</w:t>
      </w:r>
      <w:bookmarkEnd w:id="44"/>
      <w:bookmarkEnd w:id="45"/>
      <w:bookmarkEnd w:id="46"/>
      <w:bookmarkEnd w:id="47"/>
    </w:p>
    <w:p w14:paraId="76FC620C" w14:textId="69960361" w:rsidR="00BE047B" w:rsidRDefault="004477E6" w:rsidP="00410DED">
      <w:pPr>
        <w:jc w:val="both"/>
        <w:rPr>
          <w:lang w:eastAsia="en-US"/>
        </w:rPr>
      </w:pPr>
      <w:r>
        <w:rPr>
          <w:lang w:eastAsia="en-US"/>
        </w:rPr>
        <w:t>The</w:t>
      </w:r>
      <w:r w:rsidR="00B04571">
        <w:rPr>
          <w:lang w:eastAsia="en-US"/>
        </w:rPr>
        <w:t xml:space="preserve"> potential</w:t>
      </w:r>
      <w:r>
        <w:rPr>
          <w:lang w:eastAsia="en-US"/>
        </w:rPr>
        <w:t xml:space="preserve"> impacts </w:t>
      </w:r>
      <w:r w:rsidR="00B04571">
        <w:rPr>
          <w:lang w:eastAsia="en-US"/>
        </w:rPr>
        <w:t>from</w:t>
      </w:r>
      <w:r>
        <w:rPr>
          <w:lang w:eastAsia="en-US"/>
        </w:rPr>
        <w:t xml:space="preserve"> this Issue can be shown exemplarily </w:t>
      </w:r>
      <w:r w:rsidR="00BC1B32">
        <w:rPr>
          <w:lang w:eastAsia="en-US"/>
        </w:rPr>
        <w:t>for</w:t>
      </w:r>
      <w:r>
        <w:rPr>
          <w:lang w:eastAsia="en-US"/>
        </w:rPr>
        <w:t xml:space="preserve"> </w:t>
      </w:r>
      <w:r w:rsidR="0087157F">
        <w:rPr>
          <w:lang w:eastAsia="en-US"/>
        </w:rPr>
        <w:t>a</w:t>
      </w:r>
      <w:r w:rsidRPr="004477E6">
        <w:rPr>
          <w:lang w:eastAsia="en-US"/>
        </w:rPr>
        <w:t xml:space="preserve"> service Schwandorf-Craiova</w:t>
      </w:r>
      <w:r>
        <w:rPr>
          <w:lang w:eastAsia="en-US"/>
        </w:rPr>
        <w:t>.</w:t>
      </w:r>
      <w:r w:rsidRPr="004477E6">
        <w:rPr>
          <w:lang w:eastAsia="en-US"/>
        </w:rPr>
        <w:t xml:space="preserve"> This </w:t>
      </w:r>
      <w:r>
        <w:rPr>
          <w:lang w:eastAsia="en-US"/>
        </w:rPr>
        <w:t>train</w:t>
      </w:r>
      <w:r w:rsidRPr="004477E6">
        <w:rPr>
          <w:lang w:eastAsia="en-US"/>
        </w:rPr>
        <w:t xml:space="preserve"> runs 2-3 times per week and is planned to be increased to a frequency of 4-5 trains </w:t>
      </w:r>
      <w:r w:rsidR="005063BD">
        <w:rPr>
          <w:lang w:eastAsia="en-US"/>
        </w:rPr>
        <w:t>per</w:t>
      </w:r>
      <w:r w:rsidRPr="004477E6">
        <w:rPr>
          <w:lang w:eastAsia="en-US"/>
        </w:rPr>
        <w:t xml:space="preserve"> week. Some 50% of </w:t>
      </w:r>
      <w:r w:rsidR="005063BD">
        <w:rPr>
          <w:lang w:eastAsia="en-US"/>
        </w:rPr>
        <w:t xml:space="preserve">the </w:t>
      </w:r>
      <w:r w:rsidRPr="004477E6">
        <w:rPr>
          <w:lang w:eastAsia="en-US"/>
        </w:rPr>
        <w:t>trains entering Romania are affected with the problem that the last wagon is not equipped with a handbrake.</w:t>
      </w:r>
      <w:r w:rsidR="00BE047B">
        <w:rPr>
          <w:lang w:eastAsia="en-US"/>
        </w:rPr>
        <w:t xml:space="preserve"> </w:t>
      </w:r>
      <w:r w:rsidR="00BE047B" w:rsidRPr="004477E6">
        <w:rPr>
          <w:lang w:eastAsia="en-US"/>
        </w:rPr>
        <w:t>As explained above, this means that shunting is required.</w:t>
      </w:r>
      <w:r w:rsidR="00BE047B">
        <w:rPr>
          <w:lang w:eastAsia="en-US"/>
        </w:rPr>
        <w:t xml:space="preserve"> Model calculations for such operations (</w:t>
      </w:r>
      <w:r w:rsidR="00E55D36">
        <w:rPr>
          <w:lang w:eastAsia="en-US"/>
        </w:rPr>
        <w:t>assuming that</w:t>
      </w:r>
      <w:r w:rsidR="00BE047B" w:rsidRPr="00BE047B">
        <w:rPr>
          <w:lang w:eastAsia="en-US"/>
        </w:rPr>
        <w:t xml:space="preserve"> one </w:t>
      </w:r>
      <w:r w:rsidR="00BE047B">
        <w:rPr>
          <w:lang w:eastAsia="en-US"/>
        </w:rPr>
        <w:t>wagon with handbrake</w:t>
      </w:r>
      <w:r w:rsidR="00E55D36">
        <w:rPr>
          <w:lang w:eastAsia="en-US"/>
        </w:rPr>
        <w:t xml:space="preserve"> will be repositioned</w:t>
      </w:r>
      <w:r w:rsidR="00BE047B" w:rsidRPr="00BE047B">
        <w:rPr>
          <w:lang w:eastAsia="en-US"/>
        </w:rPr>
        <w:t xml:space="preserve"> from the middle </w:t>
      </w:r>
      <w:r w:rsidR="00E55D36">
        <w:rPr>
          <w:lang w:eastAsia="en-US"/>
        </w:rPr>
        <w:t>to</w:t>
      </w:r>
      <w:r w:rsidR="00BE047B" w:rsidRPr="00BE047B">
        <w:rPr>
          <w:lang w:eastAsia="en-US"/>
        </w:rPr>
        <w:t xml:space="preserve"> the end of the train</w:t>
      </w:r>
      <w:r w:rsidR="00BE047B">
        <w:rPr>
          <w:lang w:eastAsia="en-US"/>
        </w:rPr>
        <w:t xml:space="preserve">) show that such activity takes </w:t>
      </w:r>
      <w:r w:rsidR="00A46F8D">
        <w:rPr>
          <w:lang w:eastAsia="en-US"/>
        </w:rPr>
        <w:t xml:space="preserve">at least </w:t>
      </w:r>
      <w:r w:rsidR="008E22BA">
        <w:rPr>
          <w:lang w:eastAsia="en-US"/>
        </w:rPr>
        <w:t>30</w:t>
      </w:r>
      <w:r w:rsidR="00BE047B">
        <w:rPr>
          <w:lang w:eastAsia="en-US"/>
        </w:rPr>
        <w:t>-</w:t>
      </w:r>
      <w:r w:rsidR="00B022D1">
        <w:rPr>
          <w:lang w:eastAsia="en-US"/>
        </w:rPr>
        <w:t>45</w:t>
      </w:r>
      <w:r w:rsidR="00BE047B">
        <w:rPr>
          <w:lang w:eastAsia="en-US"/>
        </w:rPr>
        <w:t xml:space="preserve"> minutes</w:t>
      </w:r>
      <w:r w:rsidR="00A46F8D">
        <w:rPr>
          <w:lang w:eastAsia="en-US"/>
        </w:rPr>
        <w:t xml:space="preserve"> per train </w:t>
      </w:r>
      <w:r w:rsidR="00BE047B">
        <w:rPr>
          <w:lang w:eastAsia="en-US"/>
        </w:rPr>
        <w:t>of pure shunting time</w:t>
      </w:r>
      <w:r w:rsidR="00BE047B" w:rsidRPr="00BE047B">
        <w:rPr>
          <w:lang w:eastAsia="en-US"/>
        </w:rPr>
        <w:t>.</w:t>
      </w:r>
      <w:r w:rsidR="007B1B9A">
        <w:rPr>
          <w:lang w:eastAsia="en-US"/>
        </w:rPr>
        <w:t xml:space="preserve"> In </w:t>
      </w:r>
      <w:r w:rsidR="00BC1B32">
        <w:rPr>
          <w:lang w:eastAsia="en-US"/>
        </w:rPr>
        <w:t xml:space="preserve">practice, shunting operations can last even longer (e.g. according stakeholder interviews shunting at BG/RS border station </w:t>
      </w:r>
      <w:r w:rsidR="007B1B9A">
        <w:rPr>
          <w:lang w:eastAsia="en-US"/>
        </w:rPr>
        <w:t>Dimitrovgrad ZS</w:t>
      </w:r>
      <w:r w:rsidR="00BC1B32">
        <w:rPr>
          <w:lang w:eastAsia="en-US"/>
        </w:rPr>
        <w:t xml:space="preserve"> takes</w:t>
      </w:r>
      <w:r w:rsidR="007B1B9A">
        <w:rPr>
          <w:lang w:eastAsia="en-US"/>
        </w:rPr>
        <w:t xml:space="preserve"> about 2</w:t>
      </w:r>
      <w:r w:rsidR="00BC1B32">
        <w:rPr>
          <w:lang w:eastAsia="en-US"/>
        </w:rPr>
        <w:t xml:space="preserve"> hours)</w:t>
      </w:r>
      <w:r w:rsidR="007B1B9A">
        <w:rPr>
          <w:lang w:eastAsia="en-US"/>
        </w:rPr>
        <w:t>.</w:t>
      </w:r>
    </w:p>
    <w:p w14:paraId="30C755D7" w14:textId="77777777" w:rsidR="00113F6F" w:rsidRDefault="00113F6F" w:rsidP="00410DED">
      <w:pPr>
        <w:rPr>
          <w:lang w:eastAsia="en-US"/>
        </w:rPr>
      </w:pPr>
    </w:p>
    <w:p w14:paraId="679BA7B4" w14:textId="3544C4AB" w:rsidR="00BE047B" w:rsidRDefault="00D019A7" w:rsidP="00410DED">
      <w:pPr>
        <w:jc w:val="both"/>
        <w:rPr>
          <w:lang w:eastAsia="en-US"/>
        </w:rPr>
      </w:pPr>
      <w:r>
        <w:rPr>
          <w:lang w:eastAsia="en-US"/>
        </w:rPr>
        <w:t>I</w:t>
      </w:r>
      <w:r w:rsidR="00BE047B" w:rsidRPr="004477E6">
        <w:rPr>
          <w:lang w:eastAsia="en-US"/>
        </w:rPr>
        <w:t xml:space="preserve">n Curtici, </w:t>
      </w:r>
      <w:r w:rsidR="00BE047B">
        <w:rPr>
          <w:lang w:eastAsia="en-US"/>
        </w:rPr>
        <w:t>this time loss is considerab</w:t>
      </w:r>
      <w:r w:rsidR="0087157F">
        <w:rPr>
          <w:lang w:eastAsia="en-US"/>
        </w:rPr>
        <w:t>ly</w:t>
      </w:r>
      <w:r w:rsidR="00BE047B">
        <w:rPr>
          <w:lang w:eastAsia="en-US"/>
        </w:rPr>
        <w:t xml:space="preserve"> extended in many cases, because</w:t>
      </w:r>
      <w:r w:rsidR="0087157F">
        <w:rPr>
          <w:lang w:eastAsia="en-US"/>
        </w:rPr>
        <w:t xml:space="preserve"> the RU</w:t>
      </w:r>
      <w:r w:rsidR="00BE047B" w:rsidRPr="004477E6">
        <w:rPr>
          <w:lang w:eastAsia="en-US"/>
        </w:rPr>
        <w:t xml:space="preserve"> must engage an external shunting operator</w:t>
      </w:r>
      <w:r w:rsidR="00BE047B">
        <w:rPr>
          <w:lang w:eastAsia="en-US"/>
        </w:rPr>
        <w:t xml:space="preserve">. </w:t>
      </w:r>
      <w:r w:rsidR="00113F6F">
        <w:rPr>
          <w:lang w:eastAsia="en-US"/>
        </w:rPr>
        <w:t>If there is no shunting locomotive available, or the owner is not willing to provide it, typical waiting times for an available shunting locomotive take up to 12 hours, causing delays and significant costs to bring the locomotive to the border station.</w:t>
      </w:r>
      <w:r w:rsidR="00113F6F" w:rsidRPr="00113F6F">
        <w:rPr>
          <w:lang w:eastAsia="en-US"/>
        </w:rPr>
        <w:t xml:space="preserve"> </w:t>
      </w:r>
      <w:r w:rsidR="00113F6F">
        <w:rPr>
          <w:lang w:eastAsia="en-US"/>
        </w:rPr>
        <w:t xml:space="preserve">Moreover, </w:t>
      </w:r>
      <w:r w:rsidR="00BC1B32">
        <w:rPr>
          <w:lang w:eastAsia="en-US"/>
        </w:rPr>
        <w:t>such</w:t>
      </w:r>
      <w:r w:rsidR="00113F6F" w:rsidRPr="004477E6">
        <w:rPr>
          <w:lang w:eastAsia="en-US"/>
        </w:rPr>
        <w:t xml:space="preserve"> shunting service is </w:t>
      </w:r>
      <w:r w:rsidR="00BC1B32">
        <w:rPr>
          <w:lang w:eastAsia="en-US"/>
        </w:rPr>
        <w:t xml:space="preserve">generally </w:t>
      </w:r>
      <w:r w:rsidR="00113F6F" w:rsidRPr="004477E6">
        <w:rPr>
          <w:lang w:eastAsia="en-US"/>
        </w:rPr>
        <w:t>not available during night shift</w:t>
      </w:r>
      <w:r w:rsidR="00BC1B32">
        <w:rPr>
          <w:lang w:eastAsia="en-US"/>
        </w:rPr>
        <w:t>s</w:t>
      </w:r>
      <w:r w:rsidR="00113F6F">
        <w:rPr>
          <w:lang w:eastAsia="en-US"/>
        </w:rPr>
        <w:t xml:space="preserve">, which </w:t>
      </w:r>
      <w:r w:rsidR="006A4C08">
        <w:rPr>
          <w:lang w:eastAsia="en-US"/>
        </w:rPr>
        <w:t>might</w:t>
      </w:r>
      <w:r w:rsidR="00113F6F">
        <w:rPr>
          <w:lang w:eastAsia="en-US"/>
        </w:rPr>
        <w:t xml:space="preserve"> </w:t>
      </w:r>
      <w:r w:rsidR="00484479">
        <w:rPr>
          <w:lang w:eastAsia="en-US"/>
        </w:rPr>
        <w:t>cause</w:t>
      </w:r>
      <w:r w:rsidR="00113F6F" w:rsidRPr="004477E6">
        <w:rPr>
          <w:lang w:eastAsia="en-US"/>
        </w:rPr>
        <w:t xml:space="preserve"> </w:t>
      </w:r>
      <w:r w:rsidR="00BC1B32">
        <w:rPr>
          <w:lang w:eastAsia="en-US"/>
        </w:rPr>
        <w:t xml:space="preserve">further </w:t>
      </w:r>
      <w:r w:rsidR="006957BD" w:rsidRPr="004477E6">
        <w:rPr>
          <w:lang w:eastAsia="en-US"/>
        </w:rPr>
        <w:t>waiting time</w:t>
      </w:r>
      <w:r w:rsidR="00113F6F" w:rsidRPr="004477E6">
        <w:rPr>
          <w:lang w:eastAsia="en-US"/>
        </w:rPr>
        <w:t xml:space="preserve"> of 4-12 hours.</w:t>
      </w:r>
      <w:r>
        <w:rPr>
          <w:lang w:eastAsia="en-US"/>
        </w:rPr>
        <w:t xml:space="preserve"> </w:t>
      </w:r>
      <w:r w:rsidR="00BE047B" w:rsidRPr="004477E6">
        <w:rPr>
          <w:lang w:eastAsia="en-US"/>
        </w:rPr>
        <w:t>Additionally, such shunting operations lead to capacity constraints at Curtici</w:t>
      </w:r>
      <w:r w:rsidR="001F6ABC">
        <w:rPr>
          <w:lang w:eastAsia="en-US"/>
        </w:rPr>
        <w:t>, where</w:t>
      </w:r>
      <w:r w:rsidR="00BE047B" w:rsidRPr="004477E6">
        <w:rPr>
          <w:lang w:eastAsia="en-US"/>
        </w:rPr>
        <w:t xml:space="preserve"> only a limited number of tracks are equipped with the HU safety system allowing operations between Lököshaza and Curtici.</w:t>
      </w:r>
    </w:p>
    <w:p w14:paraId="256E88EE" w14:textId="77777777" w:rsidR="00D019A7" w:rsidRPr="004477E6" w:rsidRDefault="00D019A7" w:rsidP="00410DED">
      <w:pPr>
        <w:jc w:val="both"/>
        <w:rPr>
          <w:lang w:eastAsia="en-US"/>
        </w:rPr>
      </w:pPr>
    </w:p>
    <w:p w14:paraId="5DC96219" w14:textId="6F5A2EB6" w:rsidR="00570976" w:rsidRDefault="00BE047B" w:rsidP="00C668EA">
      <w:pPr>
        <w:jc w:val="both"/>
        <w:rPr>
          <w:lang w:eastAsia="en-US"/>
        </w:rPr>
      </w:pPr>
      <w:r>
        <w:rPr>
          <w:lang w:eastAsia="en-US"/>
        </w:rPr>
        <w:t>In some cases</w:t>
      </w:r>
      <w:r w:rsidR="00A749F3">
        <w:rPr>
          <w:lang w:eastAsia="en-US"/>
        </w:rPr>
        <w:t>,</w:t>
      </w:r>
      <w:r>
        <w:rPr>
          <w:lang w:eastAsia="en-US"/>
        </w:rPr>
        <w:t xml:space="preserve"> none of the wagons ha</w:t>
      </w:r>
      <w:r w:rsidR="00570976">
        <w:rPr>
          <w:lang w:eastAsia="en-US"/>
        </w:rPr>
        <w:t>s</w:t>
      </w:r>
      <w:r>
        <w:rPr>
          <w:lang w:eastAsia="en-US"/>
        </w:rPr>
        <w:t xml:space="preserve"> a working handbrake (e.g. Schwandorf train)</w:t>
      </w:r>
      <w:r w:rsidR="00A749F3">
        <w:rPr>
          <w:lang w:eastAsia="en-US"/>
        </w:rPr>
        <w:t>. I</w:t>
      </w:r>
      <w:r>
        <w:rPr>
          <w:lang w:eastAsia="en-US"/>
        </w:rPr>
        <w:t>n that case</w:t>
      </w:r>
      <w:r w:rsidR="00A749F3">
        <w:rPr>
          <w:lang w:eastAsia="en-US"/>
        </w:rPr>
        <w:t>,</w:t>
      </w:r>
      <w:r>
        <w:rPr>
          <w:lang w:eastAsia="en-US"/>
        </w:rPr>
        <w:t xml:space="preserve"> wagons without handbrake (e.g. 5 out of 25 wagons) have to be exchanged </w:t>
      </w:r>
      <w:r w:rsidR="00334EF5">
        <w:rPr>
          <w:lang w:eastAsia="en-US"/>
        </w:rPr>
        <w:t>against</w:t>
      </w:r>
      <w:r>
        <w:rPr>
          <w:lang w:eastAsia="en-US"/>
        </w:rPr>
        <w:t xml:space="preserve"> wagons with handbrake; the discarded wagons have to be</w:t>
      </w:r>
      <w:r w:rsidR="00B54F59">
        <w:rPr>
          <w:lang w:eastAsia="en-US"/>
        </w:rPr>
        <w:t xml:space="preserve"> transported with another train that provides sufficient capacity for these additional wagons</w:t>
      </w:r>
      <w:r w:rsidR="00570976">
        <w:rPr>
          <w:lang w:eastAsia="en-US"/>
        </w:rPr>
        <w:t xml:space="preserve">. Alternatively, a wagon with a handbrake needs to be attached; due to limitations of </w:t>
      </w:r>
      <w:r w:rsidR="00AB29A3">
        <w:rPr>
          <w:lang w:eastAsia="en-US"/>
        </w:rPr>
        <w:t xml:space="preserve">the </w:t>
      </w:r>
      <w:r w:rsidR="00570976">
        <w:rPr>
          <w:lang w:eastAsia="en-US"/>
        </w:rPr>
        <w:t>train length in R</w:t>
      </w:r>
      <w:r w:rsidR="00AB29A3">
        <w:rPr>
          <w:lang w:eastAsia="en-US"/>
        </w:rPr>
        <w:t>omania,</w:t>
      </w:r>
      <w:r w:rsidR="00570976">
        <w:rPr>
          <w:lang w:eastAsia="en-US"/>
        </w:rPr>
        <w:t xml:space="preserve"> one wagon may have to be left at the border station. The stakeholders reported cases, where containers from such sorted out wagons had to be transported by truck to the customers, with respective extra pl</w:t>
      </w:r>
      <w:r w:rsidR="00C668EA">
        <w:rPr>
          <w:lang w:eastAsia="en-US"/>
        </w:rPr>
        <w:t>anning efforts and costs.</w:t>
      </w:r>
    </w:p>
    <w:p w14:paraId="73B889EA" w14:textId="0C39435A" w:rsidR="00F62932" w:rsidRPr="00401CA8" w:rsidRDefault="005775E7" w:rsidP="00410DED">
      <w:pPr>
        <w:pStyle w:val="Heading3"/>
        <w:numPr>
          <w:ilvl w:val="2"/>
          <w:numId w:val="1"/>
        </w:numPr>
        <w:rPr>
          <w:color w:val="C00000"/>
        </w:rPr>
      </w:pPr>
      <w:bookmarkStart w:id="48" w:name="_Toc61525134"/>
      <w:bookmarkStart w:id="49" w:name="_Toc61525320"/>
      <w:bookmarkStart w:id="50" w:name="_Toc92958463"/>
      <w:bookmarkStart w:id="51" w:name="_Toc98763180"/>
      <w:r>
        <w:rPr>
          <w:color w:val="C00000"/>
        </w:rPr>
        <w:t xml:space="preserve">Conclusion </w:t>
      </w:r>
      <w:r w:rsidR="00631DEC">
        <w:rPr>
          <w:color w:val="C00000"/>
        </w:rPr>
        <w:t xml:space="preserve">/ </w:t>
      </w:r>
      <w:r w:rsidR="00F62932" w:rsidRPr="00401CA8">
        <w:rPr>
          <w:color w:val="C00000"/>
        </w:rPr>
        <w:t>Solutions</w:t>
      </w:r>
      <w:bookmarkEnd w:id="48"/>
      <w:bookmarkEnd w:id="49"/>
      <w:bookmarkEnd w:id="50"/>
      <w:bookmarkEnd w:id="51"/>
    </w:p>
    <w:p w14:paraId="28302222" w14:textId="48427EAC" w:rsidR="005775E7" w:rsidRDefault="005775E7" w:rsidP="00410DED">
      <w:pPr>
        <w:jc w:val="both"/>
        <w:rPr>
          <w:lang w:eastAsia="en-US"/>
        </w:rPr>
      </w:pPr>
    </w:p>
    <w:p w14:paraId="0D0860C8" w14:textId="618569E1" w:rsidR="005775E7" w:rsidRDefault="00FC7480" w:rsidP="005775E7">
      <w:pPr>
        <w:jc w:val="both"/>
        <w:rPr>
          <w:lang w:eastAsia="en-US"/>
        </w:rPr>
      </w:pPr>
      <w:r>
        <w:rPr>
          <w:lang w:eastAsia="en-US"/>
        </w:rPr>
        <w:t xml:space="preserve">According </w:t>
      </w:r>
      <w:r w:rsidR="005775E7" w:rsidRPr="005775E7">
        <w:rPr>
          <w:lang w:eastAsia="en-US"/>
        </w:rPr>
        <w:t>to TSI-OPE Appendix I, train composition (incl. rules regarding handbrakes) is not an area for national rules</w:t>
      </w:r>
      <w:r w:rsidR="00CC23F3">
        <w:rPr>
          <w:lang w:eastAsia="en-US"/>
        </w:rPr>
        <w:t>;</w:t>
      </w:r>
      <w:r w:rsidR="00CC23F3" w:rsidRPr="00CC23F3">
        <w:t xml:space="preserve"> </w:t>
      </w:r>
      <w:r w:rsidR="00CC23F3">
        <w:rPr>
          <w:lang w:eastAsia="en-US"/>
        </w:rPr>
        <w:t>a</w:t>
      </w:r>
      <w:r w:rsidR="00CC23F3" w:rsidRPr="00CC23F3">
        <w:rPr>
          <w:lang w:eastAsia="en-US"/>
        </w:rPr>
        <w:t>ccording to information from ERA, no</w:t>
      </w:r>
      <w:r w:rsidR="00CC23F3">
        <w:rPr>
          <w:lang w:eastAsia="en-US"/>
        </w:rPr>
        <w:t>ne of the listed</w:t>
      </w:r>
      <w:r w:rsidR="00CC23F3" w:rsidRPr="00CC23F3">
        <w:rPr>
          <w:lang w:eastAsia="en-US"/>
        </w:rPr>
        <w:t xml:space="preserve"> rules </w:t>
      </w:r>
      <w:r w:rsidR="00CC23F3">
        <w:rPr>
          <w:lang w:eastAsia="en-US"/>
        </w:rPr>
        <w:t>in Portugal and Romania</w:t>
      </w:r>
      <w:r w:rsidR="00CC23F3" w:rsidRPr="00CC23F3">
        <w:rPr>
          <w:lang w:eastAsia="en-US"/>
        </w:rPr>
        <w:t xml:space="preserve"> have been </w:t>
      </w:r>
      <w:r w:rsidR="00CC23F3" w:rsidRPr="00CC23F3">
        <w:rPr>
          <w:lang w:eastAsia="en-US"/>
        </w:rPr>
        <w:lastRenderedPageBreak/>
        <w:t>notified in the Single Rules Database (SRD).</w:t>
      </w:r>
      <w:r w:rsidR="00CC23F3">
        <w:rPr>
          <w:lang w:eastAsia="en-US"/>
        </w:rPr>
        <w:t xml:space="preserve"> </w:t>
      </w:r>
      <w:r w:rsidR="005775E7" w:rsidRPr="005775E7">
        <w:rPr>
          <w:lang w:eastAsia="en-US"/>
        </w:rPr>
        <w:t>Train composition principles are listed in TSI-OPE point 4.2.2.5.2; but it is up to the RUs to define how to implement these principles in their own</w:t>
      </w:r>
      <w:r w:rsidR="005775E7">
        <w:rPr>
          <w:lang w:eastAsia="en-US"/>
        </w:rPr>
        <w:t xml:space="preserve"> </w:t>
      </w:r>
      <w:r>
        <w:rPr>
          <w:lang w:eastAsia="en-US"/>
        </w:rPr>
        <w:t xml:space="preserve">Safety </w:t>
      </w:r>
      <w:r w:rsidR="00B060EF">
        <w:rPr>
          <w:lang w:eastAsia="en-US"/>
        </w:rPr>
        <w:t>M</w:t>
      </w:r>
      <w:r>
        <w:rPr>
          <w:lang w:eastAsia="en-US"/>
        </w:rPr>
        <w:t>anagement System (</w:t>
      </w:r>
      <w:r w:rsidR="005775E7">
        <w:rPr>
          <w:lang w:eastAsia="en-US"/>
        </w:rPr>
        <w:t>SMS</w:t>
      </w:r>
      <w:r>
        <w:rPr>
          <w:lang w:eastAsia="en-US"/>
        </w:rPr>
        <w:t>)</w:t>
      </w:r>
      <w:r w:rsidR="005775E7" w:rsidRPr="005775E7">
        <w:rPr>
          <w:lang w:eastAsia="en-US"/>
        </w:rPr>
        <w:t xml:space="preserve"> by applying appropriate risk assessment methods.</w:t>
      </w:r>
    </w:p>
    <w:p w14:paraId="5D8D051F" w14:textId="26CD6E00" w:rsidR="00D20237" w:rsidRDefault="00D20237" w:rsidP="005775E7">
      <w:pPr>
        <w:jc w:val="both"/>
        <w:rPr>
          <w:lang w:eastAsia="en-US"/>
        </w:rPr>
      </w:pPr>
    </w:p>
    <w:p w14:paraId="3C714DAC" w14:textId="7CC42952" w:rsidR="00CC23F3" w:rsidRDefault="00802795" w:rsidP="00B060EF">
      <w:pPr>
        <w:jc w:val="both"/>
        <w:rPr>
          <w:lang w:eastAsia="en-US"/>
        </w:rPr>
      </w:pPr>
      <w:r>
        <w:rPr>
          <w:lang w:eastAsia="en-US"/>
        </w:rPr>
        <w:t xml:space="preserve">To </w:t>
      </w:r>
      <w:r w:rsidR="00E608CC">
        <w:t xml:space="preserve">solve the issue it would be necessary, </w:t>
      </w:r>
      <w:r w:rsidR="00E608CC">
        <w:rPr>
          <w:lang w:eastAsia="en-US"/>
        </w:rPr>
        <w:t>c</w:t>
      </w:r>
      <w:r w:rsidR="00E608CC" w:rsidRPr="00970D35">
        <w:rPr>
          <w:lang w:eastAsia="en-US"/>
        </w:rPr>
        <w:t>leaning</w:t>
      </w:r>
      <w:r w:rsidR="00E608CC" w:rsidRPr="00970D35">
        <w:t xml:space="preserve"> up related </w:t>
      </w:r>
      <w:r w:rsidR="00CC23F3" w:rsidRPr="00CC23F3">
        <w:rPr>
          <w:lang w:eastAsia="en-US"/>
        </w:rPr>
        <w:t>National Rules in relation to working handbrakes in freight trains</w:t>
      </w:r>
      <w:r>
        <w:rPr>
          <w:lang w:eastAsia="en-US"/>
        </w:rPr>
        <w:t>:</w:t>
      </w:r>
      <w:r w:rsidR="00CC23F3" w:rsidRPr="00CC23F3">
        <w:rPr>
          <w:lang w:eastAsia="en-US"/>
        </w:rPr>
        <w:t xml:space="preserve"> </w:t>
      </w:r>
    </w:p>
    <w:p w14:paraId="6DED9A1E" w14:textId="76D04D97" w:rsidR="00E608CC" w:rsidRDefault="00E608CC" w:rsidP="00802795">
      <w:pPr>
        <w:pStyle w:val="ListParagraph"/>
        <w:numPr>
          <w:ilvl w:val="0"/>
          <w:numId w:val="47"/>
        </w:numPr>
        <w:jc w:val="both"/>
      </w:pPr>
      <w:r>
        <w:t>Portugal (</w:t>
      </w:r>
      <w:r w:rsidR="00802795" w:rsidRPr="00802795">
        <w:t>General Safety Regulations, Basic Principles</w:t>
      </w:r>
      <w:r w:rsidR="00802795">
        <w:t>: Chapter 4 Circulation notion, 39.5 Brake distribution</w:t>
      </w:r>
      <w:r>
        <w:t xml:space="preserve">); </w:t>
      </w:r>
    </w:p>
    <w:p w14:paraId="4F3E7153" w14:textId="7B63A369" w:rsidR="00E608CC" w:rsidRDefault="00E608CC" w:rsidP="00E608CC">
      <w:pPr>
        <w:pStyle w:val="ListParagraph"/>
        <w:numPr>
          <w:ilvl w:val="0"/>
          <w:numId w:val="38"/>
        </w:numPr>
        <w:jc w:val="both"/>
      </w:pPr>
      <w:r>
        <w:t>Romania (</w:t>
      </w:r>
      <w:r w:rsidR="00802795" w:rsidRPr="00802795">
        <w:t>Regulation of traction and braking No 006/2005 of national law, MoT order No 1815/2005 on traction and braking rules</w:t>
      </w:r>
      <w:r w:rsidR="00802795">
        <w:t xml:space="preserve">, </w:t>
      </w:r>
      <w:r w:rsidR="00802795" w:rsidRPr="0007356D">
        <w:rPr>
          <w:lang w:eastAsia="en-US"/>
        </w:rPr>
        <w:t>Chapter V – “Braking of trains”, Section 6</w:t>
      </w:r>
      <w:r>
        <w:t>).</w:t>
      </w:r>
    </w:p>
    <w:p w14:paraId="298E63E1" w14:textId="77777777" w:rsidR="00E608CC" w:rsidRPr="00333B80" w:rsidRDefault="00E608CC" w:rsidP="00E608CC">
      <w:pPr>
        <w:pStyle w:val="ListParagraph"/>
        <w:jc w:val="both"/>
      </w:pPr>
    </w:p>
    <w:p w14:paraId="45F1CAE3" w14:textId="2FAB2EC3" w:rsidR="00FC7480" w:rsidRDefault="00E608CC" w:rsidP="00B060EF">
      <w:pPr>
        <w:jc w:val="both"/>
      </w:pPr>
      <w:r>
        <w:t>As intermediate and supporting steps for improving the situation, the following actions could be implemented:</w:t>
      </w:r>
    </w:p>
    <w:p w14:paraId="285DFF24" w14:textId="07F87248" w:rsidR="00CC23F3" w:rsidRDefault="00CC23F3" w:rsidP="000A1B56">
      <w:pPr>
        <w:pStyle w:val="ListParagraph"/>
        <w:numPr>
          <w:ilvl w:val="0"/>
          <w:numId w:val="34"/>
        </w:numPr>
        <w:jc w:val="both"/>
        <w:rPr>
          <w:lang w:eastAsia="en-US"/>
        </w:rPr>
      </w:pPr>
      <w:r w:rsidRPr="00CC23F3">
        <w:rPr>
          <w:lang w:eastAsia="en-US"/>
        </w:rPr>
        <w:t>Railway Undertaking</w:t>
      </w:r>
      <w:r w:rsidR="00156893">
        <w:rPr>
          <w:lang w:eastAsia="en-US"/>
        </w:rPr>
        <w:t>s</w:t>
      </w:r>
      <w:r w:rsidRPr="00CC23F3">
        <w:rPr>
          <w:lang w:eastAsia="en-US"/>
        </w:rPr>
        <w:t xml:space="preserve"> could already implement in their Safety Management System alternative way</w:t>
      </w:r>
      <w:r w:rsidR="00156893">
        <w:rPr>
          <w:lang w:eastAsia="en-US"/>
        </w:rPr>
        <w:t>s</w:t>
      </w:r>
      <w:r w:rsidRPr="00CC23F3">
        <w:rPr>
          <w:lang w:eastAsia="en-US"/>
        </w:rPr>
        <w:t xml:space="preserve"> to mitigate the risk of putting a train at standstill, by implementing TSI-OPE and not the national rule.</w:t>
      </w:r>
    </w:p>
    <w:p w14:paraId="7387E0C8" w14:textId="2AFD4F23" w:rsidR="00156893" w:rsidRDefault="004E1C8B" w:rsidP="00B060EF">
      <w:pPr>
        <w:pStyle w:val="ListParagraph"/>
        <w:numPr>
          <w:ilvl w:val="0"/>
          <w:numId w:val="34"/>
        </w:numPr>
        <w:jc w:val="both"/>
        <w:rPr>
          <w:lang w:eastAsia="en-US"/>
        </w:rPr>
      </w:pPr>
      <w:r>
        <w:rPr>
          <w:lang w:eastAsia="en-US"/>
        </w:rPr>
        <w:t>A</w:t>
      </w:r>
      <w:r w:rsidR="00156893" w:rsidRPr="00156893">
        <w:rPr>
          <w:lang w:eastAsia="en-US"/>
        </w:rPr>
        <w:t xml:space="preserve"> potential workaround could be established, using brake shoes instead of handbrakes within a field research with dedicated, limited scope (selected stations, operators, wagon types). The outcome of this test operation could serve as basis for risk evaluation of applying rules like Italy in regular operation.</w:t>
      </w:r>
    </w:p>
    <w:p w14:paraId="41E265BB" w14:textId="77777777" w:rsidR="00080DB0" w:rsidRDefault="00080DB0" w:rsidP="00080DB0">
      <w:pPr>
        <w:pStyle w:val="ListParagraph"/>
        <w:numPr>
          <w:ilvl w:val="0"/>
          <w:numId w:val="34"/>
        </w:numPr>
        <w:jc w:val="both"/>
        <w:rPr>
          <w:lang w:eastAsia="en-US"/>
        </w:rPr>
      </w:pPr>
      <w:r>
        <w:rPr>
          <w:lang w:eastAsia="en-US"/>
        </w:rPr>
        <w:t xml:space="preserve">Additionally, it is recommended to follow the revision process for </w:t>
      </w:r>
      <w:r w:rsidRPr="00080DB0">
        <w:rPr>
          <w:lang w:eastAsia="en-US"/>
        </w:rPr>
        <w:t>UIC IRS 40454 on handbrakes</w:t>
      </w:r>
      <w:r>
        <w:rPr>
          <w:lang w:eastAsia="en-US"/>
        </w:rPr>
        <w:t xml:space="preserve"> that</w:t>
      </w:r>
      <w:r w:rsidRPr="00080DB0">
        <w:rPr>
          <w:lang w:eastAsia="en-US"/>
        </w:rPr>
        <w:t xml:space="preserve"> </w:t>
      </w:r>
      <w:r>
        <w:rPr>
          <w:lang w:eastAsia="en-US"/>
        </w:rPr>
        <w:t xml:space="preserve">is </w:t>
      </w:r>
      <w:r w:rsidRPr="00080DB0">
        <w:rPr>
          <w:lang w:eastAsia="en-US"/>
        </w:rPr>
        <w:t>intended to harmonise both the requirements regarding number and position of handbrakes as well as number, type and position of brake shoes</w:t>
      </w:r>
      <w:r>
        <w:rPr>
          <w:lang w:eastAsia="en-US"/>
        </w:rPr>
        <w:t>.</w:t>
      </w:r>
    </w:p>
    <w:p w14:paraId="112DB3C7" w14:textId="2B4939D9" w:rsidR="00080DB0" w:rsidRDefault="00080DB0" w:rsidP="00333B80">
      <w:pPr>
        <w:pStyle w:val="ListParagraph"/>
        <w:jc w:val="both"/>
        <w:rPr>
          <w:lang w:eastAsia="en-US"/>
        </w:rPr>
      </w:pPr>
      <w:r w:rsidRPr="00080DB0">
        <w:rPr>
          <w:lang w:eastAsia="en-US"/>
        </w:rPr>
        <w:t>According to UIC, International Railway Solutions (IRSs)</w:t>
      </w:r>
      <w:r>
        <w:rPr>
          <w:lang w:eastAsia="en-US"/>
        </w:rPr>
        <w:t xml:space="preserve"> </w:t>
      </w:r>
      <w:r w:rsidRPr="00080DB0">
        <w:rPr>
          <w:lang w:eastAsia="en-US"/>
        </w:rPr>
        <w:t>are the outcome of independent work conducted by the railway operators in order to harmonise the railways in an efficient and realistic way, progressively replacing the UIC Leaflets.</w:t>
      </w:r>
    </w:p>
    <w:p w14:paraId="262B5F5A" w14:textId="77777777" w:rsidR="009E777C" w:rsidRDefault="009E777C" w:rsidP="00410DED"/>
    <w:p w14:paraId="1774E9AE" w14:textId="77777777" w:rsidR="00BA4D45" w:rsidRDefault="00BA4D45" w:rsidP="00BA4D45">
      <w:pPr>
        <w:pStyle w:val="Heading2"/>
      </w:pPr>
      <w:bookmarkStart w:id="52" w:name="_Toc98763181"/>
      <w:r>
        <w:t xml:space="preserve">Issue 6: </w:t>
      </w:r>
      <w:r w:rsidRPr="00A3568A">
        <w:t>Train Composition - No push 6 axles wagons</w:t>
      </w:r>
      <w:bookmarkEnd w:id="52"/>
    </w:p>
    <w:p w14:paraId="74808E21" w14:textId="77777777" w:rsidR="00401CA8" w:rsidRDefault="00401CA8" w:rsidP="00410DED">
      <w:pPr>
        <w:pStyle w:val="Heading3"/>
        <w:numPr>
          <w:ilvl w:val="2"/>
          <w:numId w:val="1"/>
        </w:numPr>
        <w:rPr>
          <w:color w:val="C00000"/>
        </w:rPr>
      </w:pPr>
      <w:bookmarkStart w:id="53" w:name="_Toc61525136"/>
      <w:bookmarkStart w:id="54" w:name="_Toc61525322"/>
      <w:bookmarkStart w:id="55" w:name="_Toc92958465"/>
      <w:bookmarkStart w:id="56" w:name="_Toc98763182"/>
      <w:r w:rsidRPr="00401CA8">
        <w:rPr>
          <w:color w:val="C00000"/>
        </w:rPr>
        <w:t>Introduction / Description of the Issue</w:t>
      </w:r>
      <w:bookmarkEnd w:id="53"/>
      <w:bookmarkEnd w:id="54"/>
      <w:bookmarkEnd w:id="55"/>
      <w:bookmarkEnd w:id="56"/>
    </w:p>
    <w:p w14:paraId="4D0AE708" w14:textId="7AC3B0EE" w:rsidR="00B374AD" w:rsidRDefault="00B374AD" w:rsidP="00410DED">
      <w:pPr>
        <w:jc w:val="both"/>
        <w:rPr>
          <w:lang w:val="en-US" w:eastAsia="en-US"/>
        </w:rPr>
      </w:pPr>
      <w:r>
        <w:rPr>
          <w:lang w:val="en-US" w:eastAsia="en-US"/>
        </w:rPr>
        <w:t xml:space="preserve">One of the issues which occurs in just one country but has a </w:t>
      </w:r>
      <w:r w:rsidR="008C30B6">
        <w:rPr>
          <w:lang w:val="en-US" w:eastAsia="en-US"/>
        </w:rPr>
        <w:t>Europe wide</w:t>
      </w:r>
      <w:r>
        <w:rPr>
          <w:lang w:val="en-US" w:eastAsia="en-US"/>
        </w:rPr>
        <w:t xml:space="preserve"> impact, nonetheless, is the prohibition to push 6-axle wagons. This is the case in Romania. Despite wagon manufacturer’s specifications, the infrastructure manager does not allow the use of a pushing locomotive for trains which have 6-axle wagons at a certain position. </w:t>
      </w:r>
    </w:p>
    <w:p w14:paraId="631861F5" w14:textId="77777777" w:rsidR="00456745" w:rsidRDefault="00456745" w:rsidP="00410DED">
      <w:pPr>
        <w:jc w:val="both"/>
        <w:rPr>
          <w:lang w:val="en-US" w:eastAsia="en-US"/>
        </w:rPr>
      </w:pPr>
    </w:p>
    <w:p w14:paraId="364DEBC2" w14:textId="77777777" w:rsidR="00B374AD" w:rsidRDefault="00B374AD" w:rsidP="00410DED">
      <w:pPr>
        <w:jc w:val="both"/>
        <w:rPr>
          <w:lang w:val="en-US" w:eastAsia="en-US"/>
        </w:rPr>
      </w:pPr>
      <w:r>
        <w:rPr>
          <w:lang w:val="en-US" w:eastAsia="en-US"/>
        </w:rPr>
        <w:t xml:space="preserve">The determination of the position where 6-axle wagons can or cannot be used in a train with a pushing locomotive is complex and includes train length, train weight and the distribution of weight within the train. Basically, the last 300t gross weight of the train must be without 6-axle wagon. </w:t>
      </w:r>
      <w:r>
        <w:rPr>
          <w:lang w:val="en-US" w:eastAsia="en-US"/>
        </w:rPr>
        <w:lastRenderedPageBreak/>
        <w:t xml:space="preserve">Thus, the correct position for 6-axle wagons needs to be calculated for each individual train. For trains with a low share of 6-axle wagons, which is often the case in single wagon load, this is not a problem. It is comparably easy to compose the train to that the 6-axle wagon will not be affected by the issue. For trains with a high share of 6-axle wagons, such as intermodal trains, the issue is more important, as they will often have to change the composition of the train temporarily in order to conform to the IM’s rules. </w:t>
      </w:r>
    </w:p>
    <w:p w14:paraId="3972ED50" w14:textId="77777777" w:rsidR="00456745" w:rsidRDefault="00456745" w:rsidP="00410DED">
      <w:pPr>
        <w:jc w:val="both"/>
        <w:rPr>
          <w:lang w:val="en-US" w:eastAsia="en-US"/>
        </w:rPr>
      </w:pPr>
    </w:p>
    <w:p w14:paraId="665A40C0" w14:textId="7FB59506" w:rsidR="00B374AD" w:rsidRDefault="00530EA2" w:rsidP="00410DED">
      <w:pPr>
        <w:jc w:val="both"/>
        <w:rPr>
          <w:lang w:val="en-US" w:eastAsia="en-US"/>
        </w:rPr>
      </w:pPr>
      <w:r>
        <w:rPr>
          <w:lang w:val="en-US" w:eastAsia="en-US"/>
        </w:rPr>
        <w:t xml:space="preserve">Operational measures to comply to the rules causing </w:t>
      </w:r>
      <w:r w:rsidR="00B374AD">
        <w:rPr>
          <w:lang w:val="en-US" w:eastAsia="en-US"/>
        </w:rPr>
        <w:t>this issue include changing the train composition, splitting the train in two parts, or adding a second traction locomotive, instead of a pushing locomotive, or adding buffer wagons at the end of the train to adhere to the rules.</w:t>
      </w:r>
    </w:p>
    <w:p w14:paraId="2F72E655" w14:textId="77C9499B" w:rsidR="00B374AD" w:rsidRDefault="00B374AD" w:rsidP="00410DED">
      <w:pPr>
        <w:pStyle w:val="Heading3"/>
        <w:numPr>
          <w:ilvl w:val="2"/>
          <w:numId w:val="1"/>
        </w:numPr>
        <w:rPr>
          <w:color w:val="C00000"/>
        </w:rPr>
      </w:pPr>
      <w:bookmarkStart w:id="57" w:name="_Toc58224867"/>
      <w:bookmarkStart w:id="58" w:name="_Toc61525137"/>
      <w:bookmarkStart w:id="59" w:name="_Toc61525323"/>
      <w:bookmarkStart w:id="60" w:name="_Toc92958466"/>
      <w:bookmarkStart w:id="61" w:name="_Toc98763183"/>
      <w:r w:rsidRPr="00401CA8">
        <w:rPr>
          <w:color w:val="C00000"/>
        </w:rPr>
        <w:t>Occurrence</w:t>
      </w:r>
      <w:bookmarkEnd w:id="57"/>
      <w:bookmarkEnd w:id="58"/>
      <w:bookmarkEnd w:id="59"/>
      <w:r w:rsidR="00204E62">
        <w:rPr>
          <w:color w:val="C00000"/>
        </w:rPr>
        <w:t xml:space="preserve"> </w:t>
      </w:r>
      <w:r w:rsidR="00A2578C">
        <w:rPr>
          <w:color w:val="C00000"/>
        </w:rPr>
        <w:t>/</w:t>
      </w:r>
      <w:r w:rsidR="00204E62">
        <w:rPr>
          <w:color w:val="C00000"/>
        </w:rPr>
        <w:t xml:space="preserve"> </w:t>
      </w:r>
      <w:r w:rsidR="00A2578C">
        <w:rPr>
          <w:color w:val="C00000"/>
        </w:rPr>
        <w:t>Legal Background</w:t>
      </w:r>
      <w:bookmarkEnd w:id="60"/>
      <w:bookmarkEnd w:id="61"/>
    </w:p>
    <w:p w14:paraId="6F82CF97" w14:textId="16950EF8" w:rsidR="00B374AD" w:rsidRDefault="00B374AD" w:rsidP="00410DED">
      <w:pPr>
        <w:jc w:val="both"/>
        <w:rPr>
          <w:lang w:eastAsia="en-US"/>
        </w:rPr>
      </w:pPr>
      <w:r>
        <w:rPr>
          <w:lang w:eastAsia="en-US"/>
        </w:rPr>
        <w:t xml:space="preserve">As stated above, the issue only occurs in Romania. Within Romania, there are certain lines and areas which are affected, as the use of pushing locomotives is not necessary on all lines. </w:t>
      </w:r>
      <w:r w:rsidR="00BA4D45">
        <w:rPr>
          <w:lang w:eastAsia="en-US"/>
        </w:rPr>
        <w:t xml:space="preserve">The most important line sections and areas which are affected are </w:t>
      </w:r>
      <w:r w:rsidR="00BA4D45" w:rsidRPr="00EA663D">
        <w:rPr>
          <w:lang w:eastAsia="en-US"/>
        </w:rPr>
        <w:t>Predeal</w:t>
      </w:r>
      <w:r w:rsidR="00BA4D45">
        <w:rPr>
          <w:lang w:eastAsia="en-US"/>
        </w:rPr>
        <w:t xml:space="preserve"> – </w:t>
      </w:r>
      <w:r w:rsidR="00BA4D45" w:rsidRPr="00EA663D">
        <w:rPr>
          <w:lang w:eastAsia="en-US"/>
        </w:rPr>
        <w:t xml:space="preserve">Brasov, </w:t>
      </w:r>
      <w:r w:rsidR="00BA4D45" w:rsidRPr="00E333AF">
        <w:rPr>
          <w:lang w:eastAsia="en-US"/>
        </w:rPr>
        <w:t>Fetesti</w:t>
      </w:r>
      <w:r w:rsidR="00BA4D45">
        <w:rPr>
          <w:lang w:eastAsia="en-US"/>
        </w:rPr>
        <w:t xml:space="preserve"> – </w:t>
      </w:r>
      <w:r w:rsidR="00BA4D45" w:rsidRPr="00E333AF">
        <w:rPr>
          <w:lang w:eastAsia="en-US"/>
        </w:rPr>
        <w:t>Cernavoda</w:t>
      </w:r>
      <w:r w:rsidR="00BA4D45" w:rsidRPr="00EA663D">
        <w:rPr>
          <w:lang w:eastAsia="en-US"/>
        </w:rPr>
        <w:t>, D</w:t>
      </w:r>
      <w:r w:rsidR="00BA4D45">
        <w:rPr>
          <w:lang w:eastAsia="en-US"/>
        </w:rPr>
        <w:t>r</w:t>
      </w:r>
      <w:r w:rsidR="00BA4D45" w:rsidRPr="00EA663D">
        <w:rPr>
          <w:lang w:eastAsia="en-US"/>
        </w:rPr>
        <w:t>obeta</w:t>
      </w:r>
      <w:r w:rsidR="00BA4D45">
        <w:rPr>
          <w:lang w:eastAsia="en-US"/>
        </w:rPr>
        <w:t>-</w:t>
      </w:r>
      <w:r w:rsidR="00BA4D45" w:rsidRPr="00EA663D">
        <w:rPr>
          <w:lang w:eastAsia="en-US"/>
        </w:rPr>
        <w:t>Turnu</w:t>
      </w:r>
      <w:r w:rsidR="00BA4D45">
        <w:rPr>
          <w:lang w:eastAsia="en-US"/>
        </w:rPr>
        <w:t xml:space="preserve"> </w:t>
      </w:r>
      <w:r w:rsidR="00BA4D45" w:rsidRPr="00EA663D">
        <w:rPr>
          <w:lang w:eastAsia="en-US"/>
        </w:rPr>
        <w:t>Severin</w:t>
      </w:r>
      <w:r w:rsidR="00BA4D45">
        <w:rPr>
          <w:lang w:eastAsia="en-US"/>
        </w:rPr>
        <w:t xml:space="preserve"> – </w:t>
      </w:r>
      <w:r w:rsidR="00BA4D45" w:rsidRPr="00E333AF">
        <w:rPr>
          <w:lang w:eastAsia="en-US"/>
        </w:rPr>
        <w:t>Balota</w:t>
      </w:r>
      <w:r w:rsidR="00BA4D45">
        <w:rPr>
          <w:lang w:eastAsia="en-US"/>
        </w:rPr>
        <w:t>, and</w:t>
      </w:r>
      <w:r w:rsidR="00BA4D45" w:rsidRPr="00EA663D">
        <w:rPr>
          <w:lang w:eastAsia="en-US"/>
        </w:rPr>
        <w:t xml:space="preserve"> </w:t>
      </w:r>
      <w:r w:rsidR="00BA4D45">
        <w:rPr>
          <w:lang w:eastAsia="en-US"/>
        </w:rPr>
        <w:t>Vintu de Jos – Coslariu.</w:t>
      </w:r>
      <w:r>
        <w:rPr>
          <w:lang w:eastAsia="en-US"/>
        </w:rPr>
        <w:t xml:space="preserve"> The issue is especially relevant for transit traffic from/to Turkey, as this traffic predominantly consists of intermodal trains. Following the input received from several stakeholders during interviews, there are no other European countries where this issue occurs. </w:t>
      </w:r>
    </w:p>
    <w:p w14:paraId="6F6C00AE" w14:textId="15F0F2DF" w:rsidR="00A2578C" w:rsidRDefault="00A2578C" w:rsidP="00410DED">
      <w:pPr>
        <w:jc w:val="both"/>
        <w:rPr>
          <w:lang w:eastAsia="en-US"/>
        </w:rPr>
      </w:pPr>
    </w:p>
    <w:p w14:paraId="649C4662" w14:textId="61CC6B9A" w:rsidR="007E08F3" w:rsidRDefault="007E08F3" w:rsidP="007E08F3">
      <w:pPr>
        <w:rPr>
          <w:lang w:eastAsia="en-US"/>
        </w:rPr>
      </w:pPr>
      <w:r>
        <w:rPr>
          <w:lang w:eastAsia="en-US"/>
        </w:rPr>
        <w:t xml:space="preserve">The national rules and relevant parts for the considered issue are listed in </w:t>
      </w:r>
      <w:r>
        <w:rPr>
          <w:lang w:eastAsia="en-US"/>
        </w:rPr>
        <w:fldChar w:fldCharType="begin"/>
      </w:r>
      <w:r>
        <w:rPr>
          <w:lang w:eastAsia="en-US"/>
        </w:rPr>
        <w:instrText xml:space="preserve"> REF _Ref85634205 \h </w:instrText>
      </w:r>
      <w:r>
        <w:rPr>
          <w:lang w:eastAsia="en-US"/>
        </w:rPr>
      </w:r>
      <w:r>
        <w:rPr>
          <w:lang w:eastAsia="en-US"/>
        </w:rPr>
        <w:fldChar w:fldCharType="separate"/>
      </w:r>
      <w:r w:rsidR="001B26CD">
        <w:t xml:space="preserve">Table </w:t>
      </w:r>
      <w:r w:rsidR="001B26CD">
        <w:rPr>
          <w:noProof/>
        </w:rPr>
        <w:t>1</w:t>
      </w:r>
      <w:r>
        <w:rPr>
          <w:lang w:eastAsia="en-US"/>
        </w:rPr>
        <w:fldChar w:fldCharType="end"/>
      </w:r>
      <w:r>
        <w:rPr>
          <w:lang w:eastAsia="en-US"/>
        </w:rPr>
        <w:t>.</w:t>
      </w:r>
    </w:p>
    <w:p w14:paraId="5A45164F" w14:textId="51B24135" w:rsidR="007E08F3" w:rsidRPr="00F74D98" w:rsidRDefault="007E08F3" w:rsidP="007E08F3">
      <w:pPr>
        <w:pStyle w:val="Caption"/>
        <w:rPr>
          <w:lang w:eastAsia="en-US"/>
        </w:rPr>
      </w:pPr>
      <w:bookmarkStart w:id="62" w:name="_Ref89429610"/>
      <w:r>
        <w:t xml:space="preserve">Table </w:t>
      </w:r>
      <w:r>
        <w:fldChar w:fldCharType="begin"/>
      </w:r>
      <w:r>
        <w:instrText xml:space="preserve"> SEQ Table \* ARABIC </w:instrText>
      </w:r>
      <w:r>
        <w:fldChar w:fldCharType="separate"/>
      </w:r>
      <w:r w:rsidR="001B26CD">
        <w:rPr>
          <w:noProof/>
        </w:rPr>
        <w:t>2</w:t>
      </w:r>
      <w:r>
        <w:fldChar w:fldCharType="end"/>
      </w:r>
      <w:bookmarkEnd w:id="62"/>
      <w:r>
        <w:t>: Relevant national rules in Romania</w:t>
      </w:r>
      <w:r w:rsidR="00D62C5D">
        <w:t xml:space="preserve"> for issue 6</w:t>
      </w:r>
    </w:p>
    <w:tbl>
      <w:tblPr>
        <w:tblStyle w:val="ListTable3-Accent3"/>
        <w:tblW w:w="9535" w:type="dxa"/>
        <w:tblBorders>
          <w:insideH w:val="single" w:sz="4" w:space="0" w:color="D44F18" w:themeColor="accent3"/>
        </w:tblBorders>
        <w:tblLook w:val="04A0" w:firstRow="1" w:lastRow="0" w:firstColumn="1" w:lastColumn="0" w:noHBand="0" w:noVBand="1"/>
      </w:tblPr>
      <w:tblGrid>
        <w:gridCol w:w="473"/>
        <w:gridCol w:w="5732"/>
        <w:gridCol w:w="3330"/>
      </w:tblGrid>
      <w:tr w:rsidR="007E08F3" w:rsidRPr="001D23D4" w14:paraId="7BAB64FA" w14:textId="77777777" w:rsidTr="005A37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 w:type="dxa"/>
            <w:shd w:val="clear" w:color="auto" w:fill="CC282B"/>
          </w:tcPr>
          <w:p w14:paraId="2775C671" w14:textId="77777777" w:rsidR="007E08F3" w:rsidRPr="001D23D4" w:rsidRDefault="007E08F3" w:rsidP="005A37CD">
            <w:pPr>
              <w:rPr>
                <w:lang w:eastAsia="en-US"/>
              </w:rPr>
            </w:pPr>
            <w:r w:rsidRPr="001D23D4">
              <w:rPr>
                <w:lang w:eastAsia="en-US"/>
              </w:rPr>
              <w:t>N°</w:t>
            </w:r>
          </w:p>
        </w:tc>
        <w:tc>
          <w:tcPr>
            <w:tcW w:w="5732" w:type="dxa"/>
            <w:shd w:val="clear" w:color="auto" w:fill="CC282B"/>
          </w:tcPr>
          <w:p w14:paraId="6C4AAC8C" w14:textId="77777777" w:rsidR="007E08F3" w:rsidRPr="001D23D4" w:rsidRDefault="007E08F3" w:rsidP="005A37CD">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National rule</w:t>
            </w:r>
          </w:p>
        </w:tc>
        <w:tc>
          <w:tcPr>
            <w:tcW w:w="3330" w:type="dxa"/>
            <w:shd w:val="clear" w:color="auto" w:fill="CC282B"/>
          </w:tcPr>
          <w:p w14:paraId="07CA6C5A" w14:textId="77777777" w:rsidR="007E08F3" w:rsidRPr="001D23D4" w:rsidRDefault="007E08F3" w:rsidP="005A37CD">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Relevant parts, explanation</w:t>
            </w:r>
          </w:p>
        </w:tc>
      </w:tr>
      <w:tr w:rsidR="007E08F3" w:rsidRPr="009A2D89" w14:paraId="2B8C42DA" w14:textId="77777777" w:rsidTr="005A3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794DB211" w14:textId="77777777" w:rsidR="007E08F3" w:rsidRPr="001D23D4" w:rsidRDefault="007E08F3" w:rsidP="005A37CD">
            <w:pPr>
              <w:rPr>
                <w:lang w:eastAsia="en-US"/>
              </w:rPr>
            </w:pPr>
            <w:r>
              <w:rPr>
                <w:lang w:eastAsia="en-US"/>
              </w:rPr>
              <w:t>1</w:t>
            </w:r>
          </w:p>
        </w:tc>
        <w:tc>
          <w:tcPr>
            <w:tcW w:w="5732" w:type="dxa"/>
          </w:tcPr>
          <w:p w14:paraId="34B54211" w14:textId="77777777" w:rsidR="007E08F3" w:rsidRPr="001D23D4" w:rsidRDefault="007E08F3" w:rsidP="005A37CD">
            <w:pPr>
              <w:cnfStyle w:val="000000100000" w:firstRow="0" w:lastRow="0" w:firstColumn="0" w:lastColumn="0" w:oddVBand="0" w:evenVBand="0" w:oddHBand="1" w:evenHBand="0" w:firstRowFirstColumn="0" w:firstRowLastColumn="0" w:lastRowFirstColumn="0" w:lastRowLastColumn="0"/>
              <w:rPr>
                <w:lang w:eastAsia="en-US"/>
              </w:rPr>
            </w:pPr>
            <w:r w:rsidRPr="009A2D89">
              <w:rPr>
                <w:lang w:eastAsia="en-US"/>
              </w:rPr>
              <w:t>Regulation for trains and shunting no. 005</w:t>
            </w:r>
            <w:r w:rsidRPr="009A2D89">
              <w:rPr>
                <w:lang w:eastAsia="en-US"/>
              </w:rPr>
              <w:br/>
              <w:t>Regulamentul pentru circulaţia trenurilor şi</w:t>
            </w:r>
            <w:r w:rsidRPr="009A2D89">
              <w:rPr>
                <w:lang w:eastAsia="en-US"/>
              </w:rPr>
              <w:br/>
              <w:t>manevra vehiculelor feroviare - nr. 005, aprobat prin Ordinul ministrului</w:t>
            </w:r>
            <w:r w:rsidRPr="009A2D89">
              <w:rPr>
                <w:lang w:eastAsia="en-US"/>
              </w:rPr>
              <w:br/>
              <w:t>transporturilor, construcţiilor şi turismului nr. 1.816/2005</w:t>
            </w:r>
          </w:p>
        </w:tc>
        <w:tc>
          <w:tcPr>
            <w:tcW w:w="3330" w:type="dxa"/>
          </w:tcPr>
          <w:p w14:paraId="28B464D0" w14:textId="77777777" w:rsidR="007E08F3" w:rsidRPr="001D23D4" w:rsidRDefault="007E08F3" w:rsidP="005A37CD">
            <w:pPr>
              <w:cnfStyle w:val="000000100000" w:firstRow="0" w:lastRow="0" w:firstColumn="0" w:lastColumn="0" w:oddVBand="0" w:evenVBand="0" w:oddHBand="1" w:evenHBand="0" w:firstRowFirstColumn="0" w:firstRowLastColumn="0" w:lastRowFirstColumn="0" w:lastRowLastColumn="0"/>
              <w:rPr>
                <w:lang w:eastAsia="en-US"/>
              </w:rPr>
            </w:pPr>
            <w:r w:rsidRPr="009A2D89">
              <w:rPr>
                <w:lang w:eastAsia="en-US"/>
              </w:rPr>
              <w:t>Art. 99 and Art. 100, prescriptive orders for train composition of trains carrying hazardous goods</w:t>
            </w:r>
          </w:p>
        </w:tc>
      </w:tr>
      <w:tr w:rsidR="007E08F3" w:rsidRPr="009A2D89" w14:paraId="632482B8" w14:textId="77777777" w:rsidTr="005A37CD">
        <w:tc>
          <w:tcPr>
            <w:cnfStyle w:val="001000000000" w:firstRow="0" w:lastRow="0" w:firstColumn="1" w:lastColumn="0" w:oddVBand="0" w:evenVBand="0" w:oddHBand="0" w:evenHBand="0" w:firstRowFirstColumn="0" w:firstRowLastColumn="0" w:lastRowFirstColumn="0" w:lastRowLastColumn="0"/>
            <w:tcW w:w="473" w:type="dxa"/>
          </w:tcPr>
          <w:p w14:paraId="3EED5D04" w14:textId="77777777" w:rsidR="007E08F3" w:rsidRPr="001D23D4" w:rsidRDefault="007E08F3" w:rsidP="005A37CD">
            <w:pPr>
              <w:rPr>
                <w:lang w:eastAsia="en-US"/>
              </w:rPr>
            </w:pPr>
            <w:r>
              <w:rPr>
                <w:lang w:eastAsia="en-US"/>
              </w:rPr>
              <w:t>2</w:t>
            </w:r>
          </w:p>
        </w:tc>
        <w:tc>
          <w:tcPr>
            <w:tcW w:w="5732" w:type="dxa"/>
          </w:tcPr>
          <w:p w14:paraId="331648A8" w14:textId="77777777" w:rsidR="007E08F3" w:rsidRPr="001D23D4" w:rsidRDefault="007E08F3" w:rsidP="005A37CD">
            <w:pPr>
              <w:cnfStyle w:val="000000000000" w:firstRow="0" w:lastRow="0" w:firstColumn="0" w:lastColumn="0" w:oddVBand="0" w:evenVBand="0" w:oddHBand="0" w:evenHBand="0" w:firstRowFirstColumn="0" w:firstRowLastColumn="0" w:lastRowFirstColumn="0" w:lastRowLastColumn="0"/>
              <w:rPr>
                <w:lang w:eastAsia="en-US"/>
              </w:rPr>
            </w:pPr>
            <w:r w:rsidRPr="009A2D89">
              <w:rPr>
                <w:lang w:eastAsia="en-US"/>
              </w:rPr>
              <w:t>INSTRUCTIONS of October 26, 2005 regarding the technical overhaul and maintenance of wagons in operation no. 250, approved by MoT Order no. 1817 of October 26, 2005</w:t>
            </w:r>
          </w:p>
        </w:tc>
        <w:tc>
          <w:tcPr>
            <w:tcW w:w="3330" w:type="dxa"/>
          </w:tcPr>
          <w:p w14:paraId="78EE2593" w14:textId="7A48E2E3" w:rsidR="007E08F3" w:rsidRPr="001D23D4" w:rsidRDefault="007E08F3" w:rsidP="005A37CD">
            <w:pPr>
              <w:cnfStyle w:val="000000000000" w:firstRow="0" w:lastRow="0" w:firstColumn="0" w:lastColumn="0" w:oddVBand="0" w:evenVBand="0" w:oddHBand="0" w:evenHBand="0" w:firstRowFirstColumn="0" w:firstRowLastColumn="0" w:lastRowFirstColumn="0" w:lastRowLastColumn="0"/>
              <w:rPr>
                <w:lang w:eastAsia="en-US"/>
              </w:rPr>
            </w:pPr>
            <w:r w:rsidRPr="009A2D89">
              <w:rPr>
                <w:lang w:eastAsia="en-US"/>
              </w:rPr>
              <w:t>Section 3, art 37 and Section 4 art 38 (Technical conditions imposed on the last wagon on the train)</w:t>
            </w:r>
            <w:r w:rsidRPr="009A2D89">
              <w:rPr>
                <w:lang w:eastAsia="en-US"/>
              </w:rPr>
              <w:br/>
              <w:t>Art 9 - Technical checks and mandatory check of wagons</w:t>
            </w:r>
            <w:r w:rsidRPr="009A2D89">
              <w:rPr>
                <w:lang w:eastAsia="en-US"/>
              </w:rPr>
              <w:br/>
              <w:t>Art.10 - Technical revision of tran</w:t>
            </w:r>
            <w:r w:rsidR="00BC7B5E">
              <w:rPr>
                <w:lang w:eastAsia="en-US"/>
              </w:rPr>
              <w:t>s</w:t>
            </w:r>
            <w:r w:rsidRPr="009A2D89">
              <w:rPr>
                <w:lang w:eastAsia="en-US"/>
              </w:rPr>
              <w:t>it trains</w:t>
            </w:r>
          </w:p>
        </w:tc>
      </w:tr>
      <w:tr w:rsidR="007E08F3" w:rsidRPr="009A2D89" w14:paraId="2BEB5576" w14:textId="77777777" w:rsidTr="005A3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0AB7B2AD" w14:textId="77777777" w:rsidR="007E08F3" w:rsidRPr="001D23D4" w:rsidRDefault="007E08F3" w:rsidP="005A37CD">
            <w:pPr>
              <w:rPr>
                <w:lang w:eastAsia="en-US"/>
              </w:rPr>
            </w:pPr>
            <w:r>
              <w:rPr>
                <w:lang w:eastAsia="en-US"/>
              </w:rPr>
              <w:t>3</w:t>
            </w:r>
          </w:p>
        </w:tc>
        <w:tc>
          <w:tcPr>
            <w:tcW w:w="5732" w:type="dxa"/>
          </w:tcPr>
          <w:p w14:paraId="444E448E" w14:textId="77777777" w:rsidR="007E08F3" w:rsidRPr="001D23D4" w:rsidRDefault="007E08F3" w:rsidP="005A37CD">
            <w:pPr>
              <w:cnfStyle w:val="000000100000" w:firstRow="0" w:lastRow="0" w:firstColumn="0" w:lastColumn="0" w:oddVBand="0" w:evenVBand="0" w:oddHBand="1" w:evenHBand="0" w:firstRowFirstColumn="0" w:firstRowLastColumn="0" w:lastRowFirstColumn="0" w:lastRowLastColumn="0"/>
              <w:rPr>
                <w:lang w:eastAsia="en-US"/>
              </w:rPr>
            </w:pPr>
            <w:r w:rsidRPr="009A2D89">
              <w:rPr>
                <w:lang w:eastAsia="en-US"/>
              </w:rPr>
              <w:t>ORDER no. 340 of April 29, 2021 regarding the abrogation of art. 99 and 100 of the Regulation for train traffic and maneuvering of railway vehicles - no. 005, approved by Order of the Minister of Transport, Construction and Tourism no. 1,816 / 2010</w:t>
            </w:r>
          </w:p>
        </w:tc>
        <w:tc>
          <w:tcPr>
            <w:tcW w:w="3330" w:type="dxa"/>
          </w:tcPr>
          <w:p w14:paraId="09A8CDC9" w14:textId="77777777" w:rsidR="007E08F3" w:rsidRPr="001D23D4" w:rsidRDefault="007E08F3" w:rsidP="005A37CD">
            <w:pPr>
              <w:cnfStyle w:val="000000100000" w:firstRow="0" w:lastRow="0" w:firstColumn="0" w:lastColumn="0" w:oddVBand="0" w:evenVBand="0" w:oddHBand="1" w:evenHBand="0" w:firstRowFirstColumn="0" w:firstRowLastColumn="0" w:lastRowFirstColumn="0" w:lastRowLastColumn="0"/>
              <w:rPr>
                <w:lang w:eastAsia="en-US"/>
              </w:rPr>
            </w:pPr>
            <w:r w:rsidRPr="009A2D89">
              <w:rPr>
                <w:lang w:eastAsia="en-US"/>
              </w:rPr>
              <w:t>Removal from the legislation of articles 99 and 100 prescriptive orders for train composition of trains carrying hazardous goods</w:t>
            </w:r>
          </w:p>
        </w:tc>
      </w:tr>
    </w:tbl>
    <w:p w14:paraId="7E3A679B" w14:textId="77777777" w:rsidR="007E08F3" w:rsidRPr="00F74D98" w:rsidRDefault="007E08F3" w:rsidP="007E08F3">
      <w:pPr>
        <w:rPr>
          <w:lang w:eastAsia="en-US"/>
        </w:rPr>
      </w:pPr>
    </w:p>
    <w:p w14:paraId="12E134E8" w14:textId="7DC935BD" w:rsidR="00530EA2" w:rsidRDefault="007E08F3" w:rsidP="00530EA2">
      <w:pPr>
        <w:jc w:val="both"/>
        <w:rPr>
          <w:color w:val="C00000"/>
        </w:rPr>
      </w:pPr>
      <w:r>
        <w:t xml:space="preserve">According to information from ERA (30.09.2021), there are no rules that have been notified via NOTIF-IT in relation to this issue. The issue is only related to National Rules in Romania. </w:t>
      </w:r>
      <w:r w:rsidR="00530EA2">
        <w:t>Cooperation and bi-lateral discussions between ERA and the Romanian Ministry of Transport are ongoing. The preliminary result is that ERA requests the removal of the applicable national rules and the issue will thus be solved.</w:t>
      </w:r>
      <w:bookmarkStart w:id="63" w:name="_Toc58224868"/>
      <w:bookmarkStart w:id="64" w:name="_Toc61525138"/>
      <w:bookmarkStart w:id="65" w:name="_Toc61525324"/>
      <w:bookmarkStart w:id="66" w:name="_Toc92958467"/>
    </w:p>
    <w:p w14:paraId="0862C3CD" w14:textId="5023269A" w:rsidR="00B374AD" w:rsidRDefault="00B374AD" w:rsidP="00FD5D3D">
      <w:pPr>
        <w:pStyle w:val="Heading3"/>
        <w:numPr>
          <w:ilvl w:val="2"/>
          <w:numId w:val="1"/>
        </w:numPr>
        <w:rPr>
          <w:color w:val="C00000"/>
        </w:rPr>
      </w:pPr>
      <w:bookmarkStart w:id="67" w:name="_Toc98763184"/>
      <w:r w:rsidRPr="00401CA8">
        <w:rPr>
          <w:color w:val="C00000"/>
        </w:rPr>
        <w:t>Problem drivers</w:t>
      </w:r>
      <w:r w:rsidR="00204E62">
        <w:rPr>
          <w:color w:val="C00000"/>
        </w:rPr>
        <w:t xml:space="preserve"> </w:t>
      </w:r>
      <w:r w:rsidRPr="00401CA8">
        <w:rPr>
          <w:color w:val="C00000"/>
        </w:rPr>
        <w:t>/</w:t>
      </w:r>
      <w:r w:rsidR="00204E62">
        <w:rPr>
          <w:color w:val="C00000"/>
        </w:rPr>
        <w:t xml:space="preserve"> </w:t>
      </w:r>
      <w:r w:rsidRPr="00401CA8">
        <w:rPr>
          <w:color w:val="C00000"/>
        </w:rPr>
        <w:t>Reasons</w:t>
      </w:r>
      <w:bookmarkEnd w:id="63"/>
      <w:bookmarkEnd w:id="64"/>
      <w:bookmarkEnd w:id="65"/>
      <w:bookmarkEnd w:id="66"/>
      <w:bookmarkEnd w:id="67"/>
    </w:p>
    <w:p w14:paraId="4FFE5155" w14:textId="155F70BA" w:rsidR="00B374AD" w:rsidRDefault="00B374AD" w:rsidP="00410DED">
      <w:pPr>
        <w:jc w:val="both"/>
        <w:rPr>
          <w:lang w:eastAsia="en-US"/>
        </w:rPr>
      </w:pPr>
      <w:r>
        <w:rPr>
          <w:lang w:eastAsia="en-US"/>
        </w:rPr>
        <w:t>The driver</w:t>
      </w:r>
      <w:r w:rsidR="00D62C5D">
        <w:rPr>
          <w:lang w:eastAsia="en-US"/>
        </w:rPr>
        <w:t>s</w:t>
      </w:r>
      <w:r>
        <w:rPr>
          <w:lang w:eastAsia="en-US"/>
        </w:rPr>
        <w:t xml:space="preserve"> behind this issue </w:t>
      </w:r>
      <w:r w:rsidR="007E08F3">
        <w:rPr>
          <w:lang w:eastAsia="en-US"/>
        </w:rPr>
        <w:t>are</w:t>
      </w:r>
      <w:r>
        <w:rPr>
          <w:lang w:eastAsia="en-US"/>
        </w:rPr>
        <w:t xml:space="preserve"> National Rule</w:t>
      </w:r>
      <w:r w:rsidR="007E08F3">
        <w:rPr>
          <w:lang w:eastAsia="en-US"/>
        </w:rPr>
        <w:t>s</w:t>
      </w:r>
      <w:r w:rsidR="00BA4D45" w:rsidRPr="00BA4D45">
        <w:rPr>
          <w:lang w:eastAsia="en-US"/>
        </w:rPr>
        <w:t xml:space="preserve"> </w:t>
      </w:r>
      <w:r w:rsidR="00BA4D45">
        <w:rPr>
          <w:lang w:eastAsia="en-US"/>
        </w:rPr>
        <w:t>which should be removed. It is related to so-called rule no. 250 stating that 6-axle wagons are to be considered as exceptional transport in Romania, which leads to the fact that these wagons cannot be pushed on above-named lines</w:t>
      </w:r>
      <w:r w:rsidR="00D62C5D">
        <w:rPr>
          <w:lang w:eastAsia="en-US"/>
        </w:rPr>
        <w:t xml:space="preserve"> (see also </w:t>
      </w:r>
      <w:r w:rsidR="00D62C5D">
        <w:rPr>
          <w:lang w:eastAsia="en-US"/>
        </w:rPr>
        <w:fldChar w:fldCharType="begin"/>
      </w:r>
      <w:r w:rsidR="00D62C5D">
        <w:rPr>
          <w:lang w:eastAsia="en-US"/>
        </w:rPr>
        <w:instrText xml:space="preserve"> REF _Ref89429610 \h </w:instrText>
      </w:r>
      <w:r w:rsidR="00D62C5D">
        <w:rPr>
          <w:lang w:eastAsia="en-US"/>
        </w:rPr>
      </w:r>
      <w:r w:rsidR="00D62C5D">
        <w:rPr>
          <w:lang w:eastAsia="en-US"/>
        </w:rPr>
        <w:fldChar w:fldCharType="separate"/>
      </w:r>
      <w:r w:rsidR="001B26CD">
        <w:t xml:space="preserve">Table </w:t>
      </w:r>
      <w:r w:rsidR="001B26CD">
        <w:rPr>
          <w:noProof/>
        </w:rPr>
        <w:t>2</w:t>
      </w:r>
      <w:r w:rsidR="00D62C5D">
        <w:rPr>
          <w:lang w:eastAsia="en-US"/>
        </w:rPr>
        <w:fldChar w:fldCharType="end"/>
      </w:r>
      <w:r w:rsidR="00D62C5D">
        <w:rPr>
          <w:lang w:eastAsia="en-US"/>
        </w:rPr>
        <w:t>)</w:t>
      </w:r>
      <w:r w:rsidR="00BA4D45">
        <w:rPr>
          <w:lang w:eastAsia="en-US"/>
        </w:rPr>
        <w:t>. This is not related to the definition of exceptional transport which is given in the TSI</w:t>
      </w:r>
      <w:r w:rsidR="007E08F3">
        <w:rPr>
          <w:lang w:eastAsia="en-US"/>
        </w:rPr>
        <w:t xml:space="preserve"> OPE</w:t>
      </w:r>
      <w:r w:rsidR="00BA4D45">
        <w:rPr>
          <w:lang w:eastAsia="en-US"/>
        </w:rPr>
        <w:t xml:space="preserve">. </w:t>
      </w:r>
      <w:r>
        <w:rPr>
          <w:lang w:eastAsia="en-US"/>
        </w:rPr>
        <w:t xml:space="preserve">As mentioned in the introduction, the rule includes train length, train weight and the distribution of weight within the train, which makes it complex for railway undertakings to correctly form the train. </w:t>
      </w:r>
    </w:p>
    <w:p w14:paraId="6A9E5D8B" w14:textId="77777777" w:rsidR="00456745" w:rsidRDefault="00456745" w:rsidP="00410DED">
      <w:pPr>
        <w:jc w:val="both"/>
        <w:rPr>
          <w:lang w:eastAsia="en-US"/>
        </w:rPr>
      </w:pPr>
    </w:p>
    <w:p w14:paraId="6A831D1E" w14:textId="77777777" w:rsidR="00B374AD" w:rsidRDefault="00B374AD" w:rsidP="00410DED">
      <w:pPr>
        <w:jc w:val="both"/>
        <w:rPr>
          <w:lang w:eastAsia="en-US"/>
        </w:rPr>
      </w:pPr>
      <w:r>
        <w:rPr>
          <w:lang w:eastAsia="en-US"/>
        </w:rPr>
        <w:t xml:space="preserve">Historically, the rule had been implemented as reaction to accidents in the past. However, the exact date and circumstances of these accidents were not known by the interview partners. Thus, the issue has a rather historical background and not a technical one. Nevertheless, the partially bad condition of infrastructure is most likely part of the reason why the rule is being kept today. </w:t>
      </w:r>
    </w:p>
    <w:p w14:paraId="4300EFAD" w14:textId="77777777" w:rsidR="00B374AD" w:rsidRDefault="00B374AD" w:rsidP="00410DED">
      <w:pPr>
        <w:jc w:val="both"/>
        <w:rPr>
          <w:lang w:eastAsia="en-US"/>
        </w:rPr>
      </w:pPr>
      <w:r>
        <w:rPr>
          <w:lang w:eastAsia="en-US"/>
        </w:rPr>
        <w:t xml:space="preserve">The stakeholders involved in this issue are the infrastructure manager CFR Infra, the Romanian Railway Agency and the Romanian Ministry of Transport.  </w:t>
      </w:r>
    </w:p>
    <w:p w14:paraId="15F78948" w14:textId="77777777" w:rsidR="00B374AD" w:rsidRDefault="00B374AD" w:rsidP="00410DED">
      <w:pPr>
        <w:pStyle w:val="Heading3"/>
        <w:numPr>
          <w:ilvl w:val="2"/>
          <w:numId w:val="1"/>
        </w:numPr>
        <w:rPr>
          <w:color w:val="C00000"/>
        </w:rPr>
      </w:pPr>
      <w:bookmarkStart w:id="68" w:name="_Toc58224869"/>
      <w:bookmarkStart w:id="69" w:name="_Toc61525139"/>
      <w:bookmarkStart w:id="70" w:name="_Toc61525325"/>
      <w:bookmarkStart w:id="71" w:name="_Toc92958468"/>
      <w:bookmarkStart w:id="72" w:name="_Toc98763185"/>
      <w:r w:rsidRPr="00401CA8">
        <w:rPr>
          <w:color w:val="C00000"/>
        </w:rPr>
        <w:t>Impacts</w:t>
      </w:r>
      <w:bookmarkEnd w:id="68"/>
      <w:bookmarkEnd w:id="69"/>
      <w:bookmarkEnd w:id="70"/>
      <w:bookmarkEnd w:id="71"/>
      <w:bookmarkEnd w:id="72"/>
    </w:p>
    <w:p w14:paraId="25C69202" w14:textId="5B620465" w:rsidR="00B374AD" w:rsidRDefault="00B374AD" w:rsidP="00410DED">
      <w:pPr>
        <w:jc w:val="both"/>
        <w:rPr>
          <w:lang w:eastAsia="en-US"/>
        </w:rPr>
      </w:pPr>
      <w:r>
        <w:rPr>
          <w:lang w:eastAsia="en-US"/>
        </w:rPr>
        <w:t xml:space="preserve">Despite the limited geographical scope of this issue, the scope of its impact is a lot greater. The impacts can be grouped together into direct impacts and indirect impacts of the issue. </w:t>
      </w:r>
      <w:r w:rsidR="00D62C5D">
        <w:rPr>
          <w:lang w:eastAsia="en-US"/>
        </w:rPr>
        <w:t>The</w:t>
      </w:r>
      <w:r>
        <w:rPr>
          <w:lang w:eastAsia="en-US"/>
        </w:rPr>
        <w:t xml:space="preserve"> direct impacts</w:t>
      </w:r>
      <w:r w:rsidR="00D62C5D">
        <w:rPr>
          <w:lang w:eastAsia="en-US"/>
        </w:rPr>
        <w:t xml:space="preserve"> are </w:t>
      </w:r>
      <w:r>
        <w:rPr>
          <w:lang w:eastAsia="en-US"/>
        </w:rPr>
        <w:t xml:space="preserve">time loss, cost for additional (shunting) services, additional energy costs and increased cost for overhead planning. </w:t>
      </w:r>
      <w:r w:rsidR="00530EA2">
        <w:rPr>
          <w:lang w:eastAsia="en-US"/>
        </w:rPr>
        <w:t>RUs have developed different operational measures to achieve compliance to the national rules, modifying the train composition for the affected line sections, when the original train configuration would not be allowed on those sections (e.g. intermodal trains with 6-axle wagons only). The operational measures to achieve compliance differ in their impact.</w:t>
      </w:r>
      <w:r>
        <w:rPr>
          <w:lang w:eastAsia="en-US"/>
        </w:rPr>
        <w:t xml:space="preserve"> The possible </w:t>
      </w:r>
      <w:r w:rsidR="007F4460">
        <w:rPr>
          <w:lang w:eastAsia="en-US"/>
        </w:rPr>
        <w:t xml:space="preserve">operational </w:t>
      </w:r>
      <w:r w:rsidR="007E08F3">
        <w:rPr>
          <w:lang w:eastAsia="en-US"/>
        </w:rPr>
        <w:t>measures</w:t>
      </w:r>
      <w:r w:rsidR="007F4460">
        <w:rPr>
          <w:lang w:eastAsia="en-US"/>
        </w:rPr>
        <w:t xml:space="preserve"> put in place by RU in order to comply with the national rules</w:t>
      </w:r>
      <w:r w:rsidR="007E08F3">
        <w:rPr>
          <w:lang w:eastAsia="en-US"/>
        </w:rPr>
        <w:t xml:space="preserve"> </w:t>
      </w:r>
      <w:r>
        <w:rPr>
          <w:lang w:eastAsia="en-US"/>
        </w:rPr>
        <w:t xml:space="preserve">and their impacts are summarised in the table below. </w:t>
      </w:r>
    </w:p>
    <w:p w14:paraId="15D8D3B2" w14:textId="61F98233" w:rsidR="007E08F3" w:rsidRDefault="007E08F3" w:rsidP="007E08F3">
      <w:pPr>
        <w:pStyle w:val="Caption"/>
        <w:keepNext/>
      </w:pPr>
      <w:r>
        <w:t xml:space="preserve">Table </w:t>
      </w:r>
      <w:r>
        <w:fldChar w:fldCharType="begin"/>
      </w:r>
      <w:r>
        <w:instrText xml:space="preserve"> SEQ Table \* ARABIC </w:instrText>
      </w:r>
      <w:r>
        <w:fldChar w:fldCharType="separate"/>
      </w:r>
      <w:r w:rsidR="001B26CD">
        <w:rPr>
          <w:noProof/>
        </w:rPr>
        <w:t>3</w:t>
      </w:r>
      <w:r>
        <w:fldChar w:fldCharType="end"/>
      </w:r>
      <w:r>
        <w:t xml:space="preserve">: </w:t>
      </w:r>
      <w:r w:rsidR="00530EA2">
        <w:t>Operational</w:t>
      </w:r>
      <w:r>
        <w:t xml:space="preserve"> measures</w:t>
      </w:r>
      <w:r w:rsidR="00530EA2" w:rsidRPr="00530EA2">
        <w:t xml:space="preserve"> </w:t>
      </w:r>
      <w:r w:rsidR="00530EA2">
        <w:t>currently taken by RUs to comply to national rules</w:t>
      </w:r>
      <w:r>
        <w:t xml:space="preserve"> for issue 6 and their impacts</w:t>
      </w:r>
    </w:p>
    <w:tbl>
      <w:tblPr>
        <w:tblStyle w:val="ListTable4-Accent3"/>
        <w:tblW w:w="0" w:type="auto"/>
        <w:tblLook w:val="06A0" w:firstRow="1" w:lastRow="0" w:firstColumn="1" w:lastColumn="0" w:noHBand="1" w:noVBand="1"/>
      </w:tblPr>
      <w:tblGrid>
        <w:gridCol w:w="4248"/>
        <w:gridCol w:w="4598"/>
      </w:tblGrid>
      <w:tr w:rsidR="00B374AD" w14:paraId="3E97406F" w14:textId="77777777" w:rsidTr="00333B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shd w:val="clear" w:color="auto" w:fill="CC282A"/>
          </w:tcPr>
          <w:p w14:paraId="4DDC1FA2" w14:textId="292F004D" w:rsidR="00B374AD" w:rsidRDefault="00530EA2" w:rsidP="00333B80">
            <w:pPr>
              <w:rPr>
                <w:lang w:eastAsia="en-US"/>
              </w:rPr>
            </w:pPr>
            <w:r>
              <w:rPr>
                <w:lang w:eastAsia="en-US"/>
              </w:rPr>
              <w:t xml:space="preserve">Operational </w:t>
            </w:r>
            <w:r w:rsidR="007E08F3">
              <w:rPr>
                <w:lang w:eastAsia="en-US"/>
              </w:rPr>
              <w:t>Measure</w:t>
            </w:r>
          </w:p>
        </w:tc>
        <w:tc>
          <w:tcPr>
            <w:tcW w:w="4598" w:type="dxa"/>
            <w:shd w:val="clear" w:color="auto" w:fill="CC282A"/>
          </w:tcPr>
          <w:p w14:paraId="10B65994" w14:textId="77777777" w:rsidR="00B374AD" w:rsidRDefault="00B374AD" w:rsidP="00333B80">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Impact</w:t>
            </w:r>
          </w:p>
        </w:tc>
      </w:tr>
      <w:tr w:rsidR="00B374AD" w14:paraId="6DA63FAD" w14:textId="77777777" w:rsidTr="00333B80">
        <w:trPr>
          <w:trHeight w:val="878"/>
        </w:trPr>
        <w:tc>
          <w:tcPr>
            <w:cnfStyle w:val="001000000000" w:firstRow="0" w:lastRow="0" w:firstColumn="1" w:lastColumn="0" w:oddVBand="0" w:evenVBand="0" w:oddHBand="0" w:evenHBand="0" w:firstRowFirstColumn="0" w:firstRowLastColumn="0" w:lastRowFirstColumn="0" w:lastRowLastColumn="0"/>
            <w:tcW w:w="4248" w:type="dxa"/>
          </w:tcPr>
          <w:p w14:paraId="0B68D11B" w14:textId="77777777" w:rsidR="00B374AD" w:rsidRDefault="00B374AD" w:rsidP="00333B80">
            <w:pPr>
              <w:rPr>
                <w:lang w:eastAsia="en-US"/>
              </w:rPr>
            </w:pPr>
            <w:r w:rsidRPr="00F713DA">
              <w:rPr>
                <w:lang w:eastAsia="en-US"/>
              </w:rPr>
              <w:lastRenderedPageBreak/>
              <w:t>Splitting the train in two parts</w:t>
            </w:r>
          </w:p>
          <w:p w14:paraId="4B8FA89B" w14:textId="4F2AAFE1" w:rsidR="00530EA2" w:rsidRPr="00F713DA" w:rsidRDefault="00530EA2" w:rsidP="00333B80">
            <w:pPr>
              <w:rPr>
                <w:lang w:eastAsia="en-US"/>
              </w:rPr>
            </w:pPr>
            <w:r>
              <w:rPr>
                <w:b w:val="0"/>
                <w:bCs w:val="0"/>
                <w:lang w:eastAsia="en-US"/>
              </w:rPr>
              <w:t>By splitting the train, the train weight reduces, and no pushing locomotive is required</w:t>
            </w:r>
          </w:p>
        </w:tc>
        <w:tc>
          <w:tcPr>
            <w:tcW w:w="4598" w:type="dxa"/>
          </w:tcPr>
          <w:p w14:paraId="61442AAF"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Time loss (low – medium)</w:t>
            </w:r>
          </w:p>
          <w:p w14:paraId="0F265664"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 xml:space="preserve">Additional shunting costs (low) </w:t>
            </w:r>
          </w:p>
          <w:p w14:paraId="4CCCF37F"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costs for loco rent or parking</w:t>
            </w:r>
          </w:p>
        </w:tc>
      </w:tr>
      <w:tr w:rsidR="00B374AD" w14:paraId="525DAB7F" w14:textId="77777777" w:rsidTr="00333B80">
        <w:trPr>
          <w:trHeight w:val="662"/>
        </w:trPr>
        <w:tc>
          <w:tcPr>
            <w:cnfStyle w:val="001000000000" w:firstRow="0" w:lastRow="0" w:firstColumn="1" w:lastColumn="0" w:oddVBand="0" w:evenVBand="0" w:oddHBand="0" w:evenHBand="0" w:firstRowFirstColumn="0" w:firstRowLastColumn="0" w:lastRowFirstColumn="0" w:lastRowLastColumn="0"/>
            <w:tcW w:w="4248" w:type="dxa"/>
          </w:tcPr>
          <w:p w14:paraId="4315AAC2" w14:textId="77777777" w:rsidR="00B374AD" w:rsidRDefault="00B374AD" w:rsidP="00333B80">
            <w:pPr>
              <w:rPr>
                <w:lang w:eastAsia="en-US"/>
              </w:rPr>
            </w:pPr>
            <w:r w:rsidRPr="00F713DA">
              <w:rPr>
                <w:lang w:eastAsia="en-US"/>
              </w:rPr>
              <w:t>Second traction loco instead of pushing loco</w:t>
            </w:r>
          </w:p>
          <w:p w14:paraId="1DE5C94F" w14:textId="342D9C19" w:rsidR="00530EA2" w:rsidRPr="00F713DA" w:rsidRDefault="00530EA2" w:rsidP="00333B80">
            <w:pPr>
              <w:rPr>
                <w:lang w:eastAsia="en-US"/>
              </w:rPr>
            </w:pPr>
            <w:r>
              <w:rPr>
                <w:b w:val="0"/>
                <w:bCs w:val="0"/>
                <w:lang w:eastAsia="en-US"/>
              </w:rPr>
              <w:t>A second traction locomotive can be attached instead of using a pushing locomotive. Additional time is required to attach and detach the locomotive.</w:t>
            </w:r>
          </w:p>
        </w:tc>
        <w:tc>
          <w:tcPr>
            <w:tcW w:w="4598" w:type="dxa"/>
          </w:tcPr>
          <w:p w14:paraId="1368A01D"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Time loss (low – medium)</w:t>
            </w:r>
          </w:p>
          <w:p w14:paraId="2FD325CB"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costs for loco rent or parking</w:t>
            </w:r>
          </w:p>
        </w:tc>
      </w:tr>
      <w:tr w:rsidR="00B374AD" w14:paraId="334FE19C" w14:textId="77777777" w:rsidTr="00333B80">
        <w:trPr>
          <w:trHeight w:val="886"/>
        </w:trPr>
        <w:tc>
          <w:tcPr>
            <w:cnfStyle w:val="001000000000" w:firstRow="0" w:lastRow="0" w:firstColumn="1" w:lastColumn="0" w:oddVBand="0" w:evenVBand="0" w:oddHBand="0" w:evenHBand="0" w:firstRowFirstColumn="0" w:firstRowLastColumn="0" w:lastRowFirstColumn="0" w:lastRowLastColumn="0"/>
            <w:tcW w:w="4248" w:type="dxa"/>
          </w:tcPr>
          <w:p w14:paraId="070ACCA2" w14:textId="77777777" w:rsidR="00B374AD" w:rsidRDefault="00B374AD" w:rsidP="00333B80">
            <w:pPr>
              <w:rPr>
                <w:lang w:eastAsia="en-US"/>
              </w:rPr>
            </w:pPr>
            <w:r w:rsidRPr="00F713DA">
              <w:rPr>
                <w:lang w:eastAsia="en-US"/>
              </w:rPr>
              <w:t>Re-position 6-axle wagon in train</w:t>
            </w:r>
          </w:p>
          <w:p w14:paraId="6E88FD4D" w14:textId="44592337" w:rsidR="00530EA2" w:rsidRPr="00F713DA" w:rsidRDefault="00530EA2" w:rsidP="00333B80">
            <w:pPr>
              <w:rPr>
                <w:lang w:eastAsia="en-US"/>
              </w:rPr>
            </w:pPr>
            <w:r>
              <w:rPr>
                <w:b w:val="0"/>
                <w:bCs w:val="0"/>
                <w:lang w:eastAsia="en-US"/>
              </w:rPr>
              <w:t>If a sufficient number of non-6-axle wagons is in the train, the wagons can be re-arranged to comply to the national rules.</w:t>
            </w:r>
          </w:p>
        </w:tc>
        <w:tc>
          <w:tcPr>
            <w:tcW w:w="4598" w:type="dxa"/>
          </w:tcPr>
          <w:p w14:paraId="186A6ED5"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Time loss (medium – high)</w:t>
            </w:r>
          </w:p>
          <w:p w14:paraId="462A9E98"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shunting costs (medium – high)</w:t>
            </w:r>
          </w:p>
          <w:p w14:paraId="6C13166A"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New wagon list must be prepared (overhead)</w:t>
            </w:r>
          </w:p>
        </w:tc>
      </w:tr>
      <w:tr w:rsidR="00B374AD" w14:paraId="576788AB" w14:textId="77777777" w:rsidTr="00333B80">
        <w:trPr>
          <w:trHeight w:val="1111"/>
        </w:trPr>
        <w:tc>
          <w:tcPr>
            <w:cnfStyle w:val="001000000000" w:firstRow="0" w:lastRow="0" w:firstColumn="1" w:lastColumn="0" w:oddVBand="0" w:evenVBand="0" w:oddHBand="0" w:evenHBand="0" w:firstRowFirstColumn="0" w:firstRowLastColumn="0" w:lastRowFirstColumn="0" w:lastRowLastColumn="0"/>
            <w:tcW w:w="4248" w:type="dxa"/>
          </w:tcPr>
          <w:p w14:paraId="53DE2E1E" w14:textId="77777777" w:rsidR="00B374AD" w:rsidRDefault="00B374AD" w:rsidP="00333B80">
            <w:pPr>
              <w:rPr>
                <w:lang w:eastAsia="en-US"/>
              </w:rPr>
            </w:pPr>
            <w:r w:rsidRPr="00F713DA">
              <w:rPr>
                <w:lang w:eastAsia="en-US"/>
              </w:rPr>
              <w:t xml:space="preserve">Adding buffer wagons </w:t>
            </w:r>
          </w:p>
          <w:p w14:paraId="1A8EF651" w14:textId="0D9C08BF" w:rsidR="00530EA2" w:rsidRPr="00F713DA" w:rsidRDefault="00530EA2" w:rsidP="00333B80">
            <w:pPr>
              <w:rPr>
                <w:lang w:eastAsia="en-US"/>
              </w:rPr>
            </w:pPr>
            <w:r>
              <w:rPr>
                <w:b w:val="0"/>
                <w:bCs w:val="0"/>
                <w:lang w:eastAsia="en-US"/>
              </w:rPr>
              <w:t>If no non-6-axle wagons are in the train, it can be a solution to add buffer wagons so that no 6-axle wagons are in the last 300t gross weight of the train.</w:t>
            </w:r>
          </w:p>
        </w:tc>
        <w:tc>
          <w:tcPr>
            <w:tcW w:w="4598" w:type="dxa"/>
          </w:tcPr>
          <w:p w14:paraId="798C3054"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Time loss (low – medium)</w:t>
            </w:r>
          </w:p>
          <w:p w14:paraId="1226FB7B"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shunting costs (low – medium)</w:t>
            </w:r>
          </w:p>
          <w:p w14:paraId="7C8A65FC"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costs for wagon rent or parking</w:t>
            </w:r>
          </w:p>
          <w:p w14:paraId="64777F9D" w14:textId="77777777" w:rsidR="00B374AD" w:rsidRPr="00F713DA" w:rsidRDefault="00B374AD" w:rsidP="00333B80">
            <w:pPr>
              <w:cnfStyle w:val="000000000000" w:firstRow="0" w:lastRow="0" w:firstColumn="0" w:lastColumn="0" w:oddVBand="0" w:evenVBand="0" w:oddHBand="0" w:evenHBand="0" w:firstRowFirstColumn="0" w:firstRowLastColumn="0" w:lastRowFirstColumn="0" w:lastRowLastColumn="0"/>
              <w:rPr>
                <w:lang w:eastAsia="en-US"/>
              </w:rPr>
            </w:pPr>
            <w:r w:rsidRPr="00F713DA">
              <w:rPr>
                <w:lang w:eastAsia="en-US"/>
              </w:rPr>
              <w:t>Additional dead weight, increased energy costs</w:t>
            </w:r>
          </w:p>
        </w:tc>
      </w:tr>
    </w:tbl>
    <w:p w14:paraId="39F2F1C5" w14:textId="77777777" w:rsidR="00B374AD" w:rsidRPr="00277919" w:rsidRDefault="00B374AD" w:rsidP="00410DED">
      <w:pPr>
        <w:jc w:val="both"/>
        <w:rPr>
          <w:szCs w:val="17"/>
          <w:lang w:eastAsia="en-US"/>
        </w:rPr>
      </w:pPr>
    </w:p>
    <w:p w14:paraId="3831F0C1" w14:textId="633A0BE5" w:rsidR="00B374AD" w:rsidRPr="00277919" w:rsidRDefault="00B374AD" w:rsidP="00410DED">
      <w:pPr>
        <w:jc w:val="both"/>
        <w:rPr>
          <w:szCs w:val="17"/>
          <w:lang w:eastAsia="en-US"/>
        </w:rPr>
      </w:pPr>
      <w:r w:rsidRPr="00277919">
        <w:rPr>
          <w:szCs w:val="17"/>
          <w:lang w:eastAsia="en-US"/>
        </w:rPr>
        <w:t xml:space="preserve">Small railway companies are usually more affected by </w:t>
      </w:r>
      <w:r w:rsidR="00D62C5D">
        <w:rPr>
          <w:szCs w:val="17"/>
          <w:lang w:eastAsia="en-US"/>
        </w:rPr>
        <w:t>the issue</w:t>
      </w:r>
      <w:r w:rsidRPr="00277919">
        <w:rPr>
          <w:szCs w:val="17"/>
          <w:lang w:eastAsia="en-US"/>
        </w:rPr>
        <w:t xml:space="preserve">, because it is less economical for them to </w:t>
      </w:r>
      <w:r w:rsidR="00530EA2">
        <w:rPr>
          <w:szCs w:val="17"/>
          <w:lang w:eastAsia="en-US"/>
        </w:rPr>
        <w:t>take</w:t>
      </w:r>
      <w:r w:rsidR="00C6522E">
        <w:rPr>
          <w:szCs w:val="17"/>
          <w:lang w:eastAsia="en-US"/>
        </w:rPr>
        <w:t xml:space="preserve"> measures</w:t>
      </w:r>
      <w:r w:rsidR="00530EA2">
        <w:rPr>
          <w:szCs w:val="17"/>
          <w:lang w:eastAsia="en-US"/>
        </w:rPr>
        <w:t xml:space="preserve"> for compliance</w:t>
      </w:r>
      <w:r w:rsidR="00C6522E">
        <w:rPr>
          <w:szCs w:val="17"/>
          <w:lang w:eastAsia="en-US"/>
        </w:rPr>
        <w:t xml:space="preserve">, such as </w:t>
      </w:r>
      <w:r w:rsidRPr="00277919">
        <w:rPr>
          <w:szCs w:val="17"/>
          <w:lang w:eastAsia="en-US"/>
        </w:rPr>
        <w:t>additional traction locomotives</w:t>
      </w:r>
      <w:r w:rsidR="00C6522E">
        <w:rPr>
          <w:szCs w:val="17"/>
          <w:lang w:eastAsia="en-US"/>
        </w:rPr>
        <w:t>,</w:t>
      </w:r>
      <w:r w:rsidRPr="00277919">
        <w:rPr>
          <w:szCs w:val="17"/>
          <w:lang w:eastAsia="en-US"/>
        </w:rPr>
        <w:t xml:space="preserve"> available at the respective stations. Thus, they heavily rely on external shunting services which increases the cost and makes them dependant on the shunting operator’s availability. </w:t>
      </w:r>
    </w:p>
    <w:p w14:paraId="6EEDDBF3" w14:textId="77777777" w:rsidR="00B374AD" w:rsidRPr="00277919" w:rsidRDefault="00B374AD" w:rsidP="00410DED">
      <w:pPr>
        <w:jc w:val="both"/>
        <w:rPr>
          <w:szCs w:val="17"/>
          <w:lang w:eastAsia="en-US"/>
        </w:rPr>
      </w:pPr>
    </w:p>
    <w:p w14:paraId="361BF031" w14:textId="71F35CB8" w:rsidR="00B374AD" w:rsidRPr="00277919" w:rsidRDefault="00B374AD" w:rsidP="00410DED">
      <w:pPr>
        <w:jc w:val="both"/>
        <w:rPr>
          <w:szCs w:val="17"/>
          <w:lang w:eastAsia="en-US"/>
        </w:rPr>
      </w:pPr>
      <w:r w:rsidRPr="00277919">
        <w:rPr>
          <w:szCs w:val="17"/>
          <w:lang w:eastAsia="en-US"/>
        </w:rPr>
        <w:t xml:space="preserve">The indirect impact of this and other issues located in Romania is the rerouting of trains. Especially for intermodal trains, this rule often makes it unprofitable to run those trains through Romania. The increased running time as well as the potentially necessary reduction of train weight are the main factors influencing RU’s decisions. Especially intermodal trains to/from Turkey will often be rerouted via Serbia. This impact can already be observed today. </w:t>
      </w:r>
    </w:p>
    <w:p w14:paraId="68DA4577" w14:textId="77777777" w:rsidR="00B374AD" w:rsidRPr="00277919" w:rsidRDefault="00B374AD" w:rsidP="00410DED">
      <w:pPr>
        <w:jc w:val="both"/>
        <w:rPr>
          <w:szCs w:val="17"/>
          <w:lang w:eastAsia="en-US"/>
        </w:rPr>
      </w:pPr>
    </w:p>
    <w:p w14:paraId="18A7D2E1" w14:textId="456F432D" w:rsidR="00B374AD" w:rsidRPr="00277919" w:rsidRDefault="00B374AD" w:rsidP="00410DED">
      <w:pPr>
        <w:jc w:val="both"/>
        <w:rPr>
          <w:szCs w:val="17"/>
          <w:lang w:eastAsia="en-US"/>
        </w:rPr>
      </w:pPr>
      <w:r w:rsidRPr="00277919">
        <w:rPr>
          <w:szCs w:val="17"/>
          <w:lang w:eastAsia="en-US"/>
        </w:rPr>
        <w:t>It is not known how many trains are affected</w:t>
      </w:r>
      <w:r w:rsidR="00D62C5D">
        <w:rPr>
          <w:szCs w:val="17"/>
          <w:lang w:eastAsia="en-US"/>
        </w:rPr>
        <w:t xml:space="preserve"> by this issue</w:t>
      </w:r>
      <w:r w:rsidRPr="00277919">
        <w:rPr>
          <w:szCs w:val="17"/>
          <w:lang w:eastAsia="en-US"/>
        </w:rPr>
        <w:t>. For</w:t>
      </w:r>
      <w:r w:rsidR="0087157F">
        <w:rPr>
          <w:szCs w:val="17"/>
          <w:lang w:eastAsia="en-US"/>
        </w:rPr>
        <w:t xml:space="preserve"> a leading RU</w:t>
      </w:r>
      <w:r w:rsidRPr="00277919">
        <w:rPr>
          <w:szCs w:val="17"/>
          <w:lang w:eastAsia="en-US"/>
        </w:rPr>
        <w:t xml:space="preserve">, 3 trains per day (to/from Turkey) are negatively affected. It is especially complex to estimate the share of trains which are being rerouted because of this, as multiple factors and issues influence the route choice. </w:t>
      </w:r>
    </w:p>
    <w:p w14:paraId="7951C3BF" w14:textId="061E8437" w:rsidR="00B374AD" w:rsidRPr="00277919" w:rsidRDefault="00204E62" w:rsidP="00410DED">
      <w:pPr>
        <w:pStyle w:val="Heading3"/>
        <w:numPr>
          <w:ilvl w:val="2"/>
          <w:numId w:val="1"/>
        </w:numPr>
        <w:rPr>
          <w:color w:val="C00000"/>
        </w:rPr>
      </w:pPr>
      <w:bookmarkStart w:id="73" w:name="_Toc58224870"/>
      <w:bookmarkStart w:id="74" w:name="_Toc61525140"/>
      <w:bookmarkStart w:id="75" w:name="_Toc61525326"/>
      <w:bookmarkStart w:id="76" w:name="_Toc92958469"/>
      <w:bookmarkStart w:id="77" w:name="_Toc98763186"/>
      <w:r>
        <w:rPr>
          <w:color w:val="C00000"/>
        </w:rPr>
        <w:t>Conclusion</w:t>
      </w:r>
      <w:r w:rsidR="00F713DA">
        <w:rPr>
          <w:color w:val="C00000"/>
        </w:rPr>
        <w:t xml:space="preserve"> </w:t>
      </w:r>
      <w:r>
        <w:rPr>
          <w:color w:val="C00000"/>
        </w:rPr>
        <w:t>/</w:t>
      </w:r>
      <w:r w:rsidR="00F713DA">
        <w:rPr>
          <w:color w:val="C00000"/>
        </w:rPr>
        <w:t xml:space="preserve"> </w:t>
      </w:r>
      <w:r w:rsidR="00B374AD" w:rsidRPr="00277919">
        <w:rPr>
          <w:color w:val="C00000"/>
        </w:rPr>
        <w:t>Solutions</w:t>
      </w:r>
      <w:bookmarkEnd w:id="73"/>
      <w:bookmarkEnd w:id="74"/>
      <w:bookmarkEnd w:id="75"/>
      <w:bookmarkEnd w:id="76"/>
      <w:bookmarkEnd w:id="77"/>
    </w:p>
    <w:p w14:paraId="72B83D00" w14:textId="1E83A1E9" w:rsidR="003646FF" w:rsidRDefault="003646FF" w:rsidP="003646FF">
      <w:pPr>
        <w:jc w:val="both"/>
        <w:rPr>
          <w:lang w:eastAsia="en-US"/>
        </w:rPr>
      </w:pPr>
      <w:r>
        <w:rPr>
          <w:lang w:eastAsia="en-US"/>
        </w:rPr>
        <w:t>Route compatibility and train composition principles are listed in TSI OPE point 4.2.2.5. The safe usage of 6-axle wagons in a train is</w:t>
      </w:r>
      <w:r w:rsidRPr="005775E7">
        <w:rPr>
          <w:lang w:eastAsia="en-US"/>
        </w:rPr>
        <w:t xml:space="preserve"> related to Safety Management System </w:t>
      </w:r>
      <w:r>
        <w:rPr>
          <w:lang w:eastAsia="en-US"/>
        </w:rPr>
        <w:t>(</w:t>
      </w:r>
      <w:r w:rsidRPr="005775E7">
        <w:rPr>
          <w:lang w:eastAsia="en-US"/>
        </w:rPr>
        <w:t>SMS</w:t>
      </w:r>
      <w:r>
        <w:rPr>
          <w:lang w:eastAsia="en-US"/>
        </w:rPr>
        <w:t>)</w:t>
      </w:r>
      <w:r w:rsidRPr="005775E7">
        <w:rPr>
          <w:lang w:eastAsia="en-US"/>
        </w:rPr>
        <w:t xml:space="preserve"> processes </w:t>
      </w:r>
      <w:r>
        <w:rPr>
          <w:lang w:eastAsia="en-US"/>
        </w:rPr>
        <w:t xml:space="preserve">of the RUs </w:t>
      </w:r>
      <w:r w:rsidRPr="005775E7">
        <w:rPr>
          <w:lang w:eastAsia="en-US"/>
        </w:rPr>
        <w:t>or other processes defined by EU legal framework.</w:t>
      </w:r>
      <w:r w:rsidR="00020669">
        <w:rPr>
          <w:lang w:eastAsia="en-US"/>
        </w:rPr>
        <w:t xml:space="preserve"> </w:t>
      </w:r>
      <w:r w:rsidRPr="005775E7">
        <w:rPr>
          <w:lang w:eastAsia="en-US"/>
        </w:rPr>
        <w:t xml:space="preserve">According to TSI-OPE Appendix I, train composition </w:t>
      </w:r>
      <w:r>
        <w:rPr>
          <w:lang w:eastAsia="en-US"/>
        </w:rPr>
        <w:t>and route compatibility are</w:t>
      </w:r>
      <w:r w:rsidRPr="005775E7">
        <w:rPr>
          <w:lang w:eastAsia="en-US"/>
        </w:rPr>
        <w:t xml:space="preserve"> not area</w:t>
      </w:r>
      <w:r>
        <w:rPr>
          <w:lang w:eastAsia="en-US"/>
        </w:rPr>
        <w:t>s</w:t>
      </w:r>
      <w:r w:rsidRPr="005775E7">
        <w:rPr>
          <w:lang w:eastAsia="en-US"/>
        </w:rPr>
        <w:t xml:space="preserve"> for national rules</w:t>
      </w:r>
      <w:r>
        <w:rPr>
          <w:lang w:eastAsia="en-US"/>
        </w:rPr>
        <w:t>. Further, the number of axles per wagon is not mentioned in Appendix D1, which lists the aspects which need to be checked by RUs for route compatibility.</w:t>
      </w:r>
      <w:r w:rsidRPr="00CC23F3">
        <w:t xml:space="preserve"> </w:t>
      </w:r>
      <w:r>
        <w:rPr>
          <w:lang w:eastAsia="en-US"/>
        </w:rPr>
        <w:t>A</w:t>
      </w:r>
      <w:r w:rsidRPr="00CC23F3">
        <w:rPr>
          <w:lang w:eastAsia="en-US"/>
        </w:rPr>
        <w:t>ccording to information from ERA, no</w:t>
      </w:r>
      <w:r>
        <w:rPr>
          <w:lang w:eastAsia="en-US"/>
        </w:rPr>
        <w:t>ne of the listed</w:t>
      </w:r>
      <w:r w:rsidRPr="00CC23F3">
        <w:rPr>
          <w:lang w:eastAsia="en-US"/>
        </w:rPr>
        <w:t xml:space="preserve"> </w:t>
      </w:r>
      <w:r>
        <w:rPr>
          <w:lang w:eastAsia="en-US"/>
        </w:rPr>
        <w:t xml:space="preserve">Romanian </w:t>
      </w:r>
      <w:r w:rsidRPr="00CC23F3">
        <w:rPr>
          <w:lang w:eastAsia="en-US"/>
        </w:rPr>
        <w:lastRenderedPageBreak/>
        <w:t>rules have been notified in the Single Rules Database (SRD).</w:t>
      </w:r>
      <w:r>
        <w:rPr>
          <w:lang w:eastAsia="en-US"/>
        </w:rPr>
        <w:t xml:space="preserve"> </w:t>
      </w:r>
      <w:r w:rsidRPr="005775E7">
        <w:rPr>
          <w:lang w:eastAsia="en-US"/>
        </w:rPr>
        <w:t>Train composition principles are listed in TSI-OPE point 4.2.2.5.2; but it is up to the RUs to define how to implement these principles in their own</w:t>
      </w:r>
      <w:r>
        <w:rPr>
          <w:lang w:eastAsia="en-US"/>
        </w:rPr>
        <w:t xml:space="preserve"> SMS</w:t>
      </w:r>
      <w:r w:rsidRPr="005775E7">
        <w:rPr>
          <w:lang w:eastAsia="en-US"/>
        </w:rPr>
        <w:t xml:space="preserve"> by applying appropriate risk assessment methods.</w:t>
      </w:r>
      <w:r w:rsidR="00020669" w:rsidRPr="00020669">
        <w:rPr>
          <w:lang w:eastAsia="en-US"/>
        </w:rPr>
        <w:t xml:space="preserve"> </w:t>
      </w:r>
      <w:r w:rsidR="00020669">
        <w:rPr>
          <w:lang w:eastAsia="en-US"/>
        </w:rPr>
        <w:t>Thus, it is the responsibility of the RU to accommodate for any risks which might be related to the pushing of 6-axle wagons.</w:t>
      </w:r>
    </w:p>
    <w:p w14:paraId="210929E1" w14:textId="77777777" w:rsidR="003646FF" w:rsidRDefault="003646FF" w:rsidP="003646FF">
      <w:pPr>
        <w:jc w:val="both"/>
        <w:rPr>
          <w:lang w:eastAsia="en-US"/>
        </w:rPr>
      </w:pPr>
    </w:p>
    <w:p w14:paraId="77986065" w14:textId="77777777" w:rsidR="003646FF" w:rsidRDefault="003646FF" w:rsidP="003646FF">
      <w:pPr>
        <w:jc w:val="both"/>
        <w:rPr>
          <w:lang w:eastAsia="en-US"/>
        </w:rPr>
      </w:pPr>
      <w:r>
        <w:rPr>
          <w:lang w:eastAsia="en-US"/>
        </w:rPr>
        <w:t>The following solutions are suggested:</w:t>
      </w:r>
    </w:p>
    <w:p w14:paraId="24903037" w14:textId="7E95EE8C" w:rsidR="003646FF" w:rsidRDefault="003646FF" w:rsidP="00333B80">
      <w:pPr>
        <w:pStyle w:val="ListParagraph"/>
        <w:numPr>
          <w:ilvl w:val="0"/>
          <w:numId w:val="34"/>
        </w:numPr>
        <w:jc w:val="both"/>
        <w:rPr>
          <w:lang w:eastAsia="en-US"/>
        </w:rPr>
      </w:pPr>
      <w:r w:rsidRPr="00CC23F3">
        <w:rPr>
          <w:lang w:eastAsia="en-US"/>
        </w:rPr>
        <w:t xml:space="preserve">National Rules in relation to </w:t>
      </w:r>
      <w:r w:rsidR="00020669">
        <w:rPr>
          <w:lang w:eastAsia="en-US"/>
        </w:rPr>
        <w:t>this issue</w:t>
      </w:r>
      <w:r w:rsidRPr="00CC23F3">
        <w:rPr>
          <w:lang w:eastAsia="en-US"/>
        </w:rPr>
        <w:t xml:space="preserve"> shall be removed by </w:t>
      </w:r>
      <w:r w:rsidR="00020669">
        <w:rPr>
          <w:lang w:eastAsia="en-US"/>
        </w:rPr>
        <w:t>Romania</w:t>
      </w:r>
      <w:r w:rsidRPr="00CC23F3">
        <w:rPr>
          <w:lang w:eastAsia="en-US"/>
        </w:rPr>
        <w:t xml:space="preserve">. RUs shall be in charge choosing the best way </w:t>
      </w:r>
      <w:r w:rsidR="00020669">
        <w:rPr>
          <w:lang w:eastAsia="en-US"/>
        </w:rPr>
        <w:t>to handle 6-axle wagons safely</w:t>
      </w:r>
      <w:r w:rsidRPr="00CC23F3">
        <w:rPr>
          <w:lang w:eastAsia="en-US"/>
        </w:rPr>
        <w:t xml:space="preserve">. </w:t>
      </w:r>
    </w:p>
    <w:p w14:paraId="7AB6281E" w14:textId="1330FD3E" w:rsidR="003646FF" w:rsidRDefault="00020669" w:rsidP="003646FF">
      <w:pPr>
        <w:pStyle w:val="ListParagraph"/>
        <w:numPr>
          <w:ilvl w:val="0"/>
          <w:numId w:val="34"/>
        </w:numPr>
        <w:jc w:val="both"/>
        <w:rPr>
          <w:lang w:eastAsia="en-US"/>
        </w:rPr>
      </w:pPr>
      <w:r>
        <w:rPr>
          <w:lang w:eastAsia="en-US"/>
        </w:rPr>
        <w:t xml:space="preserve">Railway undertakings shall, together with the infrastructure manager, perform a risk assessment for a safe transition from national rules to </w:t>
      </w:r>
      <w:r w:rsidR="00C86CAD">
        <w:rPr>
          <w:lang w:eastAsia="en-US"/>
        </w:rPr>
        <w:t xml:space="preserve">the safety management by the RUs. </w:t>
      </w:r>
    </w:p>
    <w:p w14:paraId="68547C92" w14:textId="77777777" w:rsidR="00456745" w:rsidRPr="00277919" w:rsidRDefault="00456745" w:rsidP="00410DED">
      <w:pPr>
        <w:rPr>
          <w:szCs w:val="17"/>
          <w:lang w:val="en-US" w:eastAsia="en-US"/>
        </w:rPr>
      </w:pPr>
    </w:p>
    <w:p w14:paraId="422AAED9" w14:textId="4081A076" w:rsidR="00B374AD" w:rsidRPr="00277919" w:rsidRDefault="00B374AD" w:rsidP="00410DED">
      <w:pPr>
        <w:spacing w:after="120"/>
        <w:jc w:val="both"/>
        <w:rPr>
          <w:szCs w:val="17"/>
          <w:lang w:val="en-US" w:eastAsia="en-US"/>
        </w:rPr>
      </w:pPr>
      <w:r w:rsidRPr="00277919">
        <w:rPr>
          <w:szCs w:val="17"/>
          <w:lang w:val="en-US" w:eastAsia="en-US"/>
        </w:rPr>
        <w:t xml:space="preserve">The importance of this issue is clear, as Romania is positioned in the center of the corridor, so each bottleneck which can be removed there is fostering the smooth run of trains on the corridor. The situation has to be seen in a positive manner as the market potential is high. Thus, administrative bottlenecks have to be eliminated, in order to reach efficiency. </w:t>
      </w:r>
      <w:r w:rsidRPr="0035136B">
        <w:rPr>
          <w:szCs w:val="17"/>
          <w:lang w:val="en-US" w:eastAsia="en-US"/>
        </w:rPr>
        <w:t>798.7 Million Euro (6 projects on rail)</w:t>
      </w:r>
      <w:r w:rsidRPr="00277919">
        <w:rPr>
          <w:szCs w:val="17"/>
          <w:lang w:val="en-US" w:eastAsia="en-US"/>
        </w:rPr>
        <w:t xml:space="preserve"> are currently invested in the development of infrastructure in Romania via the Connecting Europe Facility</w:t>
      </w:r>
      <w:r w:rsidRPr="00277919">
        <w:rPr>
          <w:rStyle w:val="FootnoteReference"/>
          <w:sz w:val="17"/>
          <w:szCs w:val="17"/>
          <w:lang w:val="en-US" w:eastAsia="en-US"/>
        </w:rPr>
        <w:footnoteReference w:id="4"/>
      </w:r>
      <w:r w:rsidRPr="00277919">
        <w:rPr>
          <w:szCs w:val="17"/>
          <w:lang w:val="en-US" w:eastAsia="en-US"/>
        </w:rPr>
        <w:t xml:space="preserve">. The market need has to be taken into consideration and the infrastructure development must be accompanied by a change of operational rules in order </w:t>
      </w:r>
      <w:r w:rsidR="00C86CAD">
        <w:rPr>
          <w:szCs w:val="17"/>
          <w:lang w:val="en-US" w:eastAsia="en-US"/>
        </w:rPr>
        <w:t xml:space="preserve">to unfold the full potential of the infrastructure upgrades and </w:t>
      </w:r>
      <w:r w:rsidRPr="00277919">
        <w:rPr>
          <w:szCs w:val="17"/>
          <w:lang w:val="en-US" w:eastAsia="en-US"/>
        </w:rPr>
        <w:t xml:space="preserve">not to lose the traffic to alternative routes. Otherwise, the expensive infrastructure would not prove to be efficiently used.  </w:t>
      </w:r>
    </w:p>
    <w:p w14:paraId="113DF3D6" w14:textId="0379C0B8" w:rsidR="00821633" w:rsidRPr="00277919" w:rsidRDefault="00821633" w:rsidP="00821633">
      <w:pPr>
        <w:pStyle w:val="Heading3"/>
        <w:numPr>
          <w:ilvl w:val="2"/>
          <w:numId w:val="1"/>
        </w:numPr>
        <w:rPr>
          <w:color w:val="C00000"/>
        </w:rPr>
      </w:pPr>
      <w:bookmarkStart w:id="78" w:name="_Toc98763187"/>
      <w:r w:rsidRPr="00277919">
        <w:rPr>
          <w:color w:val="C00000"/>
        </w:rPr>
        <w:t>Obstacles to the solution</w:t>
      </w:r>
      <w:r>
        <w:rPr>
          <w:color w:val="C00000"/>
        </w:rPr>
        <w:t xml:space="preserve"> of removing national rule</w:t>
      </w:r>
      <w:bookmarkEnd w:id="78"/>
    </w:p>
    <w:p w14:paraId="10C00B9F" w14:textId="3E813874" w:rsidR="00821633" w:rsidRPr="00277919" w:rsidRDefault="007F4460" w:rsidP="00821633">
      <w:pPr>
        <w:spacing w:after="120"/>
        <w:jc w:val="both"/>
        <w:rPr>
          <w:spacing w:val="0"/>
          <w:szCs w:val="17"/>
          <w:lang w:eastAsia="en-US"/>
        </w:rPr>
      </w:pPr>
      <w:r>
        <w:rPr>
          <w:szCs w:val="17"/>
        </w:rPr>
        <w:t>In order</w:t>
      </w:r>
      <w:r w:rsidR="00821633">
        <w:rPr>
          <w:szCs w:val="17"/>
        </w:rPr>
        <w:t xml:space="preserve"> to solve this issue by removing this national rule</w:t>
      </w:r>
      <w:r>
        <w:rPr>
          <w:szCs w:val="17"/>
        </w:rPr>
        <w:t>, w</w:t>
      </w:r>
      <w:r w:rsidR="00821633" w:rsidRPr="00277919">
        <w:rPr>
          <w:szCs w:val="17"/>
        </w:rPr>
        <w:t>orkshops were organised with ERA, the Ministry of Transport and CFR Infra in March 2019 and October 2020</w:t>
      </w:r>
      <w:r>
        <w:rPr>
          <w:szCs w:val="17"/>
        </w:rPr>
        <w:t>. In these occasions,</w:t>
      </w:r>
      <w:r w:rsidR="00821633" w:rsidRPr="00277919">
        <w:rPr>
          <w:szCs w:val="17"/>
        </w:rPr>
        <w:t xml:space="preserve"> ERA </w:t>
      </w:r>
      <w:r>
        <w:rPr>
          <w:szCs w:val="17"/>
        </w:rPr>
        <w:t>identified</w:t>
      </w:r>
      <w:r w:rsidRPr="00277919">
        <w:rPr>
          <w:szCs w:val="17"/>
        </w:rPr>
        <w:t xml:space="preserve"> </w:t>
      </w:r>
      <w:r w:rsidR="00821633" w:rsidRPr="00277919">
        <w:rPr>
          <w:szCs w:val="17"/>
        </w:rPr>
        <w:t>all outdated national rules and the rules of Romania that were considered not justified and need to be eliminated. Of course, the low level of quality of infrastructure in Romania, as well the low quality of the rolling stock makes those rules more relevant in Romania than in other countries. The authorities lack a market-oriented attitude and are not necessarily committed to change the rules.</w:t>
      </w:r>
    </w:p>
    <w:p w14:paraId="328A930D" w14:textId="77777777" w:rsidR="00821633" w:rsidRPr="00277919" w:rsidRDefault="00821633" w:rsidP="00821633">
      <w:pPr>
        <w:spacing w:after="120"/>
        <w:jc w:val="both"/>
        <w:rPr>
          <w:szCs w:val="17"/>
        </w:rPr>
      </w:pPr>
      <w:r w:rsidRPr="00277919">
        <w:rPr>
          <w:szCs w:val="17"/>
        </w:rPr>
        <w:t xml:space="preserve">An effective solution would require strong political support, as in the past two years and despite all evaluations (including the waiting times reduction proposed measures) a solution of the issue was not taken into consideration. Mr. Mathieu Grosch - Coordinator of the Orient/ East–Med Corridor has also made a number of recommendations in the last published </w:t>
      </w:r>
      <w:r w:rsidRPr="00277919">
        <w:rPr>
          <w:szCs w:val="17"/>
        </w:rPr>
        <w:lastRenderedPageBreak/>
        <w:t>Work Plan and supports the RFC7 in their initiatives to reach the goals of reducing waiting times at border.</w:t>
      </w:r>
    </w:p>
    <w:p w14:paraId="09382DB9" w14:textId="77777777" w:rsidR="00821633" w:rsidRPr="00C668EA" w:rsidRDefault="00821633" w:rsidP="00821633">
      <w:pPr>
        <w:spacing w:after="120"/>
        <w:jc w:val="both"/>
        <w:rPr>
          <w:szCs w:val="17"/>
        </w:rPr>
      </w:pPr>
      <w:r w:rsidRPr="00277919">
        <w:rPr>
          <w:szCs w:val="17"/>
        </w:rPr>
        <w:t>Support of ERA and Mr. Grosch together with bilateral meetings/communication initiatives of RFC7 are still not sufficient. A lot of letters were sent to the Romanian MoT and to the high level of management of the IM, but due to the frequent change of the management, continuation of actions is not met, and initiatives are</w:t>
      </w:r>
      <w:r>
        <w:rPr>
          <w:szCs w:val="17"/>
        </w:rPr>
        <w:t xml:space="preserve"> restarted over and over again.</w:t>
      </w:r>
    </w:p>
    <w:p w14:paraId="7683930C" w14:textId="2AFE4D99" w:rsidR="002D30A7" w:rsidRPr="009E777C" w:rsidRDefault="002D30A7" w:rsidP="00410DED"/>
    <w:p w14:paraId="1271478C" w14:textId="77777777" w:rsidR="00BA4D45" w:rsidRDefault="00BA4D45" w:rsidP="00BA4D45">
      <w:pPr>
        <w:pStyle w:val="Heading2"/>
      </w:pPr>
      <w:bookmarkStart w:id="79" w:name="_Toc98763188"/>
      <w:r>
        <w:t xml:space="preserve">Issue 7: </w:t>
      </w:r>
      <w:r w:rsidRPr="00A3568A">
        <w:t>Train Composition - Buffer wagons</w:t>
      </w:r>
      <w:bookmarkEnd w:id="79"/>
    </w:p>
    <w:p w14:paraId="63F89B23" w14:textId="77777777" w:rsidR="00401CA8" w:rsidRDefault="00401CA8" w:rsidP="00410DED">
      <w:pPr>
        <w:pStyle w:val="Heading3"/>
        <w:numPr>
          <w:ilvl w:val="2"/>
          <w:numId w:val="1"/>
        </w:numPr>
        <w:rPr>
          <w:color w:val="C00000"/>
        </w:rPr>
      </w:pPr>
      <w:bookmarkStart w:id="80" w:name="_Toc61525143"/>
      <w:bookmarkStart w:id="81" w:name="_Toc61525329"/>
      <w:bookmarkStart w:id="82" w:name="_Toc92958472"/>
      <w:bookmarkStart w:id="83" w:name="_Toc98763189"/>
      <w:r w:rsidRPr="00401CA8">
        <w:rPr>
          <w:color w:val="C00000"/>
        </w:rPr>
        <w:t>Introduction / Description of the Issue</w:t>
      </w:r>
      <w:bookmarkEnd w:id="80"/>
      <w:bookmarkEnd w:id="81"/>
      <w:bookmarkEnd w:id="82"/>
      <w:bookmarkEnd w:id="83"/>
    </w:p>
    <w:p w14:paraId="7BE4DFBA" w14:textId="77777777" w:rsidR="00B31509" w:rsidRDefault="00B31509" w:rsidP="00410DED">
      <w:pPr>
        <w:jc w:val="both"/>
        <w:rPr>
          <w:lang w:val="en-US" w:eastAsia="en-US"/>
        </w:rPr>
      </w:pPr>
      <w:r w:rsidRPr="002613E0">
        <w:t>The number of buffer wagons required between the locomotive and wagons carrying dangerous goods is different in certain</w:t>
      </w:r>
      <w:r>
        <w:t xml:space="preserve"> Member States. This is a c</w:t>
      </w:r>
      <w:r w:rsidRPr="00A6312D">
        <w:rPr>
          <w:lang w:val="en-US" w:eastAsia="en-US"/>
        </w:rPr>
        <w:t>ause for unnecessary shunting</w:t>
      </w:r>
      <w:r>
        <w:rPr>
          <w:lang w:val="en-US" w:eastAsia="en-US"/>
        </w:rPr>
        <w:t xml:space="preserve"> and therefore additional costs, time loss</w:t>
      </w:r>
      <w:r w:rsidRPr="00A6312D">
        <w:rPr>
          <w:lang w:val="en-US" w:eastAsia="en-US"/>
        </w:rPr>
        <w:t xml:space="preserve"> and dead weight. </w:t>
      </w:r>
      <w:r>
        <w:rPr>
          <w:lang w:val="en-US" w:eastAsia="en-US"/>
        </w:rPr>
        <w:t>Also, b</w:t>
      </w:r>
      <w:r w:rsidRPr="00A6312D">
        <w:rPr>
          <w:lang w:val="en-US" w:eastAsia="en-US"/>
        </w:rPr>
        <w:t>uffer wagons that ar</w:t>
      </w:r>
      <w:r>
        <w:rPr>
          <w:lang w:val="en-US" w:eastAsia="en-US"/>
        </w:rPr>
        <w:t>e not needed have to be parked, unnecessarily using infrastructure capacity and increasing costs. Finally, b</w:t>
      </w:r>
      <w:r w:rsidRPr="00A6312D">
        <w:rPr>
          <w:lang w:val="en-US" w:eastAsia="en-US"/>
        </w:rPr>
        <w:t>uffer wagons m</w:t>
      </w:r>
      <w:r>
        <w:rPr>
          <w:lang w:val="en-US" w:eastAsia="en-US"/>
        </w:rPr>
        <w:t>ay</w:t>
      </w:r>
      <w:r w:rsidRPr="00A6312D">
        <w:rPr>
          <w:lang w:val="en-US" w:eastAsia="en-US"/>
        </w:rPr>
        <w:t xml:space="preserve"> lead to </w:t>
      </w:r>
      <w:r>
        <w:rPr>
          <w:lang w:val="en-US" w:eastAsia="en-US"/>
        </w:rPr>
        <w:t xml:space="preserve">exceeding </w:t>
      </w:r>
      <w:r w:rsidRPr="00A6312D">
        <w:rPr>
          <w:lang w:val="en-US" w:eastAsia="en-US"/>
        </w:rPr>
        <w:t>the permissible train limit values (length, gross weight)</w:t>
      </w:r>
      <w:r>
        <w:rPr>
          <w:lang w:val="en-US" w:eastAsia="en-US"/>
        </w:rPr>
        <w:t>. The consequent d</w:t>
      </w:r>
      <w:r w:rsidRPr="00A6312D">
        <w:rPr>
          <w:lang w:val="en-US" w:eastAsia="en-US"/>
        </w:rPr>
        <w:t xml:space="preserve">ecrease of economic efficiency </w:t>
      </w:r>
      <w:r>
        <w:rPr>
          <w:lang w:val="en-US" w:eastAsia="en-US"/>
        </w:rPr>
        <w:t>constitutes a limitation on rail freight’s competitive position.</w:t>
      </w:r>
    </w:p>
    <w:p w14:paraId="1667DB95" w14:textId="77777777" w:rsidR="00B31509" w:rsidRDefault="00B31509" w:rsidP="00410DED">
      <w:pPr>
        <w:jc w:val="both"/>
        <w:rPr>
          <w:lang w:val="en-US" w:eastAsia="en-US"/>
        </w:rPr>
      </w:pPr>
    </w:p>
    <w:p w14:paraId="5526F2B3" w14:textId="51657928" w:rsidR="00B31509" w:rsidRDefault="00B31509" w:rsidP="00C668EA">
      <w:pPr>
        <w:tabs>
          <w:tab w:val="num" w:pos="720"/>
        </w:tabs>
        <w:jc w:val="both"/>
        <w:rPr>
          <w:lang w:val="en-US" w:eastAsia="en-US"/>
        </w:rPr>
      </w:pPr>
      <w:r>
        <w:rPr>
          <w:lang w:eastAsia="en-US"/>
        </w:rPr>
        <w:t>From a regulatory perspective, t</w:t>
      </w:r>
      <w:r w:rsidRPr="00746D2D">
        <w:rPr>
          <w:lang w:eastAsia="en-US"/>
        </w:rPr>
        <w:t>he only mandatory rule is found in RID par. 7.5.3:</w:t>
      </w:r>
      <w:r w:rsidRPr="00746D2D">
        <w:rPr>
          <w:lang w:val="en-US" w:eastAsia="en-US"/>
        </w:rPr>
        <w:t xml:space="preserve"> </w:t>
      </w:r>
      <w:r w:rsidRPr="00746D2D">
        <w:rPr>
          <w:i/>
          <w:iCs/>
          <w:u w:val="single"/>
          <w:lang w:eastAsia="en-US"/>
        </w:rPr>
        <w:t>(a) at least 18 m, or (b) occupied by two 2-axle wagons or a wagon with 4 or more axles.</w:t>
      </w:r>
      <w:r>
        <w:rPr>
          <w:iCs/>
          <w:lang w:eastAsia="en-US"/>
        </w:rPr>
        <w:t xml:space="preserve"> Thus, </w:t>
      </w:r>
      <w:r w:rsidRPr="00746D2D">
        <w:rPr>
          <w:lang w:val="en-US" w:eastAsia="en-US"/>
        </w:rPr>
        <w:t xml:space="preserve">MSs </w:t>
      </w:r>
      <w:r>
        <w:rPr>
          <w:lang w:val="en-US" w:eastAsia="en-US"/>
        </w:rPr>
        <w:t>should clean-up any additional national</w:t>
      </w:r>
      <w:r w:rsidRPr="00746D2D">
        <w:rPr>
          <w:lang w:val="en-US" w:eastAsia="en-US"/>
        </w:rPr>
        <w:t xml:space="preserve"> rules in the process of implementing the Fo</w:t>
      </w:r>
      <w:r>
        <w:rPr>
          <w:lang w:val="en-US" w:eastAsia="en-US"/>
        </w:rPr>
        <w:t xml:space="preserve">urth Railway Package. On this subject, </w:t>
      </w:r>
      <w:r w:rsidR="00C668EA">
        <w:rPr>
          <w:lang w:val="en-US" w:eastAsia="en-US"/>
        </w:rPr>
        <w:t>ERA has published specific TOs.</w:t>
      </w:r>
    </w:p>
    <w:p w14:paraId="4510E45E" w14:textId="77777777" w:rsidR="005E2C7B" w:rsidRDefault="005E2C7B" w:rsidP="00C668EA">
      <w:pPr>
        <w:tabs>
          <w:tab w:val="num" w:pos="720"/>
        </w:tabs>
        <w:jc w:val="both"/>
        <w:rPr>
          <w:lang w:val="en-US" w:eastAsia="en-US"/>
        </w:rPr>
      </w:pPr>
    </w:p>
    <w:p w14:paraId="3415C5C9" w14:textId="6A8F0BAC" w:rsidR="005E2C7B" w:rsidRPr="0086518B" w:rsidRDefault="005E2C7B" w:rsidP="00C668EA">
      <w:pPr>
        <w:tabs>
          <w:tab w:val="num" w:pos="720"/>
        </w:tabs>
        <w:jc w:val="both"/>
        <w:rPr>
          <w:lang w:val="en-US" w:eastAsia="en-US"/>
        </w:rPr>
      </w:pPr>
      <w:r>
        <w:rPr>
          <w:lang w:val="en-US" w:eastAsia="en-US"/>
        </w:rPr>
        <w:t>After a decision regarding an implementing act by the European Commission, and request thereof to the authorities in Romania and Bulgaria, these Member States reported in May 2021 that their relevant national rules were successfully removed. Thereby, issue 7 can be regarded as solved.</w:t>
      </w:r>
    </w:p>
    <w:p w14:paraId="5239AFE4" w14:textId="77777777" w:rsidR="00B31509" w:rsidRDefault="00B31509" w:rsidP="00410DED">
      <w:pPr>
        <w:pStyle w:val="Heading3"/>
        <w:numPr>
          <w:ilvl w:val="2"/>
          <w:numId w:val="1"/>
        </w:numPr>
        <w:jc w:val="both"/>
        <w:rPr>
          <w:color w:val="C00000"/>
        </w:rPr>
      </w:pPr>
      <w:bookmarkStart w:id="84" w:name="_Toc61525144"/>
      <w:bookmarkStart w:id="85" w:name="_Toc61525330"/>
      <w:bookmarkStart w:id="86" w:name="_Toc92958473"/>
      <w:bookmarkStart w:id="87" w:name="_Toc98763190"/>
      <w:r w:rsidRPr="00401CA8">
        <w:rPr>
          <w:color w:val="C00000"/>
        </w:rPr>
        <w:t>Occurrence</w:t>
      </w:r>
      <w:bookmarkEnd w:id="84"/>
      <w:bookmarkEnd w:id="85"/>
      <w:bookmarkEnd w:id="86"/>
      <w:bookmarkEnd w:id="87"/>
    </w:p>
    <w:p w14:paraId="2EEE0EA9" w14:textId="069A9D00" w:rsidR="00B31509" w:rsidRDefault="00B31509" w:rsidP="00410DED">
      <w:pPr>
        <w:jc w:val="both"/>
        <w:rPr>
          <w:lang w:val="en-US" w:eastAsia="en-US"/>
        </w:rPr>
      </w:pPr>
      <w:r>
        <w:rPr>
          <w:lang w:eastAsia="en-US"/>
        </w:rPr>
        <w:t>The s</w:t>
      </w:r>
      <w:r w:rsidRPr="00746D2D">
        <w:rPr>
          <w:lang w:val="en-US" w:eastAsia="en-US"/>
        </w:rPr>
        <w:t>takeholder survey</w:t>
      </w:r>
      <w:r>
        <w:rPr>
          <w:lang w:val="en-US" w:eastAsia="en-US"/>
        </w:rPr>
        <w:t xml:space="preserve"> indicated that the issue occur in</w:t>
      </w:r>
      <w:r w:rsidRPr="00746D2D">
        <w:rPr>
          <w:lang w:val="en-US" w:eastAsia="en-US"/>
        </w:rPr>
        <w:t>: BG, HU, RO, DE, AT, and IT, as well as RS</w:t>
      </w:r>
      <w:r w:rsidR="00F44C9C">
        <w:rPr>
          <w:lang w:val="en-US" w:eastAsia="en-US"/>
        </w:rPr>
        <w:t xml:space="preserve"> (Serbia)</w:t>
      </w:r>
      <w:r w:rsidRPr="00746D2D">
        <w:rPr>
          <w:lang w:val="en-US" w:eastAsia="en-US"/>
        </w:rPr>
        <w:t>. Especially</w:t>
      </w:r>
      <w:r>
        <w:rPr>
          <w:lang w:val="en-US" w:eastAsia="en-US"/>
        </w:rPr>
        <w:t>, the</w:t>
      </w:r>
      <w:r w:rsidRPr="00746D2D">
        <w:rPr>
          <w:lang w:val="en-US" w:eastAsia="en-US"/>
        </w:rPr>
        <w:t xml:space="preserve"> Ruse, Curtici</w:t>
      </w:r>
      <w:r>
        <w:rPr>
          <w:lang w:val="en-US" w:eastAsia="en-US"/>
        </w:rPr>
        <w:t xml:space="preserve"> and</w:t>
      </w:r>
      <w:r w:rsidRPr="00746D2D">
        <w:rPr>
          <w:lang w:val="en-US" w:eastAsia="en-US"/>
        </w:rPr>
        <w:t xml:space="preserve"> Dimitrovgrad</w:t>
      </w:r>
      <w:r>
        <w:rPr>
          <w:lang w:val="en-US" w:eastAsia="en-US"/>
        </w:rPr>
        <w:t xml:space="preserve"> border crossings were mentioned.</w:t>
      </w:r>
    </w:p>
    <w:p w14:paraId="7DB541A8" w14:textId="77777777" w:rsidR="00B31509" w:rsidRDefault="00B31509" w:rsidP="00410DED">
      <w:pPr>
        <w:jc w:val="both"/>
        <w:rPr>
          <w:lang w:val="en-US" w:eastAsia="en-US"/>
        </w:rPr>
      </w:pPr>
    </w:p>
    <w:p w14:paraId="2DA4C930" w14:textId="77777777" w:rsidR="00B31509" w:rsidRPr="00746D2D" w:rsidRDefault="00B31509" w:rsidP="00410DED">
      <w:pPr>
        <w:jc w:val="both"/>
        <w:rPr>
          <w:lang w:val="en-US" w:eastAsia="en-US"/>
        </w:rPr>
      </w:pPr>
      <w:r>
        <w:rPr>
          <w:lang w:val="en-US" w:eastAsia="en-US"/>
        </w:rPr>
        <w:t>From follow-up inquiries, the following insights were obtained:</w:t>
      </w:r>
    </w:p>
    <w:p w14:paraId="25C6F35B" w14:textId="77777777" w:rsidR="00B31509" w:rsidRPr="007562EE" w:rsidRDefault="00B31509" w:rsidP="00410DED">
      <w:pPr>
        <w:jc w:val="both"/>
        <w:rPr>
          <w:lang w:val="en-US" w:eastAsia="en-US"/>
        </w:rPr>
      </w:pPr>
    </w:p>
    <w:p w14:paraId="5C72B762" w14:textId="77777777" w:rsidR="00B31509" w:rsidRPr="00746D2D" w:rsidRDefault="00B31509" w:rsidP="00410DED">
      <w:pPr>
        <w:numPr>
          <w:ilvl w:val="0"/>
          <w:numId w:val="27"/>
        </w:numPr>
        <w:jc w:val="both"/>
        <w:rPr>
          <w:lang w:val="en-US" w:eastAsia="en-US"/>
        </w:rPr>
      </w:pPr>
      <w:r w:rsidRPr="00746D2D">
        <w:rPr>
          <w:lang w:val="en-US" w:eastAsia="en-US"/>
        </w:rPr>
        <w:t>HU has cle</w:t>
      </w:r>
      <w:r>
        <w:rPr>
          <w:lang w:val="en-US" w:eastAsia="en-US"/>
        </w:rPr>
        <w:t xml:space="preserve">aned up national rules as per August </w:t>
      </w:r>
      <w:r w:rsidRPr="00746D2D">
        <w:rPr>
          <w:lang w:val="en-US" w:eastAsia="en-US"/>
        </w:rPr>
        <w:t>2020</w:t>
      </w:r>
      <w:r>
        <w:rPr>
          <w:lang w:val="en-US" w:eastAsia="en-US"/>
        </w:rPr>
        <w:t>. This has led to</w:t>
      </w:r>
      <w:r w:rsidRPr="00746D2D">
        <w:rPr>
          <w:lang w:val="en-US" w:eastAsia="en-US"/>
        </w:rPr>
        <w:t xml:space="preserve"> positive experiences </w:t>
      </w:r>
    </w:p>
    <w:p w14:paraId="37F215D3" w14:textId="7F82F410" w:rsidR="00B31509" w:rsidRPr="000E2B48" w:rsidRDefault="00B31509" w:rsidP="00410DED">
      <w:pPr>
        <w:numPr>
          <w:ilvl w:val="0"/>
          <w:numId w:val="27"/>
        </w:numPr>
        <w:jc w:val="both"/>
        <w:rPr>
          <w:lang w:val="en-US" w:eastAsia="en-US"/>
        </w:rPr>
      </w:pPr>
      <w:r w:rsidRPr="00746D2D">
        <w:rPr>
          <w:lang w:val="en-US" w:eastAsia="en-US"/>
        </w:rPr>
        <w:t>BG requires only 1 buffer wagon</w:t>
      </w:r>
      <w:r>
        <w:rPr>
          <w:lang w:val="en-US" w:eastAsia="en-US"/>
        </w:rPr>
        <w:t xml:space="preserve"> (not specified)</w:t>
      </w:r>
      <w:r w:rsidR="005E2C7B">
        <w:rPr>
          <w:lang w:val="en-US" w:eastAsia="en-US"/>
        </w:rPr>
        <w:t>. National rule successfully removed in May 2021.</w:t>
      </w:r>
    </w:p>
    <w:p w14:paraId="1799FAD1" w14:textId="77777777" w:rsidR="005E2C7B" w:rsidRPr="000E2B48" w:rsidRDefault="00B31509" w:rsidP="005E2C7B">
      <w:pPr>
        <w:numPr>
          <w:ilvl w:val="0"/>
          <w:numId w:val="27"/>
        </w:numPr>
        <w:jc w:val="both"/>
        <w:rPr>
          <w:lang w:val="en-US" w:eastAsia="en-US"/>
        </w:rPr>
      </w:pPr>
      <w:r w:rsidRPr="000E2B48">
        <w:rPr>
          <w:lang w:val="en-US" w:eastAsia="en-US"/>
        </w:rPr>
        <w:t>RO requires a minimum of 12 axles, or between 2 and 6 wagons. For complete petrol trains</w:t>
      </w:r>
      <w:r>
        <w:rPr>
          <w:lang w:val="en-US" w:eastAsia="en-US"/>
        </w:rPr>
        <w:t xml:space="preserve">, </w:t>
      </w:r>
      <w:r w:rsidRPr="00456745">
        <w:rPr>
          <w:lang w:val="en-US" w:eastAsia="en-US"/>
        </w:rPr>
        <w:t>no buffer wagons are required</w:t>
      </w:r>
      <w:r w:rsidR="005E2C7B">
        <w:rPr>
          <w:lang w:val="en-US" w:eastAsia="en-US"/>
        </w:rPr>
        <w:t>. National rule successfully removed in May 2021.</w:t>
      </w:r>
    </w:p>
    <w:p w14:paraId="65406D3A" w14:textId="77777777" w:rsidR="00B31509" w:rsidRPr="00456745" w:rsidRDefault="00B31509" w:rsidP="00410DED">
      <w:pPr>
        <w:numPr>
          <w:ilvl w:val="0"/>
          <w:numId w:val="27"/>
        </w:numPr>
        <w:jc w:val="both"/>
        <w:rPr>
          <w:lang w:val="en-US" w:eastAsia="en-US"/>
        </w:rPr>
      </w:pPr>
      <w:r w:rsidRPr="00456745">
        <w:rPr>
          <w:lang w:val="en-US" w:eastAsia="en-US"/>
        </w:rPr>
        <w:lastRenderedPageBreak/>
        <w:t>RS also requires no buffer wagons for complete petrol trains</w:t>
      </w:r>
    </w:p>
    <w:p w14:paraId="73AB48D9" w14:textId="77777777" w:rsidR="00B31509" w:rsidRPr="00456745" w:rsidRDefault="00B31509" w:rsidP="00410DED">
      <w:pPr>
        <w:numPr>
          <w:ilvl w:val="0"/>
          <w:numId w:val="27"/>
        </w:numPr>
        <w:jc w:val="both"/>
        <w:rPr>
          <w:lang w:val="en-US" w:eastAsia="en-US"/>
        </w:rPr>
      </w:pPr>
      <w:r w:rsidRPr="00456745">
        <w:rPr>
          <w:lang w:val="en-US" w:eastAsia="en-US"/>
        </w:rPr>
        <w:t>AT applies RID; no issues were found</w:t>
      </w:r>
    </w:p>
    <w:p w14:paraId="2B974AFD" w14:textId="5BDD62EA" w:rsidR="00B31509" w:rsidRPr="00456745" w:rsidRDefault="00B31509" w:rsidP="00410DED">
      <w:pPr>
        <w:jc w:val="both"/>
        <w:rPr>
          <w:lang w:eastAsia="en-US"/>
        </w:rPr>
      </w:pPr>
    </w:p>
    <w:p w14:paraId="662489B9" w14:textId="0816831A" w:rsidR="00B31509" w:rsidRDefault="00B31509" w:rsidP="00410DED">
      <w:pPr>
        <w:pStyle w:val="Heading3"/>
        <w:numPr>
          <w:ilvl w:val="2"/>
          <w:numId w:val="1"/>
        </w:numPr>
        <w:jc w:val="both"/>
        <w:rPr>
          <w:color w:val="C00000"/>
        </w:rPr>
      </w:pPr>
      <w:bookmarkStart w:id="88" w:name="_Toc61525145"/>
      <w:bookmarkStart w:id="89" w:name="_Toc61525331"/>
      <w:bookmarkStart w:id="90" w:name="_Toc92958474"/>
      <w:bookmarkStart w:id="91" w:name="_Toc98763191"/>
      <w:r w:rsidRPr="00456745">
        <w:rPr>
          <w:color w:val="C00000"/>
        </w:rPr>
        <w:t>Problem driv</w:t>
      </w:r>
      <w:r w:rsidRPr="00401CA8">
        <w:rPr>
          <w:color w:val="C00000"/>
        </w:rPr>
        <w:t>ers</w:t>
      </w:r>
      <w:r w:rsidR="007615CA">
        <w:rPr>
          <w:color w:val="C00000"/>
        </w:rPr>
        <w:t xml:space="preserve"> </w:t>
      </w:r>
      <w:r w:rsidRPr="00401CA8">
        <w:rPr>
          <w:color w:val="C00000"/>
        </w:rPr>
        <w:t>/</w:t>
      </w:r>
      <w:r w:rsidR="007615CA">
        <w:rPr>
          <w:color w:val="C00000"/>
        </w:rPr>
        <w:t xml:space="preserve"> </w:t>
      </w:r>
      <w:r w:rsidRPr="00401CA8">
        <w:rPr>
          <w:color w:val="C00000"/>
        </w:rPr>
        <w:t>Reasons</w:t>
      </w:r>
      <w:bookmarkEnd w:id="88"/>
      <w:bookmarkEnd w:id="89"/>
      <w:bookmarkEnd w:id="90"/>
      <w:bookmarkEnd w:id="91"/>
    </w:p>
    <w:p w14:paraId="665ABD84" w14:textId="1DE99B15" w:rsidR="00B31509" w:rsidRPr="000E2B48" w:rsidRDefault="00B31509" w:rsidP="00410DED">
      <w:pPr>
        <w:jc w:val="both"/>
        <w:rPr>
          <w:lang w:eastAsia="en-US"/>
        </w:rPr>
      </w:pPr>
      <w:r>
        <w:rPr>
          <w:lang w:eastAsia="en-US"/>
        </w:rPr>
        <w:t>For some of the MS where the issue occurs, implementation of the Fo</w:t>
      </w:r>
      <w:r w:rsidR="008C30B6">
        <w:rPr>
          <w:lang w:eastAsia="en-US"/>
        </w:rPr>
        <w:t xml:space="preserve">urth Railway Package </w:t>
      </w:r>
      <w:r w:rsidR="005E2C7B">
        <w:rPr>
          <w:lang w:eastAsia="en-US"/>
        </w:rPr>
        <w:t>was</w:t>
      </w:r>
      <w:r w:rsidR="008C30B6">
        <w:rPr>
          <w:lang w:eastAsia="en-US"/>
        </w:rPr>
        <w:t xml:space="preserve"> still to</w:t>
      </w:r>
      <w:r>
        <w:rPr>
          <w:lang w:eastAsia="en-US"/>
        </w:rPr>
        <w:t xml:space="preserve"> be completed. Especially for Romania, however, hesitance on the side of the MS, its infrastructure manager and safety authority </w:t>
      </w:r>
      <w:r w:rsidR="005E2C7B">
        <w:rPr>
          <w:lang w:eastAsia="en-US"/>
        </w:rPr>
        <w:t xml:space="preserve">appeared </w:t>
      </w:r>
      <w:r>
        <w:rPr>
          <w:lang w:eastAsia="en-US"/>
        </w:rPr>
        <w:t>to be inspired by the relatively poor state of the infrastructure. For the Netherlands, the aforementioned covenant between the MS, IM and the sector is not a national rule as such, but is seen as a working procedure.</w:t>
      </w:r>
    </w:p>
    <w:p w14:paraId="42254C84" w14:textId="77777777" w:rsidR="00B31509" w:rsidRDefault="00B31509" w:rsidP="00410DED">
      <w:pPr>
        <w:pStyle w:val="Heading3"/>
        <w:numPr>
          <w:ilvl w:val="2"/>
          <w:numId w:val="1"/>
        </w:numPr>
        <w:jc w:val="both"/>
        <w:rPr>
          <w:color w:val="C00000"/>
        </w:rPr>
      </w:pPr>
      <w:bookmarkStart w:id="92" w:name="_Toc61525146"/>
      <w:bookmarkStart w:id="93" w:name="_Toc61525332"/>
      <w:bookmarkStart w:id="94" w:name="_Toc92958475"/>
      <w:bookmarkStart w:id="95" w:name="_Toc98763192"/>
      <w:r w:rsidRPr="00401CA8">
        <w:rPr>
          <w:color w:val="C00000"/>
        </w:rPr>
        <w:t>Impacts</w:t>
      </w:r>
      <w:bookmarkEnd w:id="92"/>
      <w:bookmarkEnd w:id="93"/>
      <w:bookmarkEnd w:id="94"/>
      <w:bookmarkEnd w:id="95"/>
    </w:p>
    <w:p w14:paraId="7A1CA8BE" w14:textId="77777777" w:rsidR="00B31509" w:rsidRDefault="00B31509" w:rsidP="00410DED">
      <w:pPr>
        <w:jc w:val="both"/>
        <w:rPr>
          <w:lang w:val="en-US" w:eastAsia="en-US"/>
        </w:rPr>
      </w:pPr>
      <w:r>
        <w:rPr>
          <w:lang w:eastAsia="en-US"/>
        </w:rPr>
        <w:t>Overall, the issue must be seen as</w:t>
      </w:r>
      <w:r>
        <w:t xml:space="preserve"> a c</w:t>
      </w:r>
      <w:r w:rsidRPr="00A6312D">
        <w:rPr>
          <w:lang w:val="en-US" w:eastAsia="en-US"/>
        </w:rPr>
        <w:t>ause for unnecessary shunting</w:t>
      </w:r>
      <w:r>
        <w:rPr>
          <w:lang w:val="en-US" w:eastAsia="en-US"/>
        </w:rPr>
        <w:t xml:space="preserve"> and therefore additional costs, time loss</w:t>
      </w:r>
      <w:r w:rsidRPr="00A6312D">
        <w:rPr>
          <w:lang w:val="en-US" w:eastAsia="en-US"/>
        </w:rPr>
        <w:t xml:space="preserve"> and dead weight. </w:t>
      </w:r>
      <w:r>
        <w:rPr>
          <w:lang w:val="en-US" w:eastAsia="en-US"/>
        </w:rPr>
        <w:t>Also, b</w:t>
      </w:r>
      <w:r w:rsidRPr="00A6312D">
        <w:rPr>
          <w:lang w:val="en-US" w:eastAsia="en-US"/>
        </w:rPr>
        <w:t>uffer wagons that ar</w:t>
      </w:r>
      <w:r>
        <w:rPr>
          <w:lang w:val="en-US" w:eastAsia="en-US"/>
        </w:rPr>
        <w:t>e not needed have to be parked, unnecessarily using infrastructure capacity and increasing costs. Finally, b</w:t>
      </w:r>
      <w:r w:rsidRPr="00A6312D">
        <w:rPr>
          <w:lang w:val="en-US" w:eastAsia="en-US"/>
        </w:rPr>
        <w:t>uffer wagons m</w:t>
      </w:r>
      <w:r>
        <w:rPr>
          <w:lang w:val="en-US" w:eastAsia="en-US"/>
        </w:rPr>
        <w:t>ay</w:t>
      </w:r>
      <w:r w:rsidRPr="00A6312D">
        <w:rPr>
          <w:lang w:val="en-US" w:eastAsia="en-US"/>
        </w:rPr>
        <w:t xml:space="preserve"> lead to </w:t>
      </w:r>
      <w:r>
        <w:rPr>
          <w:lang w:val="en-US" w:eastAsia="en-US"/>
        </w:rPr>
        <w:t xml:space="preserve">exceeding </w:t>
      </w:r>
      <w:r w:rsidRPr="00A6312D">
        <w:rPr>
          <w:lang w:val="en-US" w:eastAsia="en-US"/>
        </w:rPr>
        <w:t>the permissible train limit values (length, gross weight)</w:t>
      </w:r>
      <w:r>
        <w:rPr>
          <w:lang w:val="en-US" w:eastAsia="en-US"/>
        </w:rPr>
        <w:t>. The consequent d</w:t>
      </w:r>
      <w:r w:rsidRPr="00A6312D">
        <w:rPr>
          <w:lang w:val="en-US" w:eastAsia="en-US"/>
        </w:rPr>
        <w:t xml:space="preserve">ecrease of economic efficiency </w:t>
      </w:r>
      <w:r>
        <w:rPr>
          <w:lang w:val="en-US" w:eastAsia="en-US"/>
        </w:rPr>
        <w:t xml:space="preserve">constitutes a limitation on rail freight’s competitive position. </w:t>
      </w:r>
    </w:p>
    <w:p w14:paraId="38827E3B" w14:textId="77777777" w:rsidR="00B31509" w:rsidRDefault="00B31509" w:rsidP="00410DED">
      <w:pPr>
        <w:jc w:val="both"/>
        <w:rPr>
          <w:lang w:val="en-US" w:eastAsia="en-US"/>
        </w:rPr>
      </w:pPr>
    </w:p>
    <w:p w14:paraId="5EFC29A8" w14:textId="77777777" w:rsidR="00B31509" w:rsidRDefault="00B31509" w:rsidP="00410DED">
      <w:pPr>
        <w:pStyle w:val="Heading3"/>
        <w:numPr>
          <w:ilvl w:val="2"/>
          <w:numId w:val="1"/>
        </w:numPr>
        <w:jc w:val="both"/>
        <w:rPr>
          <w:color w:val="C00000"/>
        </w:rPr>
      </w:pPr>
      <w:bookmarkStart w:id="96" w:name="_Toc61525147"/>
      <w:bookmarkStart w:id="97" w:name="_Toc61525333"/>
      <w:bookmarkStart w:id="98" w:name="_Toc92958476"/>
      <w:bookmarkStart w:id="99" w:name="_Toc98763193"/>
      <w:r w:rsidRPr="00401CA8">
        <w:rPr>
          <w:color w:val="C00000"/>
        </w:rPr>
        <w:t>Solutions</w:t>
      </w:r>
      <w:bookmarkEnd w:id="96"/>
      <w:bookmarkEnd w:id="97"/>
      <w:bookmarkEnd w:id="98"/>
      <w:bookmarkEnd w:id="99"/>
    </w:p>
    <w:p w14:paraId="7348D9F4" w14:textId="77777777" w:rsidR="00B31509" w:rsidRDefault="00B31509" w:rsidP="00410DED">
      <w:pPr>
        <w:jc w:val="both"/>
      </w:pPr>
      <w:r w:rsidRPr="002613E0">
        <w:t>It is highlighted that the Regulations concerning the International Carriage of Dangerous</w:t>
      </w:r>
      <w:r>
        <w:t xml:space="preserve"> </w:t>
      </w:r>
      <w:r w:rsidRPr="002613E0">
        <w:t>Goods by Rail (RID)</w:t>
      </w:r>
      <w:r>
        <w:t xml:space="preserve"> </w:t>
      </w:r>
      <w:r w:rsidRPr="002613E0">
        <w:t>do</w:t>
      </w:r>
      <w:r>
        <w:t xml:space="preserve"> not</w:t>
      </w:r>
      <w:r w:rsidRPr="002613E0">
        <w:t xml:space="preserve"> foresee any buffer wagons</w:t>
      </w:r>
      <w:r>
        <w:t xml:space="preserve"> in this configuration. The only mandatory rule is found in RID par. 7.5.3:</w:t>
      </w:r>
    </w:p>
    <w:p w14:paraId="4CDE5F06" w14:textId="77777777" w:rsidR="00B31509" w:rsidRDefault="00B31509" w:rsidP="00410DED">
      <w:pPr>
        <w:jc w:val="both"/>
      </w:pPr>
    </w:p>
    <w:p w14:paraId="09F04CEA" w14:textId="77777777" w:rsidR="00B31509" w:rsidRPr="00B86C83" w:rsidRDefault="00B31509" w:rsidP="00410DED">
      <w:pPr>
        <w:ind w:left="709"/>
        <w:jc w:val="both"/>
        <w:rPr>
          <w:i/>
        </w:rPr>
      </w:pPr>
      <w:r w:rsidRPr="00B86C83">
        <w:rPr>
          <w:i/>
        </w:rPr>
        <w:t>Protective distance</w:t>
      </w:r>
      <w:r>
        <w:rPr>
          <w:i/>
        </w:rPr>
        <w:t>.</w:t>
      </w:r>
      <w:r w:rsidRPr="00B86C83">
        <w:rPr>
          <w:i/>
        </w:rPr>
        <w:t xml:space="preserve"> Every wagon, large container, portable tank or road vehicle containing substances or articles of Class 1 and bearing a placard conforming to models Nos. 1, 1.5 or 1.6, shall be separated on the same train from wagons, large containers, portable tanks, tank-containers, MEGCs or road vehicles bearing a placard conforming to models Nos. 2.1, 3, 4.1, 4.2, 4.3, 5.1 or 5.2 or road vehicles for which the transport document indicates that they are containing packages bearing a label conforming to models Nos. 2.1, 3, 4.1, 4.2, 4.3, 5.1 or 5.2 by a protective distance. The requirement for this protective distance is met if the space between the buffer head of a wagon or the end wall of a large container, portable tank or road vehicle and the buffer head of another wagon or the end wall of another large container, portable tank, tank-container, MEGC or road vehicle is: </w:t>
      </w:r>
      <w:r w:rsidRPr="000E1EA4">
        <w:rPr>
          <w:i/>
          <w:u w:val="single"/>
        </w:rPr>
        <w:t>(a) at least 18 m, or (b) occupied by two 2-axle wagons or a wagon with 4 or more axles.</w:t>
      </w:r>
    </w:p>
    <w:p w14:paraId="62C3576A" w14:textId="77777777" w:rsidR="00B31509" w:rsidRPr="00A6312D" w:rsidRDefault="00B31509" w:rsidP="00410DED">
      <w:pPr>
        <w:jc w:val="both"/>
        <w:rPr>
          <w:lang w:val="en-US" w:eastAsia="en-US"/>
        </w:rPr>
      </w:pPr>
    </w:p>
    <w:p w14:paraId="7AFD765D" w14:textId="77777777" w:rsidR="00B31509" w:rsidRDefault="00B31509" w:rsidP="00410DED">
      <w:pPr>
        <w:jc w:val="both"/>
        <w:rPr>
          <w:lang w:val="en-US" w:eastAsia="en-US"/>
        </w:rPr>
      </w:pPr>
    </w:p>
    <w:p w14:paraId="15B72D52" w14:textId="6E3F7858" w:rsidR="00A40F6A" w:rsidRDefault="00B31509" w:rsidP="00461B7D">
      <w:pPr>
        <w:jc w:val="both"/>
        <w:rPr>
          <w:lang w:val="en-US" w:eastAsia="en-US"/>
        </w:rPr>
      </w:pPr>
      <w:r>
        <w:rPr>
          <w:lang w:val="en-US" w:eastAsia="en-US"/>
        </w:rPr>
        <w:t xml:space="preserve">In an </w:t>
      </w:r>
      <w:r w:rsidRPr="00A6312D">
        <w:rPr>
          <w:lang w:val="en-US" w:eastAsia="en-US"/>
        </w:rPr>
        <w:t xml:space="preserve">ERA analysis of </w:t>
      </w:r>
      <w:r>
        <w:rPr>
          <w:lang w:val="en-US" w:eastAsia="en-US"/>
        </w:rPr>
        <w:t>national rules</w:t>
      </w:r>
      <w:r w:rsidRPr="00A6312D">
        <w:rPr>
          <w:lang w:val="en-US" w:eastAsia="en-US"/>
        </w:rPr>
        <w:t xml:space="preserve"> in B</w:t>
      </w:r>
      <w:r w:rsidR="00DB01B5">
        <w:rPr>
          <w:lang w:val="en-US" w:eastAsia="en-US"/>
        </w:rPr>
        <w:t>G</w:t>
      </w:r>
      <w:r w:rsidRPr="00A6312D">
        <w:rPr>
          <w:lang w:val="en-US" w:eastAsia="en-US"/>
        </w:rPr>
        <w:t>, HU</w:t>
      </w:r>
      <w:r>
        <w:rPr>
          <w:lang w:val="en-US" w:eastAsia="en-US"/>
        </w:rPr>
        <w:t xml:space="preserve"> and</w:t>
      </w:r>
      <w:r w:rsidRPr="00A6312D">
        <w:rPr>
          <w:lang w:val="en-US" w:eastAsia="en-US"/>
        </w:rPr>
        <w:t xml:space="preserve"> RO with reference to required buffer wagons</w:t>
      </w:r>
      <w:r>
        <w:rPr>
          <w:lang w:val="en-US" w:eastAsia="en-US"/>
        </w:rPr>
        <w:t>, it is established that</w:t>
      </w:r>
      <w:r w:rsidRPr="00A6312D">
        <w:rPr>
          <w:lang w:val="en-US" w:eastAsia="en-US"/>
        </w:rPr>
        <w:t xml:space="preserve"> TSI-OPE Appendix I lists the </w:t>
      </w:r>
      <w:r w:rsidRPr="00A6312D">
        <w:rPr>
          <w:lang w:val="en-US" w:eastAsia="en-US"/>
        </w:rPr>
        <w:lastRenderedPageBreak/>
        <w:t>areas where national rules are allowed</w:t>
      </w:r>
      <w:r>
        <w:rPr>
          <w:lang w:val="en-US" w:eastAsia="en-US"/>
        </w:rPr>
        <w:t xml:space="preserve">. Appendix I </w:t>
      </w:r>
      <w:r w:rsidRPr="00A6312D">
        <w:rPr>
          <w:lang w:val="en-US" w:eastAsia="en-US"/>
        </w:rPr>
        <w:t>come</w:t>
      </w:r>
      <w:r>
        <w:rPr>
          <w:lang w:val="en-US" w:eastAsia="en-US"/>
        </w:rPr>
        <w:t>s</w:t>
      </w:r>
      <w:r w:rsidRPr="00A6312D">
        <w:rPr>
          <w:lang w:val="en-US" w:eastAsia="en-US"/>
        </w:rPr>
        <w:t xml:space="preserve"> into effect </w:t>
      </w:r>
      <w:r>
        <w:rPr>
          <w:lang w:val="en-US" w:eastAsia="en-US"/>
        </w:rPr>
        <w:t>in</w:t>
      </w:r>
      <w:r w:rsidRPr="00A6312D">
        <w:rPr>
          <w:lang w:val="en-US" w:eastAsia="en-US"/>
        </w:rPr>
        <w:t xml:space="preserve"> 2021</w:t>
      </w:r>
      <w:r>
        <w:rPr>
          <w:lang w:val="en-US" w:eastAsia="en-US"/>
        </w:rPr>
        <w:t>; also,</w:t>
      </w:r>
      <w:r w:rsidRPr="00A6312D">
        <w:rPr>
          <w:lang w:val="en-US" w:eastAsia="en-US"/>
        </w:rPr>
        <w:t xml:space="preserve"> MSs </w:t>
      </w:r>
      <w:r>
        <w:rPr>
          <w:lang w:val="en-US" w:eastAsia="en-US"/>
        </w:rPr>
        <w:t>should</w:t>
      </w:r>
      <w:r w:rsidRPr="00A6312D">
        <w:rPr>
          <w:lang w:val="en-US" w:eastAsia="en-US"/>
        </w:rPr>
        <w:t xml:space="preserve"> clean-up </w:t>
      </w:r>
      <w:r>
        <w:rPr>
          <w:lang w:val="en-US" w:eastAsia="en-US"/>
        </w:rPr>
        <w:t xml:space="preserve">national rules in the process of </w:t>
      </w:r>
      <w:r w:rsidRPr="00A6312D">
        <w:rPr>
          <w:lang w:val="en-US" w:eastAsia="en-US"/>
        </w:rPr>
        <w:t>implement</w:t>
      </w:r>
      <w:r>
        <w:rPr>
          <w:lang w:val="en-US" w:eastAsia="en-US"/>
        </w:rPr>
        <w:t>ing</w:t>
      </w:r>
      <w:r w:rsidRPr="00A6312D">
        <w:rPr>
          <w:lang w:val="en-US" w:eastAsia="en-US"/>
        </w:rPr>
        <w:t xml:space="preserve"> the Fo</w:t>
      </w:r>
      <w:r>
        <w:rPr>
          <w:lang w:val="en-US" w:eastAsia="en-US"/>
        </w:rPr>
        <w:t>u</w:t>
      </w:r>
      <w:r w:rsidRPr="00A6312D">
        <w:rPr>
          <w:lang w:val="en-US" w:eastAsia="en-US"/>
        </w:rPr>
        <w:t xml:space="preserve">rth Railway Package. When considering Appendix I, train composition is not an area for national rules. </w:t>
      </w:r>
      <w:r>
        <w:rPr>
          <w:lang w:val="en-US" w:eastAsia="en-US"/>
        </w:rPr>
        <w:t>Therefore, national rules in excess of the RID should</w:t>
      </w:r>
      <w:r w:rsidRPr="00A6312D">
        <w:rPr>
          <w:lang w:val="en-US" w:eastAsia="en-US"/>
        </w:rPr>
        <w:t xml:space="preserve"> be cleaned-up as per the railway safety directive that define</w:t>
      </w:r>
      <w:r>
        <w:rPr>
          <w:lang w:val="en-US" w:eastAsia="en-US"/>
        </w:rPr>
        <w:t>s</w:t>
      </w:r>
      <w:r w:rsidRPr="00A6312D">
        <w:rPr>
          <w:lang w:val="en-US" w:eastAsia="en-US"/>
        </w:rPr>
        <w:t xml:space="preserve"> the migration strategy from a rule based approach to a risk based</w:t>
      </w:r>
      <w:r>
        <w:rPr>
          <w:lang w:val="en-US" w:eastAsia="en-US"/>
        </w:rPr>
        <w:t xml:space="preserve"> one.</w:t>
      </w:r>
    </w:p>
    <w:p w14:paraId="17F79424" w14:textId="77777777" w:rsidR="009E777C" w:rsidRPr="009E777C" w:rsidRDefault="009E777C" w:rsidP="00410DED">
      <w:pPr>
        <w:rPr>
          <w:lang w:eastAsia="en-US"/>
        </w:rPr>
      </w:pPr>
    </w:p>
    <w:p w14:paraId="6A9D87E2" w14:textId="4A665763" w:rsidR="00BA4D45" w:rsidRDefault="00BA4D45" w:rsidP="00BA4D45">
      <w:pPr>
        <w:pStyle w:val="Heading2"/>
      </w:pPr>
      <w:bookmarkStart w:id="100" w:name="_Toc98763194"/>
      <w:r>
        <w:t xml:space="preserve">Issue 11: </w:t>
      </w:r>
      <w:r w:rsidR="004E099A">
        <w:t xml:space="preserve">(Processes due to) </w:t>
      </w:r>
      <w:r>
        <w:t>New train number</w:t>
      </w:r>
      <w:bookmarkEnd w:id="100"/>
    </w:p>
    <w:p w14:paraId="7C9CC984" w14:textId="42D8C8CD" w:rsidR="00401CA8" w:rsidRDefault="00401CA8" w:rsidP="00410DED">
      <w:pPr>
        <w:pStyle w:val="Heading3"/>
        <w:numPr>
          <w:ilvl w:val="2"/>
          <w:numId w:val="1"/>
        </w:numPr>
        <w:rPr>
          <w:color w:val="C00000"/>
        </w:rPr>
      </w:pPr>
      <w:bookmarkStart w:id="101" w:name="_Toc61525149"/>
      <w:bookmarkStart w:id="102" w:name="_Toc61525335"/>
      <w:bookmarkStart w:id="103" w:name="_Ref92957763"/>
      <w:bookmarkStart w:id="104" w:name="_Toc92958478"/>
      <w:bookmarkStart w:id="105" w:name="_Toc98763195"/>
      <w:r w:rsidRPr="00401CA8">
        <w:rPr>
          <w:color w:val="C00000"/>
        </w:rPr>
        <w:t>Introduction / Description of the Issue</w:t>
      </w:r>
      <w:bookmarkEnd w:id="101"/>
      <w:bookmarkEnd w:id="102"/>
      <w:bookmarkEnd w:id="103"/>
      <w:bookmarkEnd w:id="104"/>
      <w:bookmarkEnd w:id="105"/>
    </w:p>
    <w:p w14:paraId="3FB286C4" w14:textId="4DDDE47F" w:rsidR="004E099A" w:rsidRDefault="000419C8" w:rsidP="00410DED">
      <w:pPr>
        <w:jc w:val="both"/>
        <w:rPr>
          <w:lang w:eastAsia="en-US"/>
        </w:rPr>
      </w:pPr>
      <w:bookmarkStart w:id="106" w:name="_Hlk92275569"/>
      <w:r>
        <w:rPr>
          <w:lang w:eastAsia="en-US"/>
        </w:rPr>
        <w:t xml:space="preserve">As Issue </w:t>
      </w:r>
      <w:r w:rsidR="00946CB8">
        <w:rPr>
          <w:lang w:eastAsia="en-US"/>
        </w:rPr>
        <w:t>15</w:t>
      </w:r>
      <w:r>
        <w:rPr>
          <w:lang w:eastAsia="en-US"/>
        </w:rPr>
        <w:t xml:space="preserve"> (“R</w:t>
      </w:r>
      <w:r w:rsidRPr="000419C8">
        <w:rPr>
          <w:lang w:eastAsia="en-US"/>
        </w:rPr>
        <w:t>eal-time train running information</w:t>
      </w:r>
      <w:r>
        <w:rPr>
          <w:lang w:eastAsia="en-US"/>
        </w:rPr>
        <w:t>”</w:t>
      </w:r>
      <w:r w:rsidRPr="000419C8">
        <w:rPr>
          <w:lang w:eastAsia="en-US"/>
        </w:rPr>
        <w:t>)</w:t>
      </w:r>
      <w:r w:rsidR="00946CB8">
        <w:rPr>
          <w:lang w:eastAsia="en-US"/>
        </w:rPr>
        <w:t xml:space="preserve">, </w:t>
      </w:r>
      <w:r>
        <w:rPr>
          <w:lang w:eastAsia="en-US"/>
        </w:rPr>
        <w:t>Issue 11</w:t>
      </w:r>
      <w:r w:rsidR="00946CB8">
        <w:rPr>
          <w:lang w:eastAsia="en-US"/>
        </w:rPr>
        <w:t xml:space="preserve"> also depends on the change of the train number. In contrast to Issue</w:t>
      </w:r>
      <w:r>
        <w:rPr>
          <w:lang w:eastAsia="en-US"/>
        </w:rPr>
        <w:t xml:space="preserve"> 15</w:t>
      </w:r>
      <w:r w:rsidR="00946CB8">
        <w:rPr>
          <w:lang w:eastAsia="en-US"/>
        </w:rPr>
        <w:t>, Issue 11 concerns operational proce</w:t>
      </w:r>
      <w:r w:rsidR="00267DB0">
        <w:rPr>
          <w:lang w:eastAsia="en-US"/>
        </w:rPr>
        <w:t xml:space="preserve">dures that have to be performed, only due to assigning a new train number in cross-border operation. In these cases, the train is considered as a new train and thus subject to </w:t>
      </w:r>
      <w:r w:rsidR="00946CB8" w:rsidRPr="00946CB8">
        <w:rPr>
          <w:lang w:eastAsia="en-US"/>
        </w:rPr>
        <w:t>(all) train preparation procedures (such as full technical wagon check and brake test)</w:t>
      </w:r>
      <w:r w:rsidR="00267DB0">
        <w:rPr>
          <w:lang w:eastAsia="en-US"/>
        </w:rPr>
        <w:t xml:space="preserve">, although the train composition </w:t>
      </w:r>
      <w:r>
        <w:rPr>
          <w:lang w:eastAsia="en-US"/>
        </w:rPr>
        <w:t>has</w:t>
      </w:r>
      <w:r w:rsidR="00267DB0">
        <w:rPr>
          <w:lang w:eastAsia="en-US"/>
        </w:rPr>
        <w:t xml:space="preserve"> not change</w:t>
      </w:r>
      <w:r>
        <w:rPr>
          <w:lang w:eastAsia="en-US"/>
        </w:rPr>
        <w:t>d</w:t>
      </w:r>
      <w:r w:rsidR="00267DB0">
        <w:rPr>
          <w:lang w:eastAsia="en-US"/>
        </w:rPr>
        <w:t xml:space="preserve">. </w:t>
      </w:r>
      <w:r w:rsidR="00946CB8" w:rsidRPr="00946CB8">
        <w:rPr>
          <w:lang w:eastAsia="en-US"/>
        </w:rPr>
        <w:t xml:space="preserve">This </w:t>
      </w:r>
      <w:r w:rsidR="00267DB0">
        <w:rPr>
          <w:lang w:eastAsia="en-US"/>
        </w:rPr>
        <w:t>would be</w:t>
      </w:r>
      <w:r w:rsidR="00946CB8" w:rsidRPr="00946CB8">
        <w:rPr>
          <w:lang w:eastAsia="en-US"/>
        </w:rPr>
        <w:t xml:space="preserve"> a time consuming process involving unnecessary costs, and therefore </w:t>
      </w:r>
      <w:r w:rsidR="00267DB0">
        <w:rPr>
          <w:lang w:eastAsia="en-US"/>
        </w:rPr>
        <w:t xml:space="preserve">be </w:t>
      </w:r>
      <w:r w:rsidR="00946CB8" w:rsidRPr="00946CB8">
        <w:rPr>
          <w:lang w:eastAsia="en-US"/>
        </w:rPr>
        <w:t>potentially harmful to rail freight’s competitive position.</w:t>
      </w:r>
    </w:p>
    <w:p w14:paraId="7A7565FE" w14:textId="77777777" w:rsidR="004E099A" w:rsidRPr="00881A64" w:rsidRDefault="004E099A" w:rsidP="00410DED">
      <w:pPr>
        <w:jc w:val="both"/>
        <w:rPr>
          <w:lang w:eastAsia="en-US"/>
        </w:rPr>
      </w:pPr>
    </w:p>
    <w:p w14:paraId="25EBC42A" w14:textId="3E6EF2BB" w:rsidR="00401CA8" w:rsidRDefault="00401CA8" w:rsidP="00410DED">
      <w:pPr>
        <w:pStyle w:val="Heading3"/>
        <w:numPr>
          <w:ilvl w:val="2"/>
          <w:numId w:val="1"/>
        </w:numPr>
        <w:rPr>
          <w:color w:val="C00000"/>
        </w:rPr>
      </w:pPr>
      <w:bookmarkStart w:id="107" w:name="_Toc61525150"/>
      <w:bookmarkStart w:id="108" w:name="_Toc61525336"/>
      <w:bookmarkStart w:id="109" w:name="_Toc92958479"/>
      <w:bookmarkStart w:id="110" w:name="_Toc98763196"/>
      <w:r w:rsidRPr="00401CA8">
        <w:rPr>
          <w:color w:val="C00000"/>
        </w:rPr>
        <w:t>Occurrence</w:t>
      </w:r>
      <w:bookmarkEnd w:id="107"/>
      <w:bookmarkEnd w:id="108"/>
      <w:r w:rsidR="00027C93">
        <w:rPr>
          <w:color w:val="C00000"/>
        </w:rPr>
        <w:t xml:space="preserve"> / Legal background</w:t>
      </w:r>
      <w:bookmarkEnd w:id="109"/>
      <w:bookmarkEnd w:id="110"/>
    </w:p>
    <w:p w14:paraId="1E248E79" w14:textId="77777777" w:rsidR="004E099A" w:rsidRDefault="004E099A" w:rsidP="00410DED">
      <w:pPr>
        <w:jc w:val="both"/>
        <w:rPr>
          <w:lang w:eastAsia="en-US"/>
        </w:rPr>
      </w:pPr>
    </w:p>
    <w:p w14:paraId="658F4FB5" w14:textId="27570879" w:rsidR="00C51FB5" w:rsidRDefault="00C51FB5" w:rsidP="00335529">
      <w:pPr>
        <w:jc w:val="both"/>
        <w:rPr>
          <w:lang w:eastAsia="en-US"/>
        </w:rPr>
      </w:pPr>
      <w:r>
        <w:rPr>
          <w:lang w:eastAsia="en-US"/>
        </w:rPr>
        <w:t xml:space="preserve">In the narrow sense of the definition (see chapter </w:t>
      </w:r>
      <w:r>
        <w:rPr>
          <w:lang w:eastAsia="en-US"/>
        </w:rPr>
        <w:fldChar w:fldCharType="begin"/>
      </w:r>
      <w:r>
        <w:rPr>
          <w:lang w:eastAsia="en-US"/>
        </w:rPr>
        <w:instrText xml:space="preserve"> REF _Ref92957763 \r \h  \* MERGEFORMAT </w:instrText>
      </w:r>
      <w:r>
        <w:rPr>
          <w:lang w:eastAsia="en-US"/>
        </w:rPr>
      </w:r>
      <w:r>
        <w:rPr>
          <w:lang w:eastAsia="en-US"/>
        </w:rPr>
        <w:fldChar w:fldCharType="separate"/>
      </w:r>
      <w:r w:rsidR="001B26CD">
        <w:rPr>
          <w:lang w:eastAsia="en-US"/>
        </w:rPr>
        <w:t>1.4.1</w:t>
      </w:r>
      <w:r>
        <w:rPr>
          <w:lang w:eastAsia="en-US"/>
        </w:rPr>
        <w:fldChar w:fldCharType="end"/>
      </w:r>
      <w:r>
        <w:rPr>
          <w:lang w:eastAsia="en-US"/>
        </w:rPr>
        <w:t>), t</w:t>
      </w:r>
      <w:r w:rsidR="004E099A">
        <w:rPr>
          <w:lang w:eastAsia="en-US"/>
        </w:rPr>
        <w:t xml:space="preserve">he </w:t>
      </w:r>
      <w:r w:rsidR="004E099A" w:rsidRPr="004E099A">
        <w:rPr>
          <w:lang w:eastAsia="en-US"/>
        </w:rPr>
        <w:t xml:space="preserve">Issue occurs </w:t>
      </w:r>
      <w:r>
        <w:rPr>
          <w:lang w:eastAsia="en-US"/>
        </w:rPr>
        <w:t xml:space="preserve">only </w:t>
      </w:r>
      <w:r w:rsidR="004E099A" w:rsidRPr="004E099A">
        <w:rPr>
          <w:lang w:eastAsia="en-US"/>
        </w:rPr>
        <w:t>in H</w:t>
      </w:r>
      <w:r w:rsidR="004E099A">
        <w:rPr>
          <w:lang w:eastAsia="en-US"/>
        </w:rPr>
        <w:t>ungary</w:t>
      </w:r>
      <w:r w:rsidR="004E099A" w:rsidRPr="004E099A">
        <w:rPr>
          <w:lang w:eastAsia="en-US"/>
        </w:rPr>
        <w:t xml:space="preserve"> when </w:t>
      </w:r>
      <w:r w:rsidR="004E099A">
        <w:rPr>
          <w:lang w:eastAsia="en-US"/>
        </w:rPr>
        <w:t xml:space="preserve">the </w:t>
      </w:r>
      <w:r w:rsidR="004E099A" w:rsidRPr="004E099A">
        <w:rPr>
          <w:lang w:eastAsia="en-US"/>
        </w:rPr>
        <w:t>international train number changes to national train number at border station e.g. in case of delays</w:t>
      </w:r>
      <w:r>
        <w:rPr>
          <w:lang w:eastAsia="en-US"/>
        </w:rPr>
        <w:t xml:space="preserve">. </w:t>
      </w:r>
      <w:r w:rsidRPr="004E099A">
        <w:rPr>
          <w:lang w:eastAsia="en-US"/>
        </w:rPr>
        <w:t xml:space="preserve">According to MÁV rule book, </w:t>
      </w:r>
      <w:r>
        <w:rPr>
          <w:lang w:eastAsia="en-US"/>
        </w:rPr>
        <w:t>pre-arranged train paths (</w:t>
      </w:r>
      <w:r w:rsidRPr="004E099A">
        <w:rPr>
          <w:lang w:eastAsia="en-US"/>
        </w:rPr>
        <w:t>PaP</w:t>
      </w:r>
      <w:r>
        <w:rPr>
          <w:lang w:eastAsia="en-US"/>
        </w:rPr>
        <w:t>s)</w:t>
      </w:r>
      <w:r w:rsidRPr="004E099A">
        <w:rPr>
          <w:lang w:eastAsia="en-US"/>
        </w:rPr>
        <w:t xml:space="preserve"> expire after 24h delay</w:t>
      </w:r>
      <w:r>
        <w:rPr>
          <w:lang w:eastAsia="en-US"/>
        </w:rPr>
        <w:t xml:space="preserve">. In this case, a </w:t>
      </w:r>
      <w:r w:rsidRPr="004E099A">
        <w:rPr>
          <w:lang w:eastAsia="en-US"/>
        </w:rPr>
        <w:t xml:space="preserve">new train number is assigned, </w:t>
      </w:r>
      <w:r>
        <w:rPr>
          <w:lang w:eastAsia="en-US"/>
        </w:rPr>
        <w:t>and</w:t>
      </w:r>
      <w:r w:rsidRPr="004E099A">
        <w:rPr>
          <w:lang w:eastAsia="en-US"/>
        </w:rPr>
        <w:t xml:space="preserve"> complete train preparation procedures have to be performed.</w:t>
      </w:r>
    </w:p>
    <w:p w14:paraId="50E05DC1" w14:textId="5810A52E" w:rsidR="00C51FB5" w:rsidRDefault="00C51FB5" w:rsidP="00335529">
      <w:pPr>
        <w:jc w:val="both"/>
        <w:rPr>
          <w:lang w:eastAsia="en-US"/>
        </w:rPr>
      </w:pPr>
    </w:p>
    <w:p w14:paraId="119DCD4D" w14:textId="22C31A54" w:rsidR="00C51FB5" w:rsidRDefault="00B060EF" w:rsidP="002545A2">
      <w:pPr>
        <w:jc w:val="both"/>
        <w:rPr>
          <w:lang w:eastAsia="en-US"/>
        </w:rPr>
      </w:pPr>
      <w:r>
        <w:rPr>
          <w:lang w:eastAsia="en-US"/>
        </w:rPr>
        <w:t>Also,</w:t>
      </w:r>
      <w:r w:rsidR="00C51FB5">
        <w:rPr>
          <w:lang w:eastAsia="en-US"/>
        </w:rPr>
        <w:t xml:space="preserve"> in Romania </w:t>
      </w:r>
      <w:r w:rsidR="00ED7529">
        <w:rPr>
          <w:lang w:eastAsia="en-US"/>
        </w:rPr>
        <w:t>it</w:t>
      </w:r>
      <w:r w:rsidR="00C51FB5">
        <w:rPr>
          <w:lang w:eastAsia="en-US"/>
        </w:rPr>
        <w:t xml:space="preserve"> has been investigated that train checks have to be performed due to </w:t>
      </w:r>
      <w:r w:rsidR="00C51FB5" w:rsidRPr="00C51FB5">
        <w:rPr>
          <w:lang w:eastAsia="en-US"/>
        </w:rPr>
        <w:t>pure formal reasons</w:t>
      </w:r>
      <w:r w:rsidR="00C51FB5">
        <w:rPr>
          <w:lang w:eastAsia="en-US"/>
        </w:rPr>
        <w:t xml:space="preserve">. This is </w:t>
      </w:r>
      <w:r w:rsidR="009B2CAC">
        <w:rPr>
          <w:lang w:eastAsia="en-US"/>
        </w:rPr>
        <w:t>not due to the change of the train number</w:t>
      </w:r>
      <w:r w:rsidR="00ED7529">
        <w:rPr>
          <w:lang w:eastAsia="en-US"/>
        </w:rPr>
        <w:t>, but</w:t>
      </w:r>
      <w:r w:rsidR="009B2CAC">
        <w:rPr>
          <w:lang w:eastAsia="en-US"/>
        </w:rPr>
        <w:t xml:space="preserve"> affects all freight trains passing a Romanian border station regardless if the train composition has changed or not.</w:t>
      </w:r>
    </w:p>
    <w:p w14:paraId="348B7951" w14:textId="0721DAC8" w:rsidR="004E099A" w:rsidRDefault="004E099A" w:rsidP="004E099A">
      <w:pPr>
        <w:jc w:val="both"/>
        <w:rPr>
          <w:lang w:eastAsia="en-US"/>
        </w:rPr>
      </w:pPr>
    </w:p>
    <w:bookmarkEnd w:id="106"/>
    <w:p w14:paraId="68E44EC6" w14:textId="5F14CCB8" w:rsidR="00687229" w:rsidRDefault="00687229" w:rsidP="00091AAA">
      <w:pPr>
        <w:jc w:val="both"/>
        <w:rPr>
          <w:lang w:eastAsia="en-US"/>
        </w:rPr>
      </w:pPr>
      <w:r>
        <w:rPr>
          <w:lang w:eastAsia="en-US"/>
        </w:rPr>
        <w:t xml:space="preserve">In contrast, Issue 11 </w:t>
      </w:r>
      <w:r w:rsidR="000419C8">
        <w:rPr>
          <w:lang w:eastAsia="en-US"/>
        </w:rPr>
        <w:t>does not appear</w:t>
      </w:r>
      <w:r>
        <w:rPr>
          <w:lang w:eastAsia="en-US"/>
        </w:rPr>
        <w:t xml:space="preserve"> in Northern, Western and Middle Europe; it has also not been </w:t>
      </w:r>
      <w:r w:rsidRPr="00DB67FE">
        <w:rPr>
          <w:lang w:eastAsia="en-US"/>
        </w:rPr>
        <w:t>mentioned as a problem in the Xrail working groups.</w:t>
      </w:r>
    </w:p>
    <w:p w14:paraId="3BFE9486" w14:textId="6B751AC7" w:rsidR="0095379E" w:rsidRDefault="0095379E" w:rsidP="00091AAA">
      <w:pPr>
        <w:jc w:val="both"/>
        <w:rPr>
          <w:lang w:eastAsia="en-US"/>
        </w:rPr>
      </w:pPr>
    </w:p>
    <w:p w14:paraId="28AEBAD4" w14:textId="00D6948E" w:rsidR="0095379E" w:rsidRDefault="0095379E" w:rsidP="0095379E">
      <w:pPr>
        <w:rPr>
          <w:lang w:eastAsia="en-US"/>
        </w:rPr>
      </w:pPr>
      <w:r>
        <w:rPr>
          <w:lang w:eastAsia="en-US"/>
        </w:rPr>
        <w:t xml:space="preserve">The related rules and relevant parts for the considered </w:t>
      </w:r>
      <w:r w:rsidR="009B2CAC">
        <w:rPr>
          <w:lang w:eastAsia="en-US"/>
        </w:rPr>
        <w:t>I</w:t>
      </w:r>
      <w:r>
        <w:rPr>
          <w:lang w:eastAsia="en-US"/>
        </w:rPr>
        <w:t xml:space="preserve">ssue for Hungary and Romania are listed in </w:t>
      </w:r>
      <w:r w:rsidR="001B26CD">
        <w:rPr>
          <w:lang w:eastAsia="en-US"/>
        </w:rPr>
        <w:fldChar w:fldCharType="begin"/>
      </w:r>
      <w:r w:rsidR="001B26CD">
        <w:rPr>
          <w:lang w:eastAsia="en-US"/>
        </w:rPr>
        <w:instrText xml:space="preserve"> REF _Ref92958442 \h </w:instrText>
      </w:r>
      <w:r w:rsidR="001B26CD">
        <w:rPr>
          <w:lang w:eastAsia="en-US"/>
        </w:rPr>
      </w:r>
      <w:r w:rsidR="001B26CD">
        <w:rPr>
          <w:lang w:eastAsia="en-US"/>
        </w:rPr>
        <w:fldChar w:fldCharType="separate"/>
      </w:r>
      <w:r w:rsidR="001B26CD">
        <w:t xml:space="preserve">Table </w:t>
      </w:r>
      <w:r w:rsidR="001B26CD">
        <w:rPr>
          <w:noProof/>
        </w:rPr>
        <w:t>4</w:t>
      </w:r>
      <w:r w:rsidR="001B26CD">
        <w:rPr>
          <w:lang w:eastAsia="en-US"/>
        </w:rPr>
        <w:fldChar w:fldCharType="end"/>
      </w:r>
      <w:r>
        <w:rPr>
          <w:lang w:eastAsia="en-US"/>
        </w:rPr>
        <w:t>.</w:t>
      </w:r>
    </w:p>
    <w:p w14:paraId="52422936" w14:textId="5BCD01A7" w:rsidR="0095379E" w:rsidRPr="00F74D98" w:rsidRDefault="0095379E" w:rsidP="0095379E">
      <w:pPr>
        <w:pStyle w:val="Caption"/>
        <w:rPr>
          <w:lang w:eastAsia="en-US"/>
        </w:rPr>
      </w:pPr>
      <w:bookmarkStart w:id="111" w:name="_Ref92958442"/>
      <w:r>
        <w:t xml:space="preserve">Table </w:t>
      </w:r>
      <w:r>
        <w:fldChar w:fldCharType="begin"/>
      </w:r>
      <w:r>
        <w:instrText xml:space="preserve"> SEQ Table \* ARABIC </w:instrText>
      </w:r>
      <w:r>
        <w:fldChar w:fldCharType="separate"/>
      </w:r>
      <w:r w:rsidR="001B26CD">
        <w:rPr>
          <w:noProof/>
        </w:rPr>
        <w:t>4</w:t>
      </w:r>
      <w:r>
        <w:fldChar w:fldCharType="end"/>
      </w:r>
      <w:bookmarkEnd w:id="111"/>
      <w:r>
        <w:t xml:space="preserve">: Relevant rules (Issue </w:t>
      </w:r>
      <w:r w:rsidR="001B26CD">
        <w:t>11</w:t>
      </w:r>
      <w:r>
        <w:t xml:space="preserve">; </w:t>
      </w:r>
      <w:r w:rsidR="001B26CD">
        <w:t xml:space="preserve">Hungary and </w:t>
      </w:r>
      <w:r>
        <w:t xml:space="preserve">Romania) </w:t>
      </w:r>
    </w:p>
    <w:tbl>
      <w:tblPr>
        <w:tblStyle w:val="ListTable3-Accent3"/>
        <w:tblW w:w="8926" w:type="dxa"/>
        <w:tblBorders>
          <w:insideH w:val="single" w:sz="4" w:space="0" w:color="D44F18" w:themeColor="accent3"/>
        </w:tblBorders>
        <w:tblLook w:val="04A0" w:firstRow="1" w:lastRow="0" w:firstColumn="1" w:lastColumn="0" w:noHBand="0" w:noVBand="1"/>
      </w:tblPr>
      <w:tblGrid>
        <w:gridCol w:w="473"/>
        <w:gridCol w:w="3208"/>
        <w:gridCol w:w="5245"/>
      </w:tblGrid>
      <w:tr w:rsidR="0095379E" w:rsidRPr="001D23D4" w14:paraId="56D07EDA" w14:textId="77777777" w:rsidTr="0002518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 w:type="dxa"/>
            <w:shd w:val="clear" w:color="auto" w:fill="CC282B"/>
          </w:tcPr>
          <w:p w14:paraId="4F33E06C" w14:textId="77777777" w:rsidR="0095379E" w:rsidRPr="001D23D4" w:rsidRDefault="0095379E" w:rsidP="00025181">
            <w:pPr>
              <w:rPr>
                <w:lang w:eastAsia="en-US"/>
              </w:rPr>
            </w:pPr>
            <w:r w:rsidRPr="001D23D4">
              <w:rPr>
                <w:lang w:eastAsia="en-US"/>
              </w:rPr>
              <w:t>N°</w:t>
            </w:r>
          </w:p>
        </w:tc>
        <w:tc>
          <w:tcPr>
            <w:tcW w:w="3208" w:type="dxa"/>
            <w:shd w:val="clear" w:color="auto" w:fill="CC282B"/>
          </w:tcPr>
          <w:p w14:paraId="143566FA" w14:textId="77777777" w:rsidR="0095379E" w:rsidRPr="001D23D4" w:rsidRDefault="0095379E" w:rsidP="00025181">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National rule</w:t>
            </w:r>
          </w:p>
        </w:tc>
        <w:tc>
          <w:tcPr>
            <w:tcW w:w="5245" w:type="dxa"/>
            <w:shd w:val="clear" w:color="auto" w:fill="CC282B"/>
          </w:tcPr>
          <w:p w14:paraId="5FBC5332" w14:textId="77777777" w:rsidR="0095379E" w:rsidRPr="001D23D4" w:rsidRDefault="0095379E" w:rsidP="00025181">
            <w:pPr>
              <w:cnfStyle w:val="100000000000" w:firstRow="1" w:lastRow="0" w:firstColumn="0" w:lastColumn="0" w:oddVBand="0" w:evenVBand="0" w:oddHBand="0" w:evenHBand="0" w:firstRowFirstColumn="0" w:firstRowLastColumn="0" w:lastRowFirstColumn="0" w:lastRowLastColumn="0"/>
              <w:rPr>
                <w:lang w:eastAsia="en-US"/>
              </w:rPr>
            </w:pPr>
            <w:r>
              <w:rPr>
                <w:lang w:eastAsia="en-US"/>
              </w:rPr>
              <w:t>Relevant parts, explanation</w:t>
            </w:r>
          </w:p>
        </w:tc>
      </w:tr>
      <w:tr w:rsidR="0095379E" w:rsidRPr="001D23D4" w14:paraId="31E6A33C" w14:textId="77777777" w:rsidTr="00025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179F5B4C" w14:textId="77777777" w:rsidR="0095379E" w:rsidRPr="001D23D4" w:rsidRDefault="0095379E" w:rsidP="00025181">
            <w:pPr>
              <w:rPr>
                <w:lang w:eastAsia="en-US"/>
              </w:rPr>
            </w:pPr>
            <w:r>
              <w:rPr>
                <w:lang w:eastAsia="en-US"/>
              </w:rPr>
              <w:lastRenderedPageBreak/>
              <w:t>1</w:t>
            </w:r>
          </w:p>
        </w:tc>
        <w:tc>
          <w:tcPr>
            <w:tcW w:w="3208" w:type="dxa"/>
          </w:tcPr>
          <w:p w14:paraId="577E2DE0" w14:textId="6163A3DF" w:rsidR="0095379E" w:rsidRPr="003E02CE" w:rsidRDefault="001B26CD" w:rsidP="00025181">
            <w:pP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Hungary</w:t>
            </w:r>
            <w:r w:rsidR="0095379E" w:rsidRPr="003E02CE">
              <w:rPr>
                <w:b/>
                <w:bCs/>
                <w:lang w:eastAsia="en-US"/>
              </w:rPr>
              <w:t>:</w:t>
            </w:r>
          </w:p>
          <w:p w14:paraId="1EB2DE37" w14:textId="0A2FF01A" w:rsidR="0095379E" w:rsidRPr="001D23D4" w:rsidRDefault="001B26CD" w:rsidP="00025181">
            <w:pPr>
              <w:cnfStyle w:val="000000100000" w:firstRow="0" w:lastRow="0" w:firstColumn="0" w:lastColumn="0" w:oddVBand="0" w:evenVBand="0" w:oddHBand="1" w:evenHBand="0" w:firstRowFirstColumn="0" w:firstRowLastColumn="0" w:lastRowFirstColumn="0" w:lastRowLastColumn="0"/>
              <w:rPr>
                <w:lang w:eastAsia="en-US"/>
              </w:rPr>
            </w:pPr>
            <w:r w:rsidRPr="001B26CD">
              <w:rPr>
                <w:lang w:eastAsia="en-US"/>
              </w:rPr>
              <w:t xml:space="preserve">MÁV </w:t>
            </w:r>
            <w:r w:rsidR="000A24F8">
              <w:rPr>
                <w:lang w:eastAsia="en-US"/>
              </w:rPr>
              <w:t>Operational R</w:t>
            </w:r>
            <w:r w:rsidRPr="001B26CD">
              <w:rPr>
                <w:lang w:eastAsia="en-US"/>
              </w:rPr>
              <w:t xml:space="preserve">ule </w:t>
            </w:r>
            <w:r w:rsidR="000A24F8">
              <w:rPr>
                <w:lang w:eastAsia="en-US"/>
              </w:rPr>
              <w:t>B</w:t>
            </w:r>
            <w:r w:rsidRPr="001B26CD">
              <w:rPr>
                <w:lang w:eastAsia="en-US"/>
              </w:rPr>
              <w:t>ook</w:t>
            </w:r>
            <w:r w:rsidR="0095379E">
              <w:rPr>
                <w:lang w:eastAsia="en-US"/>
              </w:rPr>
              <w:br/>
            </w:r>
            <w:r w:rsidR="0095379E">
              <w:rPr>
                <w:lang w:eastAsia="en-US"/>
              </w:rPr>
              <w:br/>
            </w:r>
          </w:p>
        </w:tc>
        <w:tc>
          <w:tcPr>
            <w:tcW w:w="5245" w:type="dxa"/>
          </w:tcPr>
          <w:p w14:paraId="04685738" w14:textId="4B23A432" w:rsidR="0095379E" w:rsidRPr="001D23D4" w:rsidRDefault="001B26CD" w:rsidP="002545A2">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P</w:t>
            </w:r>
            <w:r w:rsidRPr="001B26CD">
              <w:rPr>
                <w:lang w:eastAsia="en-US"/>
              </w:rPr>
              <w:t>re-arranged train paths (PaPs) expire after 24h delay. In this case, a new train number is assigned, and complete train preparation procedures have to be performed.</w:t>
            </w:r>
          </w:p>
        </w:tc>
      </w:tr>
      <w:tr w:rsidR="0095379E" w:rsidRPr="001D23D4" w14:paraId="732DC6C4" w14:textId="77777777" w:rsidTr="00025181">
        <w:tc>
          <w:tcPr>
            <w:cnfStyle w:val="001000000000" w:firstRow="0" w:lastRow="0" w:firstColumn="1" w:lastColumn="0" w:oddVBand="0" w:evenVBand="0" w:oddHBand="0" w:evenHBand="0" w:firstRowFirstColumn="0" w:firstRowLastColumn="0" w:lastRowFirstColumn="0" w:lastRowLastColumn="0"/>
            <w:tcW w:w="473" w:type="dxa"/>
          </w:tcPr>
          <w:p w14:paraId="78110EDC" w14:textId="77777777" w:rsidR="0095379E" w:rsidRPr="001D23D4" w:rsidRDefault="0095379E" w:rsidP="00025181">
            <w:pPr>
              <w:rPr>
                <w:lang w:eastAsia="en-US"/>
              </w:rPr>
            </w:pPr>
            <w:r>
              <w:rPr>
                <w:lang w:eastAsia="en-US"/>
              </w:rPr>
              <w:t>2</w:t>
            </w:r>
          </w:p>
        </w:tc>
        <w:tc>
          <w:tcPr>
            <w:tcW w:w="3208" w:type="dxa"/>
          </w:tcPr>
          <w:p w14:paraId="4173F480" w14:textId="058BAB22" w:rsidR="0095379E" w:rsidRPr="001D23D4" w:rsidRDefault="0095379E" w:rsidP="00025181">
            <w:pPr>
              <w:cnfStyle w:val="000000000000" w:firstRow="0" w:lastRow="0" w:firstColumn="0" w:lastColumn="0" w:oddVBand="0" w:evenVBand="0" w:oddHBand="0" w:evenHBand="0" w:firstRowFirstColumn="0" w:firstRowLastColumn="0" w:lastRowFirstColumn="0" w:lastRowLastColumn="0"/>
              <w:rPr>
                <w:lang w:eastAsia="en-US"/>
              </w:rPr>
            </w:pPr>
            <w:r w:rsidRPr="003E02CE">
              <w:rPr>
                <w:b/>
                <w:bCs/>
                <w:lang w:eastAsia="en-US"/>
              </w:rPr>
              <w:t>Romania:</w:t>
            </w:r>
            <w:r>
              <w:rPr>
                <w:lang w:eastAsia="en-US"/>
              </w:rPr>
              <w:br/>
            </w:r>
            <w:r w:rsidR="001B26CD" w:rsidRPr="001B26CD">
              <w:rPr>
                <w:lang w:eastAsia="en-US"/>
              </w:rPr>
              <w:t>Instruction on technical overhaul and maintenance of wagons in operation no. 250 of 26.10.2005</w:t>
            </w:r>
            <w:r w:rsidR="001B26CD">
              <w:rPr>
                <w:lang w:eastAsia="en-US"/>
              </w:rPr>
              <w:t>,</w:t>
            </w:r>
            <w:r w:rsidR="001B26CD" w:rsidRPr="001B26CD">
              <w:rPr>
                <w:lang w:eastAsia="en-US"/>
              </w:rPr>
              <w:t xml:space="preserve"> </w:t>
            </w:r>
            <w:r w:rsidR="001B26CD">
              <w:rPr>
                <w:lang w:eastAsia="en-US"/>
              </w:rPr>
              <w:t xml:space="preserve">MoT </w:t>
            </w:r>
            <w:r>
              <w:rPr>
                <w:lang w:eastAsia="en-US"/>
              </w:rPr>
              <w:t xml:space="preserve">order No </w:t>
            </w:r>
            <w:r w:rsidRPr="00473C53">
              <w:rPr>
                <w:lang w:eastAsia="en-US"/>
              </w:rPr>
              <w:t>181</w:t>
            </w:r>
            <w:r w:rsidR="001B26CD">
              <w:rPr>
                <w:lang w:eastAsia="en-US"/>
              </w:rPr>
              <w:t>7</w:t>
            </w:r>
            <w:r w:rsidRPr="00473C53">
              <w:rPr>
                <w:lang w:eastAsia="en-US"/>
              </w:rPr>
              <w:t>/2005 on traction and braking rules</w:t>
            </w:r>
            <w:r w:rsidR="00335529">
              <w:rPr>
                <w:lang w:eastAsia="en-US"/>
              </w:rPr>
              <w:t xml:space="preserve">, amended by </w:t>
            </w:r>
            <w:r w:rsidR="00335529" w:rsidRPr="00335529">
              <w:rPr>
                <w:lang w:eastAsia="en-US"/>
              </w:rPr>
              <w:t>Order 462/2007; Order 385/2010; Order 1359/2012; Order 1466/2014</w:t>
            </w:r>
          </w:p>
        </w:tc>
        <w:tc>
          <w:tcPr>
            <w:tcW w:w="5245" w:type="dxa"/>
          </w:tcPr>
          <w:p w14:paraId="3531610A" w14:textId="77777777" w:rsidR="00335529" w:rsidRDefault="00335529" w:rsidP="0033552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SECTION 1 Technical revision of the train composition</w:t>
            </w:r>
          </w:p>
          <w:p w14:paraId="426490C7" w14:textId="77777777" w:rsidR="00335529" w:rsidRDefault="00335529" w:rsidP="0033552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Art. 6. - (1) The technical revision of the trains composition is performed in the following situations:</w:t>
            </w:r>
          </w:p>
          <w:p w14:paraId="2712FB76" w14:textId="77777777" w:rsidR="00335529" w:rsidRDefault="00335529" w:rsidP="0033552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a) in the train composition stations with the exception provided in art. 5, para. (6) of these instructions, on the lines provided in the technical plan of operation of the station - hereinafter referred to as PTE;</w:t>
            </w:r>
          </w:p>
          <w:p w14:paraId="1E459731" w14:textId="77777777" w:rsidR="00335529" w:rsidRDefault="00335529" w:rsidP="0033552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b) in the stations on route to the wagons which are introduced or attached to the trains in transit;</w:t>
            </w:r>
          </w:p>
          <w:p w14:paraId="4032AD43" w14:textId="6EC5E48D" w:rsidR="0095379E" w:rsidRPr="001D23D4" w:rsidRDefault="00335529" w:rsidP="00335529">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c) in state border stations, for freight trains</w:t>
            </w:r>
          </w:p>
        </w:tc>
      </w:tr>
    </w:tbl>
    <w:p w14:paraId="0691313E" w14:textId="77777777" w:rsidR="0095379E" w:rsidRDefault="0095379E" w:rsidP="00091AAA">
      <w:pPr>
        <w:jc w:val="both"/>
        <w:rPr>
          <w:lang w:eastAsia="en-US"/>
        </w:rPr>
      </w:pPr>
    </w:p>
    <w:p w14:paraId="60D158CC" w14:textId="5FFCE287" w:rsidR="00401CA8" w:rsidRDefault="00401CA8" w:rsidP="00410DED">
      <w:pPr>
        <w:pStyle w:val="Heading3"/>
        <w:numPr>
          <w:ilvl w:val="2"/>
          <w:numId w:val="1"/>
        </w:numPr>
        <w:rPr>
          <w:color w:val="C00000"/>
        </w:rPr>
      </w:pPr>
      <w:bookmarkStart w:id="112" w:name="_Toc61525151"/>
      <w:bookmarkStart w:id="113" w:name="_Toc61525337"/>
      <w:bookmarkStart w:id="114" w:name="_Toc92958480"/>
      <w:bookmarkStart w:id="115" w:name="_Toc98763197"/>
      <w:r w:rsidRPr="00401CA8">
        <w:rPr>
          <w:color w:val="C00000"/>
        </w:rPr>
        <w:t>Problem drivers</w:t>
      </w:r>
      <w:r w:rsidR="00027C93">
        <w:rPr>
          <w:color w:val="C00000"/>
        </w:rPr>
        <w:t xml:space="preserve"> </w:t>
      </w:r>
      <w:r w:rsidRPr="00401CA8">
        <w:rPr>
          <w:color w:val="C00000"/>
        </w:rPr>
        <w:t>/</w:t>
      </w:r>
      <w:r w:rsidR="00027C93">
        <w:rPr>
          <w:color w:val="C00000"/>
        </w:rPr>
        <w:t xml:space="preserve"> </w:t>
      </w:r>
      <w:r w:rsidRPr="00401CA8">
        <w:rPr>
          <w:color w:val="C00000"/>
        </w:rPr>
        <w:t>Reasons</w:t>
      </w:r>
      <w:bookmarkEnd w:id="112"/>
      <w:bookmarkEnd w:id="113"/>
      <w:bookmarkEnd w:id="114"/>
      <w:bookmarkEnd w:id="115"/>
    </w:p>
    <w:p w14:paraId="7F5728F3" w14:textId="77777777" w:rsidR="00DB3C84" w:rsidRDefault="00DB3C84" w:rsidP="00410DED">
      <w:pPr>
        <w:jc w:val="both"/>
        <w:rPr>
          <w:lang w:eastAsia="en-US"/>
        </w:rPr>
      </w:pPr>
    </w:p>
    <w:p w14:paraId="3869087B" w14:textId="1D34EE6A" w:rsidR="00DB3C84" w:rsidRDefault="00DB3C84" w:rsidP="00DB3C84">
      <w:pPr>
        <w:jc w:val="both"/>
        <w:rPr>
          <w:lang w:eastAsia="en-US"/>
        </w:rPr>
      </w:pPr>
      <w:r>
        <w:rPr>
          <w:lang w:eastAsia="en-US"/>
        </w:rPr>
        <w:t>The situation in Hungary and Romania can be summarised as follows:</w:t>
      </w:r>
    </w:p>
    <w:p w14:paraId="000CA042" w14:textId="77777777" w:rsidR="00DB3C84" w:rsidRDefault="00DB3C84" w:rsidP="00410DED">
      <w:pPr>
        <w:jc w:val="both"/>
        <w:rPr>
          <w:lang w:eastAsia="en-US"/>
        </w:rPr>
      </w:pPr>
    </w:p>
    <w:p w14:paraId="4360838C" w14:textId="61188CFF" w:rsidR="00DB3C84" w:rsidRDefault="00A72705" w:rsidP="00333B80">
      <w:pPr>
        <w:pStyle w:val="ListParagraph"/>
        <w:numPr>
          <w:ilvl w:val="0"/>
          <w:numId w:val="38"/>
        </w:numPr>
        <w:jc w:val="both"/>
        <w:rPr>
          <w:lang w:eastAsia="en-US"/>
        </w:rPr>
      </w:pPr>
      <w:r w:rsidRPr="00333B80">
        <w:rPr>
          <w:b/>
          <w:bCs/>
          <w:lang w:eastAsia="en-US"/>
        </w:rPr>
        <w:t>Hungary</w:t>
      </w:r>
      <w:r w:rsidR="00DB3C84" w:rsidRPr="00333B80">
        <w:rPr>
          <w:b/>
          <w:bCs/>
          <w:lang w:eastAsia="en-US"/>
        </w:rPr>
        <w:t>:</w:t>
      </w:r>
      <w:r w:rsidR="00DB3C84">
        <w:rPr>
          <w:lang w:eastAsia="en-US"/>
        </w:rPr>
        <w:t xml:space="preserve"> T</w:t>
      </w:r>
      <w:r>
        <w:rPr>
          <w:lang w:eastAsia="en-US"/>
        </w:rPr>
        <w:t xml:space="preserve">he RFC 7 provided the following explanation: “In Hungary, the delay threshold is +/- 24h before the train path expires; thus a train number has to be changed as well. When a corridor train runs on the corridor (on a PaP) and for some reasons it has to be blocked (e.g. due to technical/operational problems, change of the staff, miss-management of the related resources, or there is a huge traffic congestion, etc.) and it reaches 24 hours delay, the train number expires. The train PaP is cancelled, and a new number is assigned, so the train can continue its run based on a </w:t>
      </w:r>
      <w:r w:rsidR="008C2A32">
        <w:rPr>
          <w:lang w:eastAsia="en-US"/>
        </w:rPr>
        <w:t>so-called</w:t>
      </w:r>
      <w:r>
        <w:rPr>
          <w:lang w:eastAsia="en-US"/>
        </w:rPr>
        <w:t xml:space="preserve"> “operational train PaP”, a national path which does not have the same service level any more as a train which run on the corridor PaP. We call it in most of the cases ”ad-hoc“ trains, and they have to wait until the national traffic management is able to put the train again into the traffic flow (re-integrate). All concerned measures are defined and described in the National Network Statement, so RUs have to follow these instructions. Certainly, it takes time and money. Therefore, a train number change has a negative effect on the smooth run, because it generates additional delays of the delivery of the same goods from point “A” to point “B”. (Same train, same goods, but totally different PaP parameters.) Each country has different national rules for this delay’s rate, so along the corridor RUs might meet very different measures when the train number has to be changed.”</w:t>
      </w:r>
      <w:r w:rsidR="00827AC4" w:rsidRPr="00827AC4">
        <w:t xml:space="preserve"> </w:t>
      </w:r>
      <w:r w:rsidR="00827AC4" w:rsidRPr="00827AC4">
        <w:rPr>
          <w:lang w:eastAsia="en-US"/>
        </w:rPr>
        <w:t>The main problem is, that trains with changing train numbers</w:t>
      </w:r>
      <w:r w:rsidR="00827AC4">
        <w:rPr>
          <w:lang w:eastAsia="en-US"/>
        </w:rPr>
        <w:t xml:space="preserve"> are </w:t>
      </w:r>
      <w:r w:rsidR="00827AC4" w:rsidRPr="00827AC4">
        <w:rPr>
          <w:lang w:eastAsia="en-US"/>
        </w:rPr>
        <w:t xml:space="preserve">considered as a new train, </w:t>
      </w:r>
      <w:r w:rsidR="00827AC4">
        <w:rPr>
          <w:lang w:eastAsia="en-US"/>
        </w:rPr>
        <w:t xml:space="preserve">requiring </w:t>
      </w:r>
      <w:r w:rsidR="00827AC4" w:rsidRPr="00827AC4">
        <w:rPr>
          <w:lang w:eastAsia="en-US"/>
        </w:rPr>
        <w:t>additional checking procedures</w:t>
      </w:r>
      <w:r w:rsidR="00827AC4">
        <w:rPr>
          <w:lang w:eastAsia="en-US"/>
        </w:rPr>
        <w:t>.</w:t>
      </w:r>
    </w:p>
    <w:p w14:paraId="0EC57D80" w14:textId="19F6901D" w:rsidR="00A72705" w:rsidRPr="004C7E66" w:rsidRDefault="00A72705" w:rsidP="00333B80">
      <w:pPr>
        <w:pStyle w:val="ListParagraph"/>
        <w:numPr>
          <w:ilvl w:val="0"/>
          <w:numId w:val="38"/>
        </w:numPr>
        <w:jc w:val="both"/>
        <w:rPr>
          <w:lang w:eastAsia="en-US"/>
        </w:rPr>
      </w:pPr>
      <w:r w:rsidRPr="00333B80">
        <w:rPr>
          <w:b/>
          <w:bCs/>
          <w:lang w:eastAsia="en-US"/>
        </w:rPr>
        <w:lastRenderedPageBreak/>
        <w:t>Romania</w:t>
      </w:r>
      <w:r w:rsidR="00DB3C84" w:rsidRPr="00333B80">
        <w:rPr>
          <w:b/>
          <w:bCs/>
          <w:lang w:eastAsia="en-US"/>
        </w:rPr>
        <w:t>:</w:t>
      </w:r>
      <w:r w:rsidRPr="004C7E66">
        <w:rPr>
          <w:lang w:eastAsia="en-US"/>
        </w:rPr>
        <w:t xml:space="preserve"> </w:t>
      </w:r>
      <w:r w:rsidR="00ED7529">
        <w:rPr>
          <w:lang w:eastAsia="en-US"/>
        </w:rPr>
        <w:t>Technical wagon checks have to be performed for all international freight trains in the respective border station</w:t>
      </w:r>
      <w:r w:rsidR="00D002E0">
        <w:rPr>
          <w:lang w:eastAsia="en-US"/>
        </w:rPr>
        <w:t xml:space="preserve"> for</w:t>
      </w:r>
      <w:r w:rsidR="00ED7529">
        <w:rPr>
          <w:lang w:eastAsia="en-US"/>
        </w:rPr>
        <w:t xml:space="preserve"> entering Romania. This concerns </w:t>
      </w:r>
      <w:r w:rsidR="00D002E0">
        <w:rPr>
          <w:lang w:eastAsia="en-US"/>
        </w:rPr>
        <w:t xml:space="preserve">both trains where the composition or other technical configurations change (e.g. locomotive change, change of braking positions) as well as trains where nothing changes. Currently, this </w:t>
      </w:r>
      <w:r w:rsidRPr="004C7E66">
        <w:rPr>
          <w:lang w:eastAsia="en-US"/>
        </w:rPr>
        <w:t>is is no</w:t>
      </w:r>
      <w:r w:rsidR="00D002E0">
        <w:rPr>
          <w:lang w:eastAsia="en-US"/>
        </w:rPr>
        <w:t>t a</w:t>
      </w:r>
      <w:r w:rsidRPr="004C7E66">
        <w:rPr>
          <w:lang w:eastAsia="en-US"/>
        </w:rPr>
        <w:t xml:space="preserve"> </w:t>
      </w:r>
      <w:r w:rsidR="00D002E0">
        <w:rPr>
          <w:lang w:eastAsia="en-US"/>
        </w:rPr>
        <w:t>huge</w:t>
      </w:r>
      <w:r w:rsidRPr="004C7E66">
        <w:rPr>
          <w:lang w:eastAsia="en-US"/>
        </w:rPr>
        <w:t xml:space="preserve"> problem, as </w:t>
      </w:r>
      <w:r w:rsidR="00D002E0">
        <w:rPr>
          <w:lang w:eastAsia="en-US"/>
        </w:rPr>
        <w:t>most</w:t>
      </w:r>
      <w:r w:rsidRPr="004C7E66">
        <w:rPr>
          <w:lang w:eastAsia="en-US"/>
        </w:rPr>
        <w:t xml:space="preserve"> trains have waiting times at the border station</w:t>
      </w:r>
      <w:r w:rsidR="00D002E0">
        <w:rPr>
          <w:lang w:eastAsia="en-US"/>
        </w:rPr>
        <w:t>s</w:t>
      </w:r>
      <w:r w:rsidRPr="004C7E66">
        <w:rPr>
          <w:lang w:eastAsia="en-US"/>
        </w:rPr>
        <w:t xml:space="preserve"> anyway due to traction change (Electric – Diesel). In case that no traction change is required, this could be a problem as it would extend the necessary stopping time.</w:t>
      </w:r>
    </w:p>
    <w:p w14:paraId="5A486645" w14:textId="77777777" w:rsidR="00401CA8" w:rsidRDefault="00401CA8" w:rsidP="00410DED">
      <w:pPr>
        <w:pStyle w:val="Heading3"/>
        <w:numPr>
          <w:ilvl w:val="2"/>
          <w:numId w:val="1"/>
        </w:numPr>
        <w:rPr>
          <w:color w:val="C00000"/>
        </w:rPr>
      </w:pPr>
      <w:bookmarkStart w:id="116" w:name="_Toc61525152"/>
      <w:bookmarkStart w:id="117" w:name="_Toc61525338"/>
      <w:bookmarkStart w:id="118" w:name="_Toc92958481"/>
      <w:bookmarkStart w:id="119" w:name="_Toc98763198"/>
      <w:r w:rsidRPr="00401CA8">
        <w:rPr>
          <w:color w:val="C00000"/>
        </w:rPr>
        <w:t>Impacts</w:t>
      </w:r>
      <w:bookmarkEnd w:id="116"/>
      <w:bookmarkEnd w:id="117"/>
      <w:bookmarkEnd w:id="118"/>
      <w:bookmarkEnd w:id="119"/>
    </w:p>
    <w:p w14:paraId="50589802" w14:textId="15F63F10" w:rsidR="00594C6E" w:rsidRDefault="00594C6E" w:rsidP="00456745">
      <w:pPr>
        <w:jc w:val="both"/>
        <w:rPr>
          <w:lang w:eastAsia="en-US"/>
        </w:rPr>
      </w:pPr>
      <w:r>
        <w:rPr>
          <w:lang w:eastAsia="en-US"/>
        </w:rPr>
        <w:t>Impacts arising from Issue 11 are twofold:</w:t>
      </w:r>
    </w:p>
    <w:p w14:paraId="71CC56D8" w14:textId="77777777" w:rsidR="00594C6E" w:rsidRDefault="00594C6E" w:rsidP="00456745">
      <w:pPr>
        <w:jc w:val="both"/>
        <w:rPr>
          <w:lang w:eastAsia="en-US"/>
        </w:rPr>
      </w:pPr>
    </w:p>
    <w:p w14:paraId="22DDF76C" w14:textId="4D1C984E" w:rsidR="00594C6E" w:rsidRDefault="00594C6E" w:rsidP="00456745">
      <w:pPr>
        <w:pStyle w:val="ListParagraph"/>
        <w:numPr>
          <w:ilvl w:val="0"/>
          <w:numId w:val="15"/>
        </w:numPr>
        <w:jc w:val="both"/>
        <w:rPr>
          <w:lang w:eastAsia="en-US"/>
        </w:rPr>
      </w:pPr>
      <w:r>
        <w:rPr>
          <w:lang w:eastAsia="en-US"/>
        </w:rPr>
        <w:t>If the Pa</w:t>
      </w:r>
      <w:r w:rsidR="00D72734">
        <w:rPr>
          <w:lang w:eastAsia="en-US"/>
        </w:rPr>
        <w:t>P</w:t>
      </w:r>
      <w:r>
        <w:rPr>
          <w:lang w:eastAsia="en-US"/>
        </w:rPr>
        <w:t xml:space="preserve"> is changed from “corridor” to “operational train” level, this means waiting time until </w:t>
      </w:r>
      <w:r w:rsidR="0036445F">
        <w:rPr>
          <w:lang w:eastAsia="en-US"/>
        </w:rPr>
        <w:t>the train receives a new train path for the national rail network. Moreover, the train will lose priorities assigned to corridor trains, which might lead to additional time loss in case of conflicts with other trains.</w:t>
      </w:r>
    </w:p>
    <w:p w14:paraId="5D54518E" w14:textId="12CC9274" w:rsidR="00C32F7D" w:rsidRPr="00594C6E" w:rsidRDefault="009D2750" w:rsidP="00456745">
      <w:pPr>
        <w:pStyle w:val="ListParagraph"/>
        <w:numPr>
          <w:ilvl w:val="0"/>
          <w:numId w:val="15"/>
        </w:numPr>
        <w:jc w:val="both"/>
        <w:rPr>
          <w:lang w:eastAsia="en-US"/>
        </w:rPr>
      </w:pPr>
      <w:r>
        <w:rPr>
          <w:lang w:eastAsia="en-US"/>
        </w:rPr>
        <w:t>Additional technical train checks mean further time loss and costs for the operational staff. A model calculation based on experience values for a 600</w:t>
      </w:r>
      <w:r w:rsidR="000853D9">
        <w:rPr>
          <w:lang w:eastAsia="en-US"/>
        </w:rPr>
        <w:t>m</w:t>
      </w:r>
      <w:r>
        <w:rPr>
          <w:lang w:eastAsia="en-US"/>
        </w:rPr>
        <w:t xml:space="preserve"> train, consisting of 30 four-axle-wagons would require </w:t>
      </w:r>
      <w:r w:rsidR="007122D0">
        <w:rPr>
          <w:lang w:eastAsia="en-US"/>
        </w:rPr>
        <w:t xml:space="preserve">2 hours for one wagon inspector to perform a complete wagon check and complete brake test. </w:t>
      </w:r>
      <w:r w:rsidR="00C32F7D">
        <w:rPr>
          <w:lang w:eastAsia="en-US"/>
        </w:rPr>
        <w:t>This waiting time may further exceed, if the operational staff is not available when needed.</w:t>
      </w:r>
    </w:p>
    <w:p w14:paraId="26884EF1" w14:textId="317FC724" w:rsidR="00401CA8" w:rsidRPr="00401CA8" w:rsidRDefault="00970D35" w:rsidP="00456745">
      <w:pPr>
        <w:pStyle w:val="Heading3"/>
        <w:numPr>
          <w:ilvl w:val="2"/>
          <w:numId w:val="1"/>
        </w:numPr>
        <w:jc w:val="both"/>
        <w:rPr>
          <w:color w:val="C00000"/>
        </w:rPr>
      </w:pPr>
      <w:bookmarkStart w:id="120" w:name="_Toc61525153"/>
      <w:bookmarkStart w:id="121" w:name="_Toc61525339"/>
      <w:bookmarkStart w:id="122" w:name="_Toc92958482"/>
      <w:bookmarkStart w:id="123" w:name="_Toc98763199"/>
      <w:r>
        <w:rPr>
          <w:color w:val="C00000"/>
        </w:rPr>
        <w:t xml:space="preserve">Conclusion / </w:t>
      </w:r>
      <w:r w:rsidR="00401CA8" w:rsidRPr="00401CA8">
        <w:rPr>
          <w:color w:val="C00000"/>
        </w:rPr>
        <w:t>Solutions</w:t>
      </w:r>
      <w:bookmarkEnd w:id="120"/>
      <w:bookmarkEnd w:id="121"/>
      <w:bookmarkEnd w:id="122"/>
      <w:bookmarkEnd w:id="123"/>
    </w:p>
    <w:p w14:paraId="6B0EC82C" w14:textId="5D3725E9" w:rsidR="00027C93" w:rsidRDefault="00027C93" w:rsidP="00456745">
      <w:pPr>
        <w:jc w:val="both"/>
      </w:pPr>
    </w:p>
    <w:p w14:paraId="27B64A3E" w14:textId="459279EE" w:rsidR="00970D35" w:rsidRDefault="00970D35" w:rsidP="00970D35">
      <w:pPr>
        <w:jc w:val="both"/>
      </w:pPr>
      <w:r w:rsidRPr="00970D35">
        <w:t xml:space="preserve">Train checks must be performed </w:t>
      </w:r>
      <w:r>
        <w:t>d</w:t>
      </w:r>
      <w:r w:rsidRPr="00970D35">
        <w:t>ue to safety reasons / operational needs (change of train configuration, potential standing time, …)</w:t>
      </w:r>
      <w:r>
        <w:t>, n</w:t>
      </w:r>
      <w:r w:rsidRPr="00970D35">
        <w:t xml:space="preserve">ot to </w:t>
      </w:r>
      <w:bookmarkStart w:id="124" w:name="_Hlk92957998"/>
      <w:r w:rsidRPr="00970D35">
        <w:t xml:space="preserve">pure formal reasons </w:t>
      </w:r>
      <w:bookmarkEnd w:id="124"/>
      <w:r w:rsidRPr="00970D35">
        <w:t>(only change of train number</w:t>
      </w:r>
      <w:r w:rsidR="004D0F70">
        <w:t>, all freight trains in border station</w:t>
      </w:r>
      <w:r w:rsidRPr="00970D35">
        <w:t>).</w:t>
      </w:r>
      <w:r w:rsidR="00597F83" w:rsidRPr="00597F83">
        <w:t xml:space="preserve"> </w:t>
      </w:r>
      <w:r w:rsidR="00597F83">
        <w:t xml:space="preserve">According to TSI-OPE </w:t>
      </w:r>
      <w:r w:rsidR="00597F83" w:rsidRPr="00597F83">
        <w:t xml:space="preserve">4.2.3.3.1. </w:t>
      </w:r>
      <w:r w:rsidR="00597F83">
        <w:t>“</w:t>
      </w:r>
      <w:r w:rsidR="00597F83" w:rsidRPr="00597F83">
        <w:t>Checks and tests before departure</w:t>
      </w:r>
      <w:r w:rsidR="00597F83">
        <w:t>”, the R</w:t>
      </w:r>
      <w:r w:rsidR="00504A8F">
        <w:t>U</w:t>
      </w:r>
      <w:r w:rsidR="00597F83">
        <w:t>s</w:t>
      </w:r>
      <w:r w:rsidR="00504A8F">
        <w:t xml:space="preserve"> are in charge of</w:t>
      </w:r>
      <w:r w:rsidR="00597F83" w:rsidRPr="00597F83">
        <w:t xml:space="preserve"> defin</w:t>
      </w:r>
      <w:r w:rsidR="00504A8F">
        <w:t>ing</w:t>
      </w:r>
      <w:r w:rsidR="00597F83" w:rsidRPr="00597F83">
        <w:t xml:space="preserve"> the checks and tests to ensure that any departure is undertaken safely</w:t>
      </w:r>
      <w:r w:rsidR="00504A8F">
        <w:t>.</w:t>
      </w:r>
    </w:p>
    <w:p w14:paraId="7A390025" w14:textId="3F1D6931" w:rsidR="00970D35" w:rsidRDefault="00970D35" w:rsidP="00970D35">
      <w:pPr>
        <w:jc w:val="both"/>
      </w:pPr>
    </w:p>
    <w:p w14:paraId="6675E5AB" w14:textId="593364AD" w:rsidR="00BC7B5E" w:rsidRDefault="00BC7B5E" w:rsidP="00456745">
      <w:pPr>
        <w:jc w:val="both"/>
      </w:pPr>
      <w:bookmarkStart w:id="125" w:name="_Hlk92717141"/>
      <w:r>
        <w:t xml:space="preserve">To solve the issue it would be necessary, </w:t>
      </w:r>
      <w:r>
        <w:rPr>
          <w:lang w:eastAsia="en-US"/>
        </w:rPr>
        <w:t>c</w:t>
      </w:r>
      <w:r w:rsidR="00970D35" w:rsidRPr="00970D35">
        <w:rPr>
          <w:lang w:eastAsia="en-US"/>
        </w:rPr>
        <w:t>leaning</w:t>
      </w:r>
      <w:r w:rsidR="00970D35" w:rsidRPr="00970D35">
        <w:t xml:space="preserve"> up related rules</w:t>
      </w:r>
      <w:r w:rsidR="007D2A7F">
        <w:t>:</w:t>
      </w:r>
    </w:p>
    <w:p w14:paraId="4973342B" w14:textId="50305F36" w:rsidR="00BC7B5E" w:rsidRDefault="007D2A7F" w:rsidP="002545A2">
      <w:pPr>
        <w:pStyle w:val="ListParagraph"/>
        <w:numPr>
          <w:ilvl w:val="0"/>
          <w:numId w:val="47"/>
        </w:numPr>
        <w:jc w:val="both"/>
      </w:pPr>
      <w:r>
        <w:t xml:space="preserve">Hungary </w:t>
      </w:r>
      <w:r w:rsidR="00DA4814">
        <w:t>(</w:t>
      </w:r>
      <w:r>
        <w:t>MÁV Operational Rule Book</w:t>
      </w:r>
      <w:r w:rsidR="00DA4814">
        <w:t>)</w:t>
      </w:r>
      <w:r>
        <w:t xml:space="preserve">; </w:t>
      </w:r>
    </w:p>
    <w:p w14:paraId="7049B195" w14:textId="2E05A9D5" w:rsidR="00970D35" w:rsidRDefault="007D2A7F" w:rsidP="002545A2">
      <w:pPr>
        <w:pStyle w:val="ListParagraph"/>
        <w:numPr>
          <w:ilvl w:val="0"/>
          <w:numId w:val="38"/>
        </w:numPr>
        <w:jc w:val="both"/>
      </w:pPr>
      <w:r>
        <w:t xml:space="preserve">Romania </w:t>
      </w:r>
      <w:r w:rsidR="00DA4814">
        <w:t>(</w:t>
      </w:r>
      <w:r w:rsidR="004D0F70" w:rsidRPr="004D0F70">
        <w:t>Instruction on technical overhaul and maintenance of wagons in operation no. 250 of 26.10.2005, MoT order No 1817/2005</w:t>
      </w:r>
      <w:r w:rsidR="00DA4814">
        <w:t>)</w:t>
      </w:r>
      <w:r w:rsidR="00702B9F">
        <w:t>.</w:t>
      </w:r>
    </w:p>
    <w:bookmarkEnd w:id="125"/>
    <w:p w14:paraId="556156AC" w14:textId="77777777" w:rsidR="00BC7B5E" w:rsidRPr="00333B80" w:rsidRDefault="00BC7B5E" w:rsidP="002545A2">
      <w:pPr>
        <w:pStyle w:val="ListParagraph"/>
        <w:jc w:val="both"/>
      </w:pPr>
    </w:p>
    <w:p w14:paraId="78E77CDB" w14:textId="224ADDFB" w:rsidR="00970D35" w:rsidRDefault="00970D35" w:rsidP="00BC7B5E">
      <w:pPr>
        <w:jc w:val="both"/>
      </w:pPr>
      <w:r>
        <w:t>As intermediate and supporting steps</w:t>
      </w:r>
      <w:r w:rsidR="004D0F70">
        <w:t xml:space="preserve"> for improving the situation </w:t>
      </w:r>
      <w:r w:rsidR="00166410">
        <w:t>i</w:t>
      </w:r>
      <w:r w:rsidR="004D0F70">
        <w:t>n Hungary</w:t>
      </w:r>
      <w:r>
        <w:t>, the following actions could be implemented:</w:t>
      </w:r>
    </w:p>
    <w:p w14:paraId="1F99C1E0" w14:textId="5A164085" w:rsidR="00027C93" w:rsidRPr="00333B80" w:rsidRDefault="00027C93" w:rsidP="00333B80">
      <w:pPr>
        <w:pStyle w:val="ListParagraph"/>
        <w:numPr>
          <w:ilvl w:val="0"/>
          <w:numId w:val="38"/>
        </w:numPr>
        <w:jc w:val="both"/>
      </w:pPr>
      <w:r w:rsidRPr="00333B80">
        <w:t xml:space="preserve">Reducing train delays </w:t>
      </w:r>
      <w:r w:rsidRPr="00027C93">
        <w:t xml:space="preserve">at border stations </w:t>
      </w:r>
      <w:r w:rsidRPr="00333B80">
        <w:t xml:space="preserve">will lead to less re-numbering of trains and less “operational train PaPs” - even under </w:t>
      </w:r>
      <w:r w:rsidR="00970D35">
        <w:t xml:space="preserve">the </w:t>
      </w:r>
      <w:r w:rsidRPr="00333B80">
        <w:t xml:space="preserve">current regulatory framework. </w:t>
      </w:r>
    </w:p>
    <w:p w14:paraId="5C4F72A9" w14:textId="555962CE" w:rsidR="006F2FF1" w:rsidRPr="006F2FF1" w:rsidRDefault="00027C93" w:rsidP="006F2FF1">
      <w:pPr>
        <w:pStyle w:val="ListParagraph"/>
        <w:numPr>
          <w:ilvl w:val="0"/>
          <w:numId w:val="38"/>
        </w:numPr>
      </w:pPr>
      <w:r w:rsidRPr="00333B80">
        <w:t xml:space="preserve">Optimising information exchange </w:t>
      </w:r>
      <w:r w:rsidRPr="00027C93">
        <w:t>(train numbers, ETA) and border handling processes (issue 8).</w:t>
      </w:r>
      <w:r w:rsidR="00520C9C">
        <w:t xml:space="preserve"> </w:t>
      </w:r>
      <w:r w:rsidR="00520C9C" w:rsidRPr="00520C9C">
        <w:t xml:space="preserve">In order to harmonise the information across borders and to support international train management, Rail </w:t>
      </w:r>
      <w:r w:rsidR="00520C9C" w:rsidRPr="00520C9C">
        <w:lastRenderedPageBreak/>
        <w:t>Net Europe (RNE) has developed the Train Information System (TIS) over the last years.</w:t>
      </w:r>
      <w:r w:rsidR="00520C9C">
        <w:t xml:space="preserve"> </w:t>
      </w:r>
      <w:r w:rsidR="00520C9C" w:rsidRPr="00520C9C">
        <w:t>The matching of train running information from different national IM systems is a challenging topic, because trains often change their number during the origin-destination run (e.g. at border crossings).</w:t>
      </w:r>
      <w:r w:rsidR="001453A7">
        <w:t xml:space="preserve"> RNE currently runs </w:t>
      </w:r>
      <w:r w:rsidR="007F1633">
        <w:t>the “Digital Train”</w:t>
      </w:r>
      <w:r w:rsidR="001453A7">
        <w:t xml:space="preserve"> </w:t>
      </w:r>
      <w:r w:rsidR="00A85476">
        <w:t xml:space="preserve">project </w:t>
      </w:r>
      <w:r w:rsidR="001453A7">
        <w:t>within the Issues Log Book framework</w:t>
      </w:r>
      <w:r w:rsidR="007F1633">
        <w:t>,</w:t>
      </w:r>
      <w:r w:rsidR="001453A7">
        <w:t xml:space="preserve"> ensuring a better </w:t>
      </w:r>
      <w:r w:rsidR="007F1633">
        <w:t>linking of train numbers based on the train composition.</w:t>
      </w:r>
      <w:r w:rsidR="006F2FF1">
        <w:t xml:space="preserve"> In more detail, the data sets of different train numbers are compared in relation to the</w:t>
      </w:r>
      <w:r w:rsidR="006F2FF1" w:rsidRPr="006F2FF1">
        <w:t xml:space="preserve"> train composition (wagon numbers, train length)</w:t>
      </w:r>
      <w:r w:rsidR="00D44641">
        <w:t>. The level of consistency determines if the two train numbers are related to the same train.</w:t>
      </w:r>
    </w:p>
    <w:p w14:paraId="2B4C99BD" w14:textId="31AA5B41" w:rsidR="00027C93" w:rsidRDefault="00027C93" w:rsidP="00333B80">
      <w:pPr>
        <w:pStyle w:val="ListParagraph"/>
        <w:numPr>
          <w:ilvl w:val="0"/>
          <w:numId w:val="38"/>
        </w:numPr>
        <w:jc w:val="both"/>
      </w:pPr>
      <w:r w:rsidRPr="00333B80">
        <w:t>Ensuring consistent train numbers</w:t>
      </w:r>
      <w:r w:rsidRPr="00027C93">
        <w:t xml:space="preserve">, preventing trains being considered as a “new” train - see also Issue 15 and related solutions (“Train ID”). </w:t>
      </w:r>
      <w:r w:rsidR="001C043F" w:rsidRPr="001C043F">
        <w:t>The T</w:t>
      </w:r>
      <w:r w:rsidR="001C043F">
        <w:t xml:space="preserve">rain </w:t>
      </w:r>
      <w:r w:rsidR="001C043F" w:rsidRPr="001C043F">
        <w:t xml:space="preserve">ID is already defined in the TAF TSI framework and shall be allocated by the RU after ordering of train paths. </w:t>
      </w:r>
      <w:r w:rsidR="001C043F">
        <w:t xml:space="preserve">It is expected that </w:t>
      </w:r>
      <w:r w:rsidR="00520C9C">
        <w:t>first implementations of the Train ID will be performed in the next 2-3 years.</w:t>
      </w:r>
    </w:p>
    <w:p w14:paraId="25B985AA" w14:textId="77777777" w:rsidR="00702B9F" w:rsidRDefault="00702B9F" w:rsidP="0038601F">
      <w:pPr>
        <w:ind w:left="360"/>
      </w:pPr>
    </w:p>
    <w:p w14:paraId="16DB91AB" w14:textId="77777777" w:rsidR="00027C93" w:rsidRDefault="00027C93" w:rsidP="00456745">
      <w:pPr>
        <w:jc w:val="both"/>
      </w:pPr>
    </w:p>
    <w:p w14:paraId="3FB1E740" w14:textId="77777777" w:rsidR="00027C93" w:rsidRDefault="00027C93" w:rsidP="00456745">
      <w:pPr>
        <w:jc w:val="both"/>
      </w:pPr>
    </w:p>
    <w:p w14:paraId="5777CCDD" w14:textId="77777777" w:rsidR="00333B80" w:rsidRDefault="00333B80">
      <w:pPr>
        <w:spacing w:after="200" w:line="276" w:lineRule="auto"/>
        <w:rPr>
          <w:rFonts w:asciiTheme="majorHAnsi" w:hAnsiTheme="majorHAnsi"/>
          <w:b/>
          <w:color w:val="CC282B"/>
          <w:spacing w:val="12"/>
          <w:kern w:val="32"/>
          <w:sz w:val="30"/>
          <w:szCs w:val="27"/>
          <w:lang w:eastAsia="en-US"/>
        </w:rPr>
      </w:pPr>
      <w:r>
        <w:br w:type="page"/>
      </w:r>
    </w:p>
    <w:p w14:paraId="0FCC5B5F" w14:textId="69BB74AC" w:rsidR="00C22F16" w:rsidRDefault="00956A06" w:rsidP="00410DED">
      <w:pPr>
        <w:pStyle w:val="Heading1"/>
        <w:spacing w:line="260" w:lineRule="atLeast"/>
      </w:pPr>
      <w:bookmarkStart w:id="126" w:name="_Toc98763200"/>
      <w:r>
        <w:lastRenderedPageBreak/>
        <w:t xml:space="preserve">Project 2 – </w:t>
      </w:r>
      <w:r w:rsidR="00BA4D45">
        <w:t>Issue 13: 2-people cabin crew</w:t>
      </w:r>
      <w:bookmarkEnd w:id="126"/>
    </w:p>
    <w:tbl>
      <w:tblPr>
        <w:tblStyle w:val="TableGrid"/>
        <w:tblW w:w="0" w:type="auto"/>
        <w:tblInd w:w="-5" w:type="dxa"/>
        <w:tblLook w:val="04A0" w:firstRow="1" w:lastRow="0" w:firstColumn="1" w:lastColumn="0" w:noHBand="0" w:noVBand="1"/>
      </w:tblPr>
      <w:tblGrid>
        <w:gridCol w:w="903"/>
        <w:gridCol w:w="1932"/>
        <w:gridCol w:w="2977"/>
        <w:gridCol w:w="1559"/>
        <w:gridCol w:w="1385"/>
      </w:tblGrid>
      <w:tr w:rsidR="00461B7D" w:rsidRPr="00223494" w14:paraId="26393B06" w14:textId="77777777" w:rsidTr="00461B7D">
        <w:trPr>
          <w:trHeight w:val="963"/>
          <w:tblHeader/>
        </w:trPr>
        <w:tc>
          <w:tcPr>
            <w:tcW w:w="903" w:type="dxa"/>
          </w:tcPr>
          <w:p w14:paraId="14C6FDA7" w14:textId="77777777" w:rsidR="00461B7D" w:rsidRPr="007C5CD3" w:rsidRDefault="00461B7D" w:rsidP="00410DED">
            <w:pPr>
              <w:spacing w:after="120"/>
              <w:rPr>
                <w:b/>
                <w:sz w:val="16"/>
                <w:szCs w:val="16"/>
                <w:lang w:eastAsia="en-US"/>
              </w:rPr>
            </w:pPr>
            <w:r>
              <w:rPr>
                <w:b/>
                <w:sz w:val="16"/>
                <w:szCs w:val="16"/>
                <w:lang w:eastAsia="en-US"/>
              </w:rPr>
              <w:t>Project</w:t>
            </w:r>
          </w:p>
        </w:tc>
        <w:tc>
          <w:tcPr>
            <w:tcW w:w="1932" w:type="dxa"/>
          </w:tcPr>
          <w:p w14:paraId="0FCCE412" w14:textId="77777777" w:rsidR="00461B7D" w:rsidRDefault="00461B7D" w:rsidP="00410DED">
            <w:pPr>
              <w:spacing w:after="120"/>
              <w:rPr>
                <w:b/>
                <w:sz w:val="16"/>
                <w:szCs w:val="16"/>
                <w:lang w:eastAsia="en-US"/>
              </w:rPr>
            </w:pPr>
            <w:r>
              <w:rPr>
                <w:b/>
                <w:sz w:val="16"/>
                <w:szCs w:val="16"/>
                <w:lang w:eastAsia="en-US"/>
              </w:rPr>
              <w:t>Related Issue(s)</w:t>
            </w:r>
          </w:p>
        </w:tc>
        <w:tc>
          <w:tcPr>
            <w:tcW w:w="2977" w:type="dxa"/>
            <w:shd w:val="clear" w:color="auto" w:fill="auto"/>
            <w:hideMark/>
          </w:tcPr>
          <w:p w14:paraId="42564CC9" w14:textId="77777777" w:rsidR="00461B7D" w:rsidRPr="007C5CD3" w:rsidRDefault="00461B7D" w:rsidP="00410DED">
            <w:pPr>
              <w:spacing w:after="120"/>
              <w:rPr>
                <w:b/>
                <w:sz w:val="16"/>
                <w:szCs w:val="16"/>
                <w:lang w:eastAsia="en-US"/>
              </w:rPr>
            </w:pPr>
            <w:r>
              <w:rPr>
                <w:b/>
                <w:sz w:val="16"/>
                <w:szCs w:val="16"/>
                <w:lang w:eastAsia="en-US"/>
              </w:rPr>
              <w:t>Activity description</w:t>
            </w:r>
          </w:p>
          <w:p w14:paraId="03CC8CBC" w14:textId="77777777" w:rsidR="00461B7D" w:rsidRPr="007C5CD3" w:rsidRDefault="00461B7D" w:rsidP="00410DED">
            <w:pPr>
              <w:spacing w:after="120"/>
              <w:rPr>
                <w:b/>
                <w:sz w:val="16"/>
                <w:szCs w:val="16"/>
                <w:lang w:eastAsia="en-US"/>
              </w:rPr>
            </w:pPr>
          </w:p>
        </w:tc>
        <w:tc>
          <w:tcPr>
            <w:tcW w:w="1559" w:type="dxa"/>
          </w:tcPr>
          <w:p w14:paraId="593FABA9" w14:textId="77777777" w:rsidR="00461B7D" w:rsidRDefault="00461B7D" w:rsidP="00410DED">
            <w:pPr>
              <w:spacing w:after="120"/>
              <w:rPr>
                <w:b/>
                <w:sz w:val="16"/>
                <w:szCs w:val="16"/>
                <w:lang w:eastAsia="en-US"/>
              </w:rPr>
            </w:pPr>
            <w:r>
              <w:rPr>
                <w:b/>
                <w:sz w:val="16"/>
                <w:szCs w:val="16"/>
                <w:lang w:eastAsia="en-US"/>
              </w:rPr>
              <w:t>Time frame for activity</w:t>
            </w:r>
          </w:p>
        </w:tc>
        <w:tc>
          <w:tcPr>
            <w:tcW w:w="1385" w:type="dxa"/>
            <w:shd w:val="clear" w:color="auto" w:fill="auto"/>
            <w:hideMark/>
          </w:tcPr>
          <w:p w14:paraId="7AA96867" w14:textId="77777777" w:rsidR="00461B7D" w:rsidRPr="007C5CD3" w:rsidRDefault="00461B7D" w:rsidP="00410DED">
            <w:pPr>
              <w:spacing w:after="120"/>
              <w:rPr>
                <w:b/>
                <w:sz w:val="16"/>
                <w:szCs w:val="16"/>
                <w:lang w:eastAsia="en-US"/>
              </w:rPr>
            </w:pPr>
            <w:r w:rsidRPr="007C5CD3">
              <w:rPr>
                <w:b/>
                <w:sz w:val="16"/>
                <w:szCs w:val="16"/>
                <w:lang w:eastAsia="en-US"/>
              </w:rPr>
              <w:t>Pr</w:t>
            </w:r>
            <w:r>
              <w:rPr>
                <w:b/>
                <w:sz w:val="16"/>
                <w:szCs w:val="16"/>
                <w:lang w:eastAsia="en-US"/>
              </w:rPr>
              <w:t>iority for technical assistance</w:t>
            </w:r>
          </w:p>
        </w:tc>
      </w:tr>
      <w:tr w:rsidR="00461B7D" w:rsidRPr="00223494" w14:paraId="21B1DA8C" w14:textId="77777777" w:rsidTr="00461B7D">
        <w:trPr>
          <w:trHeight w:val="627"/>
        </w:trPr>
        <w:tc>
          <w:tcPr>
            <w:tcW w:w="903" w:type="dxa"/>
            <w:tcBorders>
              <w:bottom w:val="single" w:sz="4" w:space="0" w:color="653E16" w:themeColor="text1"/>
            </w:tcBorders>
          </w:tcPr>
          <w:p w14:paraId="7D0A8BDA" w14:textId="77777777" w:rsidR="00461B7D" w:rsidRDefault="00461B7D" w:rsidP="00410DED">
            <w:pPr>
              <w:spacing w:after="120"/>
              <w:rPr>
                <w:sz w:val="16"/>
                <w:szCs w:val="16"/>
                <w:lang w:eastAsia="en-US"/>
              </w:rPr>
            </w:pPr>
            <w:r>
              <w:rPr>
                <w:sz w:val="16"/>
                <w:szCs w:val="16"/>
                <w:lang w:eastAsia="en-US"/>
              </w:rPr>
              <w:t>2</w:t>
            </w:r>
          </w:p>
        </w:tc>
        <w:tc>
          <w:tcPr>
            <w:tcW w:w="1932" w:type="dxa"/>
            <w:tcBorders>
              <w:bottom w:val="single" w:sz="4" w:space="0" w:color="653E16" w:themeColor="text1"/>
            </w:tcBorders>
          </w:tcPr>
          <w:p w14:paraId="6DD0133B" w14:textId="77777777" w:rsidR="00461B7D" w:rsidRDefault="00461B7D" w:rsidP="00410DED">
            <w:pPr>
              <w:spacing w:after="120"/>
              <w:rPr>
                <w:sz w:val="16"/>
                <w:szCs w:val="16"/>
                <w:lang w:eastAsia="en-US"/>
              </w:rPr>
            </w:pPr>
            <w:r>
              <w:rPr>
                <w:sz w:val="16"/>
                <w:szCs w:val="16"/>
                <w:lang w:eastAsia="en-US"/>
              </w:rPr>
              <w:t>13 (</w:t>
            </w:r>
            <w:r w:rsidRPr="002C1EA1">
              <w:rPr>
                <w:sz w:val="16"/>
                <w:szCs w:val="16"/>
                <w:lang w:eastAsia="en-US"/>
              </w:rPr>
              <w:t>2 people cabin crew</w:t>
            </w:r>
            <w:r>
              <w:rPr>
                <w:sz w:val="16"/>
                <w:szCs w:val="16"/>
                <w:lang w:eastAsia="en-US"/>
              </w:rPr>
              <w:t>)</w:t>
            </w:r>
          </w:p>
        </w:tc>
        <w:tc>
          <w:tcPr>
            <w:tcW w:w="2977" w:type="dxa"/>
            <w:tcBorders>
              <w:bottom w:val="single" w:sz="4" w:space="0" w:color="653E16" w:themeColor="text1"/>
            </w:tcBorders>
            <w:shd w:val="clear" w:color="auto" w:fill="auto"/>
            <w:hideMark/>
          </w:tcPr>
          <w:p w14:paraId="627EA0BD" w14:textId="77777777" w:rsidR="00461B7D" w:rsidRPr="003C386C" w:rsidRDefault="00461B7D" w:rsidP="00410DED">
            <w:pPr>
              <w:spacing w:after="120"/>
              <w:rPr>
                <w:sz w:val="16"/>
                <w:szCs w:val="16"/>
                <w:lang w:eastAsia="en-US"/>
              </w:rPr>
            </w:pPr>
            <w:r>
              <w:rPr>
                <w:sz w:val="16"/>
                <w:szCs w:val="16"/>
                <w:lang w:eastAsia="en-US"/>
              </w:rPr>
              <w:t>Base analysis, geographical mapping; where rules requested, explore by whom, reasons. Explore existing solutions and propose solutions</w:t>
            </w:r>
          </w:p>
        </w:tc>
        <w:tc>
          <w:tcPr>
            <w:tcW w:w="1559" w:type="dxa"/>
            <w:tcBorders>
              <w:bottom w:val="single" w:sz="4" w:space="0" w:color="653E16" w:themeColor="text1"/>
            </w:tcBorders>
          </w:tcPr>
          <w:p w14:paraId="2EE9587D" w14:textId="3C620FBE" w:rsidR="00461B7D" w:rsidRDefault="00461B7D" w:rsidP="00410DED">
            <w:pPr>
              <w:spacing w:after="120"/>
              <w:rPr>
                <w:sz w:val="16"/>
                <w:szCs w:val="16"/>
                <w:lang w:eastAsia="en-US"/>
              </w:rPr>
            </w:pPr>
            <w:r>
              <w:rPr>
                <w:sz w:val="16"/>
                <w:szCs w:val="16"/>
                <w:lang w:eastAsia="en-US"/>
              </w:rPr>
              <w:t>Sept</w:t>
            </w:r>
            <w:r w:rsidR="003943CA">
              <w:rPr>
                <w:sz w:val="16"/>
                <w:szCs w:val="16"/>
                <w:lang w:eastAsia="en-US"/>
              </w:rPr>
              <w:t xml:space="preserve"> 2020</w:t>
            </w:r>
            <w:r>
              <w:rPr>
                <w:sz w:val="16"/>
                <w:szCs w:val="16"/>
                <w:lang w:eastAsia="en-US"/>
              </w:rPr>
              <w:t xml:space="preserve">-Dec </w:t>
            </w:r>
            <w:r w:rsidR="003943CA">
              <w:rPr>
                <w:sz w:val="16"/>
                <w:szCs w:val="16"/>
                <w:lang w:eastAsia="en-US"/>
              </w:rPr>
              <w:t xml:space="preserve">2021 </w:t>
            </w:r>
            <w:r>
              <w:rPr>
                <w:sz w:val="16"/>
                <w:szCs w:val="16"/>
                <w:lang w:eastAsia="en-US"/>
              </w:rPr>
              <w:t>(first results)</w:t>
            </w:r>
          </w:p>
        </w:tc>
        <w:tc>
          <w:tcPr>
            <w:tcW w:w="1385" w:type="dxa"/>
            <w:tcBorders>
              <w:bottom w:val="single" w:sz="4" w:space="0" w:color="653E16" w:themeColor="text1"/>
            </w:tcBorders>
            <w:shd w:val="clear" w:color="auto" w:fill="auto"/>
            <w:hideMark/>
          </w:tcPr>
          <w:p w14:paraId="48F4877B" w14:textId="77777777" w:rsidR="00461B7D" w:rsidRPr="003C386C" w:rsidDel="00742105" w:rsidRDefault="00461B7D" w:rsidP="00410DED">
            <w:pPr>
              <w:spacing w:after="120"/>
              <w:rPr>
                <w:sz w:val="16"/>
                <w:szCs w:val="16"/>
                <w:lang w:eastAsia="en-US"/>
              </w:rPr>
            </w:pPr>
            <w:r>
              <w:rPr>
                <w:sz w:val="16"/>
                <w:szCs w:val="16"/>
                <w:lang w:eastAsia="en-US"/>
              </w:rPr>
              <w:t>High</w:t>
            </w:r>
          </w:p>
        </w:tc>
      </w:tr>
    </w:tbl>
    <w:p w14:paraId="6D357050" w14:textId="77777777" w:rsidR="00ED14F1" w:rsidRDefault="00ED14F1" w:rsidP="00410DED">
      <w:pPr>
        <w:spacing w:after="200"/>
      </w:pPr>
    </w:p>
    <w:p w14:paraId="02FEC187" w14:textId="77777777" w:rsidR="00401CA8" w:rsidRDefault="00401CA8" w:rsidP="00410DED">
      <w:pPr>
        <w:pStyle w:val="Heading2"/>
      </w:pPr>
      <w:bookmarkStart w:id="127" w:name="_Toc98763201"/>
      <w:r w:rsidRPr="00401CA8">
        <w:t>Introduction / Description of the Issue</w:t>
      </w:r>
      <w:bookmarkEnd w:id="127"/>
    </w:p>
    <w:p w14:paraId="2E07EE4E" w14:textId="607EC383" w:rsidR="00323C5E" w:rsidRPr="007021C3" w:rsidRDefault="00323C5E" w:rsidP="00410DED">
      <w:pPr>
        <w:jc w:val="both"/>
        <w:rPr>
          <w:lang w:val="en-US" w:eastAsia="en-US"/>
        </w:rPr>
      </w:pPr>
      <w:r>
        <w:t xml:space="preserve">This issue relates to the number of </w:t>
      </w:r>
      <w:r w:rsidRPr="00070511">
        <w:rPr>
          <w:b/>
          <w:bCs/>
        </w:rPr>
        <w:t>train drivers operating loco</w:t>
      </w:r>
      <w:r w:rsidRPr="00417107">
        <w:rPr>
          <w:b/>
          <w:bCs/>
        </w:rPr>
        <w:t>motives and trains</w:t>
      </w:r>
      <w:r>
        <w:t xml:space="preserve"> and </w:t>
      </w:r>
      <w:r w:rsidRPr="00417107">
        <w:rPr>
          <w:b/>
          <w:bCs/>
        </w:rPr>
        <w:t>o</w:t>
      </w:r>
      <w:r>
        <w:rPr>
          <w:b/>
          <w:bCs/>
        </w:rPr>
        <w:t>ther crew memb</w:t>
      </w:r>
      <w:r w:rsidRPr="00417107">
        <w:rPr>
          <w:b/>
          <w:bCs/>
        </w:rPr>
        <w:t>ers</w:t>
      </w:r>
      <w:r>
        <w:t xml:space="preserve"> performing safety-related tasks on the locomotive, which is in the certain countries higher than in the majority of European countries. </w:t>
      </w:r>
      <w:r>
        <w:rPr>
          <w:lang w:eastAsia="en-US"/>
        </w:rPr>
        <w:t>More specifically, the n</w:t>
      </w:r>
      <w:r w:rsidRPr="007021C3">
        <w:rPr>
          <w:lang w:eastAsia="en-US"/>
        </w:rPr>
        <w:t>umber of drivers</w:t>
      </w:r>
      <w:r w:rsidR="003943CA">
        <w:rPr>
          <w:lang w:eastAsia="en-US"/>
        </w:rPr>
        <w:t xml:space="preserve"> </w:t>
      </w:r>
      <w:r w:rsidRPr="007021C3">
        <w:rPr>
          <w:lang w:eastAsia="en-US"/>
        </w:rPr>
        <w:t>/</w:t>
      </w:r>
      <w:r w:rsidR="003943CA">
        <w:rPr>
          <w:lang w:eastAsia="en-US"/>
        </w:rPr>
        <w:t xml:space="preserve"> </w:t>
      </w:r>
      <w:r w:rsidRPr="007021C3">
        <w:rPr>
          <w:lang w:eastAsia="en-US"/>
        </w:rPr>
        <w:t>size of cabin crew is required to be 2 in some cases and in some Member States</w:t>
      </w:r>
      <w:r>
        <w:rPr>
          <w:lang w:eastAsia="en-US"/>
        </w:rPr>
        <w:t xml:space="preserve">, irrespectively of the condition of the infrastructure, rolling stock operated or safety systems installed. </w:t>
      </w:r>
      <w:r w:rsidRPr="007021C3">
        <w:rPr>
          <w:lang w:eastAsia="en-US"/>
        </w:rPr>
        <w:t xml:space="preserve">In some cases, 2 drivers are required, in other cases 1 driver </w:t>
      </w:r>
      <w:r>
        <w:rPr>
          <w:lang w:eastAsia="en-US"/>
        </w:rPr>
        <w:t>plus</w:t>
      </w:r>
      <w:r w:rsidRPr="007021C3">
        <w:rPr>
          <w:lang w:eastAsia="en-US"/>
        </w:rPr>
        <w:t xml:space="preserve"> 1 additional staff are required.</w:t>
      </w:r>
    </w:p>
    <w:p w14:paraId="014DF517" w14:textId="77777777" w:rsidR="00323C5E" w:rsidRPr="007021C3" w:rsidRDefault="00323C5E" w:rsidP="00410DED">
      <w:pPr>
        <w:rPr>
          <w:lang w:val="en-US" w:eastAsia="en-US"/>
        </w:rPr>
      </w:pPr>
    </w:p>
    <w:p w14:paraId="26C02329" w14:textId="1E1196F3" w:rsidR="00323C5E" w:rsidRDefault="00323C5E" w:rsidP="00410DED">
      <w:pPr>
        <w:pStyle w:val="Heading2"/>
        <w:tabs>
          <w:tab w:val="num" w:pos="0"/>
        </w:tabs>
      </w:pPr>
      <w:bookmarkStart w:id="128" w:name="_Toc58224885"/>
      <w:bookmarkStart w:id="129" w:name="_Toc98763202"/>
      <w:r w:rsidRPr="00401CA8">
        <w:t>Occurrence</w:t>
      </w:r>
      <w:bookmarkEnd w:id="128"/>
      <w:r w:rsidR="007615CA">
        <w:t xml:space="preserve"> / Legal background</w:t>
      </w:r>
      <w:bookmarkEnd w:id="129"/>
    </w:p>
    <w:p w14:paraId="08AF95C4" w14:textId="687F359B" w:rsidR="007615CA" w:rsidRPr="008E7392" w:rsidRDefault="00323C5E" w:rsidP="00333B80">
      <w:pPr>
        <w:jc w:val="both"/>
        <w:rPr>
          <w:lang w:eastAsia="en-US"/>
        </w:rPr>
      </w:pPr>
      <w:r w:rsidRPr="008E7392">
        <w:rPr>
          <w:lang w:eastAsia="en-US"/>
        </w:rPr>
        <w:t xml:space="preserve">In the stakeholder survey and the subsequent interviews, the geographical spread of this issue could be limited to </w:t>
      </w:r>
      <w:r w:rsidRPr="008E7392">
        <w:rPr>
          <w:b/>
          <w:bCs/>
          <w:lang w:eastAsia="en-US"/>
        </w:rPr>
        <w:t>Bulgaria, Romania, and Italy</w:t>
      </w:r>
      <w:r w:rsidRPr="008E7392">
        <w:rPr>
          <w:lang w:eastAsia="en-US"/>
        </w:rPr>
        <w:t xml:space="preserve">. The issue differs slightly in the three affected countries and will be described separately for each country. </w:t>
      </w:r>
      <w:r w:rsidR="007615CA" w:rsidRPr="008E7392">
        <w:rPr>
          <w:lang w:eastAsia="en-US"/>
        </w:rPr>
        <w:t xml:space="preserve">The relevant national rules are listed in </w:t>
      </w:r>
      <w:r w:rsidR="007615CA" w:rsidRPr="008E7392">
        <w:rPr>
          <w:lang w:eastAsia="en-US"/>
        </w:rPr>
        <w:fldChar w:fldCharType="begin"/>
      </w:r>
      <w:r w:rsidR="007615CA" w:rsidRPr="008E7392">
        <w:rPr>
          <w:lang w:eastAsia="en-US"/>
        </w:rPr>
        <w:instrText xml:space="preserve"> REF _Ref89336306 \h </w:instrText>
      </w:r>
      <w:r w:rsidR="007615CA" w:rsidRPr="008E7392">
        <w:rPr>
          <w:lang w:eastAsia="en-US"/>
        </w:rPr>
      </w:r>
      <w:r w:rsidR="007615CA" w:rsidRPr="008E7392">
        <w:rPr>
          <w:lang w:eastAsia="en-US"/>
        </w:rPr>
        <w:fldChar w:fldCharType="separate"/>
      </w:r>
      <w:r w:rsidR="001B26CD" w:rsidRPr="008E7392">
        <w:t xml:space="preserve">Table </w:t>
      </w:r>
      <w:r w:rsidR="001B26CD" w:rsidRPr="008E7392">
        <w:rPr>
          <w:noProof/>
        </w:rPr>
        <w:t>5</w:t>
      </w:r>
      <w:r w:rsidR="007615CA" w:rsidRPr="008E7392">
        <w:rPr>
          <w:lang w:eastAsia="en-US"/>
        </w:rPr>
        <w:fldChar w:fldCharType="end"/>
      </w:r>
      <w:r w:rsidR="007615CA" w:rsidRPr="008E7392">
        <w:rPr>
          <w:lang w:eastAsia="en-US"/>
        </w:rPr>
        <w:t xml:space="preserve">. </w:t>
      </w:r>
    </w:p>
    <w:p w14:paraId="79F4470A" w14:textId="73386973" w:rsidR="007615CA" w:rsidRPr="008E7392" w:rsidRDefault="007615CA" w:rsidP="00333B80">
      <w:pPr>
        <w:pStyle w:val="Caption"/>
        <w:keepNext/>
      </w:pPr>
      <w:bookmarkStart w:id="130" w:name="_Ref89336306"/>
      <w:r w:rsidRPr="008E7392">
        <w:t xml:space="preserve">Table </w:t>
      </w:r>
      <w:r w:rsidRPr="008E7392">
        <w:fldChar w:fldCharType="begin"/>
      </w:r>
      <w:r w:rsidRPr="008E7392">
        <w:instrText xml:space="preserve"> SEQ Table \* ARABIC </w:instrText>
      </w:r>
      <w:r w:rsidRPr="008E7392">
        <w:fldChar w:fldCharType="separate"/>
      </w:r>
      <w:r w:rsidR="001B26CD" w:rsidRPr="008E7392">
        <w:rPr>
          <w:noProof/>
        </w:rPr>
        <w:t>5</w:t>
      </w:r>
      <w:r w:rsidRPr="008E7392">
        <w:fldChar w:fldCharType="end"/>
      </w:r>
      <w:bookmarkEnd w:id="130"/>
      <w:r w:rsidRPr="008E7392">
        <w:t>: Relevant national rules for issue 13 (Bulgaria, Romania, and Italy)</w:t>
      </w:r>
    </w:p>
    <w:tbl>
      <w:tblPr>
        <w:tblStyle w:val="ListTable3-Accent3"/>
        <w:tblW w:w="8926" w:type="dxa"/>
        <w:tblBorders>
          <w:insideH w:val="single" w:sz="4" w:space="0" w:color="D44F18" w:themeColor="accent3"/>
        </w:tblBorders>
        <w:tblLook w:val="04A0" w:firstRow="1" w:lastRow="0" w:firstColumn="1" w:lastColumn="0" w:noHBand="0" w:noVBand="1"/>
      </w:tblPr>
      <w:tblGrid>
        <w:gridCol w:w="473"/>
        <w:gridCol w:w="3208"/>
        <w:gridCol w:w="5245"/>
      </w:tblGrid>
      <w:tr w:rsidR="007615CA" w:rsidRPr="008E7392" w14:paraId="09B39354" w14:textId="77777777" w:rsidTr="005A37C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73" w:type="dxa"/>
            <w:shd w:val="clear" w:color="auto" w:fill="CC282B"/>
          </w:tcPr>
          <w:p w14:paraId="53114762" w14:textId="77777777" w:rsidR="007615CA" w:rsidRPr="008E7392" w:rsidRDefault="007615CA" w:rsidP="005A37CD">
            <w:pPr>
              <w:rPr>
                <w:lang w:eastAsia="en-US"/>
              </w:rPr>
            </w:pPr>
            <w:r w:rsidRPr="008E7392">
              <w:rPr>
                <w:lang w:eastAsia="en-US"/>
              </w:rPr>
              <w:t>N°</w:t>
            </w:r>
          </w:p>
        </w:tc>
        <w:tc>
          <w:tcPr>
            <w:tcW w:w="3208" w:type="dxa"/>
            <w:shd w:val="clear" w:color="auto" w:fill="CC282B"/>
          </w:tcPr>
          <w:p w14:paraId="58EC69DE" w14:textId="77777777" w:rsidR="007615CA" w:rsidRPr="008E7392" w:rsidRDefault="007615CA" w:rsidP="005A37CD">
            <w:pPr>
              <w:cnfStyle w:val="100000000000" w:firstRow="1" w:lastRow="0" w:firstColumn="0" w:lastColumn="0" w:oddVBand="0" w:evenVBand="0" w:oddHBand="0" w:evenHBand="0" w:firstRowFirstColumn="0" w:firstRowLastColumn="0" w:lastRowFirstColumn="0" w:lastRowLastColumn="0"/>
              <w:rPr>
                <w:lang w:eastAsia="en-US"/>
              </w:rPr>
            </w:pPr>
            <w:r w:rsidRPr="008E7392">
              <w:rPr>
                <w:lang w:eastAsia="en-US"/>
              </w:rPr>
              <w:t>National rule</w:t>
            </w:r>
          </w:p>
        </w:tc>
        <w:tc>
          <w:tcPr>
            <w:tcW w:w="5245" w:type="dxa"/>
            <w:shd w:val="clear" w:color="auto" w:fill="CC282B"/>
          </w:tcPr>
          <w:p w14:paraId="00A65FBD" w14:textId="77777777" w:rsidR="007615CA" w:rsidRPr="008E7392" w:rsidRDefault="007615CA" w:rsidP="005A37CD">
            <w:pPr>
              <w:cnfStyle w:val="100000000000" w:firstRow="1" w:lastRow="0" w:firstColumn="0" w:lastColumn="0" w:oddVBand="0" w:evenVBand="0" w:oddHBand="0" w:evenHBand="0" w:firstRowFirstColumn="0" w:firstRowLastColumn="0" w:lastRowFirstColumn="0" w:lastRowLastColumn="0"/>
              <w:rPr>
                <w:lang w:eastAsia="en-US"/>
              </w:rPr>
            </w:pPr>
            <w:r w:rsidRPr="008E7392">
              <w:rPr>
                <w:lang w:eastAsia="en-US"/>
              </w:rPr>
              <w:t>Relevant parts, explanation</w:t>
            </w:r>
          </w:p>
        </w:tc>
      </w:tr>
      <w:tr w:rsidR="007615CA" w:rsidRPr="008E7392" w14:paraId="08BDAC76" w14:textId="77777777" w:rsidTr="005A3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4927C3CD" w14:textId="77777777" w:rsidR="007615CA" w:rsidRPr="008E7392" w:rsidRDefault="007615CA" w:rsidP="005A37CD">
            <w:pPr>
              <w:rPr>
                <w:lang w:eastAsia="en-US"/>
              </w:rPr>
            </w:pPr>
            <w:r w:rsidRPr="008E7392">
              <w:rPr>
                <w:lang w:eastAsia="en-US"/>
              </w:rPr>
              <w:t>1</w:t>
            </w:r>
          </w:p>
        </w:tc>
        <w:tc>
          <w:tcPr>
            <w:tcW w:w="3208" w:type="dxa"/>
          </w:tcPr>
          <w:p w14:paraId="158F5CFD" w14:textId="24DE0A8A" w:rsidR="007615CA" w:rsidRPr="008E7392" w:rsidRDefault="007615CA" w:rsidP="005A37CD">
            <w:pPr>
              <w:cnfStyle w:val="000000100000" w:firstRow="0" w:lastRow="0" w:firstColumn="0" w:lastColumn="0" w:oddVBand="0" w:evenVBand="0" w:oddHBand="1" w:evenHBand="0" w:firstRowFirstColumn="0" w:firstRowLastColumn="0" w:lastRowFirstColumn="0" w:lastRowLastColumn="0"/>
              <w:rPr>
                <w:rFonts w:asciiTheme="majorHAnsi" w:hAnsiTheme="majorHAnsi"/>
                <w:b/>
                <w:bCs/>
                <w:szCs w:val="17"/>
                <w:lang w:eastAsia="en-US"/>
              </w:rPr>
            </w:pPr>
            <w:r w:rsidRPr="008E7392">
              <w:rPr>
                <w:rFonts w:asciiTheme="majorHAnsi" w:hAnsiTheme="majorHAnsi"/>
                <w:b/>
                <w:bCs/>
                <w:szCs w:val="17"/>
                <w:lang w:eastAsia="en-US"/>
              </w:rPr>
              <w:t>Bulgaria:</w:t>
            </w:r>
          </w:p>
          <w:p w14:paraId="3A62D428" w14:textId="77777777" w:rsidR="001440DE" w:rsidRPr="008E7392" w:rsidRDefault="003943CA" w:rsidP="001440DE">
            <w:pPr>
              <w:pStyle w:val="Default"/>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17"/>
                <w:szCs w:val="17"/>
                <w:lang w:val="en-GB"/>
              </w:rPr>
            </w:pPr>
            <w:r w:rsidRPr="008E7392">
              <w:rPr>
                <w:rFonts w:asciiTheme="majorHAnsi" w:hAnsiTheme="majorHAnsi"/>
                <w:sz w:val="17"/>
                <w:szCs w:val="17"/>
                <w:lang w:val="en-GB"/>
              </w:rPr>
              <w:t>Ordinance no. 58 of 2.08.2006 on the rules for technical operation, train movement and signalling in rail transport, issued by the Ministry of Transport</w:t>
            </w:r>
            <w:r w:rsidR="001440DE" w:rsidRPr="008E7392">
              <w:rPr>
                <w:rFonts w:asciiTheme="majorHAnsi" w:hAnsiTheme="majorHAnsi"/>
                <w:sz w:val="17"/>
                <w:szCs w:val="17"/>
                <w:lang w:val="en-GB"/>
              </w:rPr>
              <w:t xml:space="preserve">; </w:t>
            </w:r>
          </w:p>
          <w:p w14:paraId="37EF190C" w14:textId="706EA59A" w:rsidR="007615CA" w:rsidRPr="008E7392" w:rsidRDefault="001440DE" w:rsidP="00333B80">
            <w:pPr>
              <w:autoSpaceDE w:val="0"/>
              <w:autoSpaceDN w:val="0"/>
              <w:adjustRightInd w:val="0"/>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Cs w:val="17"/>
                <w:lang w:eastAsia="en-US"/>
              </w:rPr>
            </w:pPr>
            <w:r w:rsidRPr="008E7392">
              <w:rPr>
                <w:rFonts w:asciiTheme="majorHAnsi" w:eastAsiaTheme="minorHAnsi" w:hAnsiTheme="majorHAnsi" w:cs="Calibri"/>
                <w:color w:val="000000"/>
                <w:spacing w:val="0"/>
                <w:szCs w:val="17"/>
                <w:lang w:eastAsia="en-US"/>
              </w:rPr>
              <w:t>Rules for train traffic and shunting operations in railway transport - the SE NRIC is responsible for the creation and publication of these rules;</w:t>
            </w:r>
            <w:r w:rsidR="007615CA" w:rsidRPr="008E7392">
              <w:rPr>
                <w:rFonts w:asciiTheme="majorHAnsi" w:hAnsiTheme="majorHAnsi"/>
                <w:szCs w:val="17"/>
                <w:lang w:eastAsia="en-US"/>
              </w:rPr>
              <w:br/>
            </w:r>
          </w:p>
        </w:tc>
        <w:tc>
          <w:tcPr>
            <w:tcW w:w="5245" w:type="dxa"/>
          </w:tcPr>
          <w:p w14:paraId="5052F91A" w14:textId="171C9004" w:rsidR="007615CA" w:rsidRPr="008E7392" w:rsidRDefault="007615CA" w:rsidP="00333B80">
            <w:pPr>
              <w:cnfStyle w:val="000000100000" w:firstRow="0" w:lastRow="0" w:firstColumn="0" w:lastColumn="0" w:oddVBand="0" w:evenVBand="0" w:oddHBand="1" w:evenHBand="0" w:firstRowFirstColumn="0" w:firstRowLastColumn="0" w:lastRowFirstColumn="0" w:lastRowLastColumn="0"/>
              <w:rPr>
                <w:lang w:eastAsia="en-US"/>
              </w:rPr>
            </w:pPr>
          </w:p>
          <w:p w14:paraId="1A2B4333" w14:textId="6E2C782D" w:rsidR="007615CA" w:rsidRPr="008E7392" w:rsidRDefault="00D36D2E" w:rsidP="00CC33C7">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color w:val="auto"/>
                <w:spacing w:val="6"/>
                <w:sz w:val="17"/>
                <w:lang w:val="en-GB"/>
              </w:rPr>
            </w:pPr>
            <w:r w:rsidRPr="008E7392">
              <w:rPr>
                <w:rFonts w:asciiTheme="minorHAnsi" w:eastAsia="Times New Roman" w:hAnsiTheme="minorHAnsi" w:cs="Times New Roman"/>
                <w:color w:val="auto"/>
                <w:spacing w:val="6"/>
                <w:sz w:val="17"/>
                <w:lang w:val="en-GB"/>
              </w:rPr>
              <w:t>Section III of the Ordinance no. 58/2006 regarding Train service: Art. 219.</w:t>
            </w:r>
            <w:r w:rsidR="00CC33C7" w:rsidRPr="008E7392">
              <w:rPr>
                <w:rFonts w:asciiTheme="minorHAnsi" w:eastAsia="Times New Roman" w:hAnsiTheme="minorHAnsi" w:cs="Times New Roman"/>
                <w:color w:val="auto"/>
                <w:spacing w:val="6"/>
                <w:sz w:val="17"/>
                <w:lang w:val="en-GB"/>
              </w:rPr>
              <w:t xml:space="preserve"> </w:t>
            </w:r>
            <w:r w:rsidRPr="008E7392">
              <w:rPr>
                <w:rFonts w:asciiTheme="minorHAnsi" w:eastAsia="Times New Roman" w:hAnsiTheme="minorHAnsi" w:cs="Times New Roman"/>
                <w:color w:val="auto"/>
                <w:spacing w:val="6"/>
                <w:sz w:val="17"/>
                <w:lang w:val="en-GB"/>
              </w:rPr>
              <w:t xml:space="preserve">(amend. – SG 68/14, in force from 15.08.2014) specifies that trains shall be serviced by a train crew </w:t>
            </w:r>
            <w:r w:rsidR="00CC33C7" w:rsidRPr="008E7392">
              <w:rPr>
                <w:rFonts w:asciiTheme="minorHAnsi" w:eastAsia="Times New Roman" w:hAnsiTheme="minorHAnsi" w:cs="Times New Roman"/>
                <w:color w:val="auto"/>
                <w:spacing w:val="6"/>
                <w:sz w:val="17"/>
                <w:lang w:val="en-GB"/>
              </w:rPr>
              <w:t>which includes personnel performing the task of train management (drivers) and additional crew member</w:t>
            </w:r>
            <w:r w:rsidR="00651F4C" w:rsidRPr="008E7392">
              <w:rPr>
                <w:rFonts w:asciiTheme="minorHAnsi" w:eastAsia="Times New Roman" w:hAnsiTheme="minorHAnsi" w:cs="Times New Roman"/>
                <w:color w:val="auto"/>
                <w:spacing w:val="6"/>
                <w:sz w:val="17"/>
                <w:lang w:val="en-GB"/>
              </w:rPr>
              <w:t xml:space="preserve"> (train master)</w:t>
            </w:r>
            <w:r w:rsidR="00CC33C7" w:rsidRPr="008E7392">
              <w:rPr>
                <w:rFonts w:asciiTheme="minorHAnsi" w:eastAsia="Times New Roman" w:hAnsiTheme="minorHAnsi" w:cs="Times New Roman"/>
                <w:color w:val="auto"/>
                <w:spacing w:val="6"/>
                <w:sz w:val="17"/>
                <w:lang w:val="en-GB"/>
              </w:rPr>
              <w:t xml:space="preserve">, which shall compulsorily service all trains carrying passengers and freight trains, the movement of which requires special conditions </w:t>
            </w:r>
            <w:r w:rsidRPr="008E7392">
              <w:rPr>
                <w:rFonts w:asciiTheme="minorHAnsi" w:eastAsia="Times New Roman" w:hAnsiTheme="minorHAnsi" w:cs="Times New Roman"/>
                <w:color w:val="auto"/>
                <w:spacing w:val="6"/>
                <w:sz w:val="17"/>
                <w:lang w:val="en-GB"/>
              </w:rPr>
              <w:t>depending on the different categories of trains and the sections of traffic</w:t>
            </w:r>
            <w:r w:rsidR="00500F3F" w:rsidRPr="008E7392">
              <w:rPr>
                <w:rFonts w:asciiTheme="minorHAnsi" w:eastAsia="Times New Roman" w:hAnsiTheme="minorHAnsi" w:cs="Times New Roman"/>
                <w:color w:val="auto"/>
                <w:spacing w:val="6"/>
                <w:sz w:val="17"/>
                <w:lang w:val="en-GB"/>
              </w:rPr>
              <w:t>.</w:t>
            </w:r>
            <w:r w:rsidRPr="008E7392">
              <w:rPr>
                <w:rFonts w:asciiTheme="minorHAnsi" w:eastAsia="Times New Roman" w:hAnsiTheme="minorHAnsi" w:cs="Times New Roman"/>
                <w:color w:val="auto"/>
                <w:spacing w:val="6"/>
                <w:sz w:val="17"/>
                <w:lang w:val="en-GB"/>
              </w:rPr>
              <w:t xml:space="preserve"> </w:t>
            </w:r>
          </w:p>
        </w:tc>
      </w:tr>
      <w:tr w:rsidR="007615CA" w:rsidRPr="008E7392" w14:paraId="45DB3C01" w14:textId="77777777" w:rsidTr="005A37CD">
        <w:tc>
          <w:tcPr>
            <w:cnfStyle w:val="001000000000" w:firstRow="0" w:lastRow="0" w:firstColumn="1" w:lastColumn="0" w:oddVBand="0" w:evenVBand="0" w:oddHBand="0" w:evenHBand="0" w:firstRowFirstColumn="0" w:firstRowLastColumn="0" w:lastRowFirstColumn="0" w:lastRowLastColumn="0"/>
            <w:tcW w:w="473" w:type="dxa"/>
          </w:tcPr>
          <w:p w14:paraId="6F8DCF6E" w14:textId="77777777" w:rsidR="007615CA" w:rsidRPr="008E7392" w:rsidRDefault="007615CA" w:rsidP="005A37CD">
            <w:pPr>
              <w:rPr>
                <w:lang w:eastAsia="en-US"/>
              </w:rPr>
            </w:pPr>
            <w:r w:rsidRPr="008E7392">
              <w:rPr>
                <w:lang w:eastAsia="en-US"/>
              </w:rPr>
              <w:t>2</w:t>
            </w:r>
          </w:p>
        </w:tc>
        <w:tc>
          <w:tcPr>
            <w:tcW w:w="3208" w:type="dxa"/>
          </w:tcPr>
          <w:p w14:paraId="52DC6A8C" w14:textId="77777777" w:rsidR="006A0B50" w:rsidRPr="008E7392" w:rsidRDefault="007615CA" w:rsidP="005A37CD">
            <w:pPr>
              <w:cnfStyle w:val="000000000000" w:firstRow="0" w:lastRow="0" w:firstColumn="0" w:lastColumn="0" w:oddVBand="0" w:evenVBand="0" w:oddHBand="0" w:evenHBand="0" w:firstRowFirstColumn="0" w:firstRowLastColumn="0" w:lastRowFirstColumn="0" w:lastRowLastColumn="0"/>
              <w:rPr>
                <w:b/>
                <w:bCs/>
                <w:lang w:eastAsia="en-US"/>
              </w:rPr>
            </w:pPr>
            <w:r w:rsidRPr="008E7392">
              <w:rPr>
                <w:b/>
                <w:bCs/>
                <w:lang w:eastAsia="en-US"/>
              </w:rPr>
              <w:t>Romania:</w:t>
            </w:r>
          </w:p>
          <w:p w14:paraId="0D2C25D5" w14:textId="0C4F8B5C" w:rsidR="00260A3A" w:rsidRPr="008E7392" w:rsidRDefault="00260A3A" w:rsidP="005A37CD">
            <w:pPr>
              <w:cnfStyle w:val="000000000000" w:firstRow="0" w:lastRow="0" w:firstColumn="0" w:lastColumn="0" w:oddVBand="0" w:evenVBand="0" w:oddHBand="0" w:evenHBand="0" w:firstRowFirstColumn="0" w:firstRowLastColumn="0" w:lastRowFirstColumn="0" w:lastRowLastColumn="0"/>
              <w:rPr>
                <w:lang w:eastAsia="en-US"/>
              </w:rPr>
            </w:pPr>
            <w:r w:rsidRPr="008E7392">
              <w:rPr>
                <w:rStyle w:val="jlqj4b"/>
              </w:rPr>
              <w:lastRenderedPageBreak/>
              <w:t>Railway technical operation regulation no.</w:t>
            </w:r>
            <w:r w:rsidRPr="008E7392">
              <w:rPr>
                <w:rStyle w:val="viiyi"/>
              </w:rPr>
              <w:t xml:space="preserve"> </w:t>
            </w:r>
            <w:r w:rsidRPr="008E7392">
              <w:rPr>
                <w:rStyle w:val="jlqj4b"/>
              </w:rPr>
              <w:t>002</w:t>
            </w:r>
            <w:r w:rsidR="002516A3" w:rsidRPr="008E7392">
              <w:rPr>
                <w:rStyle w:val="jlqj4b"/>
              </w:rPr>
              <w:t xml:space="preserve"> (approved by Order 1186/2001)</w:t>
            </w:r>
          </w:p>
          <w:p w14:paraId="4436A6DC" w14:textId="138A1241" w:rsidR="007615CA" w:rsidRPr="008E7392" w:rsidRDefault="00260A3A" w:rsidP="005A37CD">
            <w:pPr>
              <w:cnfStyle w:val="000000000000" w:firstRow="0" w:lastRow="0" w:firstColumn="0" w:lastColumn="0" w:oddVBand="0" w:evenVBand="0" w:oddHBand="0" w:evenHBand="0" w:firstRowFirstColumn="0" w:firstRowLastColumn="0" w:lastRowFirstColumn="0" w:lastRowLastColumn="0"/>
              <w:rPr>
                <w:lang w:eastAsia="en-US"/>
              </w:rPr>
            </w:pPr>
            <w:r w:rsidRPr="008E7392">
              <w:rPr>
                <w:rStyle w:val="jlqj4b"/>
              </w:rPr>
              <w:t>Towing and braking regulations no.</w:t>
            </w:r>
            <w:r w:rsidRPr="008E7392">
              <w:rPr>
                <w:rStyle w:val="viiyi"/>
              </w:rPr>
              <w:t xml:space="preserve"> </w:t>
            </w:r>
            <w:r w:rsidRPr="008E7392">
              <w:rPr>
                <w:rStyle w:val="jlqj4b"/>
              </w:rPr>
              <w:t>006,</w:t>
            </w:r>
            <w:r w:rsidRPr="008E7392">
              <w:t xml:space="preserve"> </w:t>
            </w:r>
            <w:r w:rsidR="006A0B50" w:rsidRPr="008E7392">
              <w:rPr>
                <w:lang w:eastAsia="en-US"/>
              </w:rPr>
              <w:t xml:space="preserve"> (</w:t>
            </w:r>
            <w:r w:rsidR="0004422F" w:rsidRPr="008E7392">
              <w:rPr>
                <w:lang w:eastAsia="en-US"/>
              </w:rPr>
              <w:t>approved</w:t>
            </w:r>
            <w:r w:rsidR="006A0B50" w:rsidRPr="008E7392">
              <w:rPr>
                <w:lang w:eastAsia="en-US"/>
              </w:rPr>
              <w:t xml:space="preserve"> by Order no. 1.8</w:t>
            </w:r>
            <w:r w:rsidR="009D0828" w:rsidRPr="008E7392">
              <w:rPr>
                <w:lang w:eastAsia="en-US"/>
              </w:rPr>
              <w:t>15</w:t>
            </w:r>
            <w:r w:rsidR="006A0B50" w:rsidRPr="008E7392">
              <w:rPr>
                <w:lang w:eastAsia="en-US"/>
              </w:rPr>
              <w:t xml:space="preserve"> </w:t>
            </w:r>
            <w:r w:rsidR="0004422F" w:rsidRPr="008E7392">
              <w:rPr>
                <w:lang w:eastAsia="en-US"/>
              </w:rPr>
              <w:t>/2005</w:t>
            </w:r>
            <w:r w:rsidRPr="008E7392">
              <w:rPr>
                <w:lang w:eastAsia="en-US"/>
              </w:rPr>
              <w:t>)</w:t>
            </w:r>
            <w:r w:rsidR="0004422F" w:rsidRPr="008E7392">
              <w:rPr>
                <w:lang w:eastAsia="en-US"/>
              </w:rPr>
              <w:t>__</w:t>
            </w:r>
          </w:p>
          <w:p w14:paraId="07E6DD8D" w14:textId="3FDF719E" w:rsidR="001A4844" w:rsidRPr="008E7392" w:rsidRDefault="00260A3A" w:rsidP="005A37CD">
            <w:pPr>
              <w:cnfStyle w:val="000000000000" w:firstRow="0" w:lastRow="0" w:firstColumn="0" w:lastColumn="0" w:oddVBand="0" w:evenVBand="0" w:oddHBand="0" w:evenHBand="0" w:firstRowFirstColumn="0" w:firstRowLastColumn="0" w:lastRowFirstColumn="0" w:lastRowLastColumn="0"/>
              <w:rPr>
                <w:lang w:eastAsia="en-US"/>
              </w:rPr>
            </w:pPr>
            <w:r w:rsidRPr="008E7392">
              <w:rPr>
                <w:rStyle w:val="jlqj4b"/>
              </w:rPr>
              <w:t xml:space="preserve">Regulation for train running and </w:t>
            </w:r>
            <w:r w:rsidR="008E7392" w:rsidRPr="008E7392">
              <w:rPr>
                <w:rStyle w:val="jlqj4b"/>
              </w:rPr>
              <w:t>manoeuvring</w:t>
            </w:r>
            <w:r w:rsidRPr="008E7392">
              <w:rPr>
                <w:rStyle w:val="jlqj4b"/>
              </w:rPr>
              <w:t xml:space="preserve"> of vehicles railway - no.</w:t>
            </w:r>
            <w:r w:rsidRPr="008E7392">
              <w:rPr>
                <w:rStyle w:val="viiyi"/>
              </w:rPr>
              <w:t xml:space="preserve"> </w:t>
            </w:r>
            <w:r w:rsidRPr="008E7392">
              <w:rPr>
                <w:rStyle w:val="jlqj4b"/>
              </w:rPr>
              <w:t>005 (</w:t>
            </w:r>
            <w:r w:rsidRPr="008E7392">
              <w:rPr>
                <w:lang w:eastAsia="en-US"/>
              </w:rPr>
              <w:t>(approved by Order no. 1.816 /2005)__</w:t>
            </w:r>
          </w:p>
          <w:p w14:paraId="4008D4B6" w14:textId="77777777" w:rsidR="00260A3A" w:rsidRPr="008E7392" w:rsidRDefault="00260A3A" w:rsidP="00260A3A">
            <w:pPr>
              <w:cnfStyle w:val="000000000000" w:firstRow="0" w:lastRow="0" w:firstColumn="0" w:lastColumn="0" w:oddVBand="0" w:evenVBand="0" w:oddHBand="0" w:evenHBand="0" w:firstRowFirstColumn="0" w:firstRowLastColumn="0" w:lastRowFirstColumn="0" w:lastRowLastColumn="0"/>
              <w:rPr>
                <w:lang w:eastAsia="en-US"/>
              </w:rPr>
            </w:pPr>
            <w:r w:rsidRPr="008E7392">
              <w:rPr>
                <w:lang w:eastAsia="en-US"/>
              </w:rPr>
              <w:t>MoT Order no. 1684/2012 for the management and service of direct freight trains in a simplified system</w:t>
            </w:r>
          </w:p>
          <w:p w14:paraId="06221903" w14:textId="77777777" w:rsidR="001A4844" w:rsidRPr="008E7392" w:rsidRDefault="001A4844" w:rsidP="005A37CD">
            <w:pPr>
              <w:cnfStyle w:val="000000000000" w:firstRow="0" w:lastRow="0" w:firstColumn="0" w:lastColumn="0" w:oddVBand="0" w:evenVBand="0" w:oddHBand="0" w:evenHBand="0" w:firstRowFirstColumn="0" w:firstRowLastColumn="0" w:lastRowFirstColumn="0" w:lastRowLastColumn="0"/>
              <w:rPr>
                <w:lang w:eastAsia="en-US"/>
              </w:rPr>
            </w:pPr>
          </w:p>
          <w:p w14:paraId="4290B8C0" w14:textId="77777777" w:rsidR="001A4844" w:rsidRPr="008E7392" w:rsidRDefault="001A4844" w:rsidP="005A37CD">
            <w:pPr>
              <w:cnfStyle w:val="000000000000" w:firstRow="0" w:lastRow="0" w:firstColumn="0" w:lastColumn="0" w:oddVBand="0" w:evenVBand="0" w:oddHBand="0" w:evenHBand="0" w:firstRowFirstColumn="0" w:firstRowLastColumn="0" w:lastRowFirstColumn="0" w:lastRowLastColumn="0"/>
              <w:rPr>
                <w:lang w:eastAsia="en-US"/>
              </w:rPr>
            </w:pPr>
          </w:p>
          <w:p w14:paraId="0A4EEDCA" w14:textId="77777777" w:rsidR="001A4844" w:rsidRPr="008E7392" w:rsidRDefault="001A4844" w:rsidP="005A37CD">
            <w:pPr>
              <w:cnfStyle w:val="000000000000" w:firstRow="0" w:lastRow="0" w:firstColumn="0" w:lastColumn="0" w:oddVBand="0" w:evenVBand="0" w:oddHBand="0" w:evenHBand="0" w:firstRowFirstColumn="0" w:firstRowLastColumn="0" w:lastRowFirstColumn="0" w:lastRowLastColumn="0"/>
              <w:rPr>
                <w:lang w:eastAsia="en-US"/>
              </w:rPr>
            </w:pPr>
          </w:p>
          <w:p w14:paraId="2E5BA161" w14:textId="326F1EA0" w:rsidR="001A4844" w:rsidRPr="008E7392" w:rsidRDefault="001A4844" w:rsidP="005A37CD">
            <w:pPr>
              <w:cnfStyle w:val="000000000000" w:firstRow="0" w:lastRow="0" w:firstColumn="0" w:lastColumn="0" w:oddVBand="0" w:evenVBand="0" w:oddHBand="0" w:evenHBand="0" w:firstRowFirstColumn="0" w:firstRowLastColumn="0" w:lastRowFirstColumn="0" w:lastRowLastColumn="0"/>
              <w:rPr>
                <w:lang w:eastAsia="en-US"/>
              </w:rPr>
            </w:pPr>
            <w:r w:rsidRPr="008E7392">
              <w:rPr>
                <w:lang w:eastAsia="en-US"/>
              </w:rPr>
              <w:t xml:space="preserve">Order no. 1853/2018 on the approval of the </w:t>
            </w:r>
            <w:r w:rsidR="00260A3A" w:rsidRPr="008E7392">
              <w:rPr>
                <w:lang w:eastAsia="en-US"/>
              </w:rPr>
              <w:t>new norms for train service</w:t>
            </w:r>
          </w:p>
        </w:tc>
        <w:tc>
          <w:tcPr>
            <w:tcW w:w="5245" w:type="dxa"/>
          </w:tcPr>
          <w:p w14:paraId="40E078D4" w14:textId="77777777" w:rsidR="00260A3A" w:rsidRPr="008E7392" w:rsidRDefault="00260A3A" w:rsidP="007615CA">
            <w:pPr>
              <w:cnfStyle w:val="000000000000" w:firstRow="0" w:lastRow="0" w:firstColumn="0" w:lastColumn="0" w:oddVBand="0" w:evenVBand="0" w:oddHBand="0" w:evenHBand="0" w:firstRowFirstColumn="0" w:firstRowLastColumn="0" w:lastRowFirstColumn="0" w:lastRowLastColumn="0"/>
              <w:rPr>
                <w:rStyle w:val="jlqj4b"/>
              </w:rPr>
            </w:pPr>
          </w:p>
          <w:p w14:paraId="4BBE54F2" w14:textId="3F396A7F" w:rsidR="00260A3A" w:rsidRPr="008E7392" w:rsidRDefault="002516A3" w:rsidP="007615CA">
            <w:pPr>
              <w:cnfStyle w:val="000000000000" w:firstRow="0" w:lastRow="0" w:firstColumn="0" w:lastColumn="0" w:oddVBand="0" w:evenVBand="0" w:oddHBand="0" w:evenHBand="0" w:firstRowFirstColumn="0" w:firstRowLastColumn="0" w:lastRowFirstColumn="0" w:lastRowLastColumn="0"/>
              <w:rPr>
                <w:rStyle w:val="jlqj4b"/>
              </w:rPr>
            </w:pPr>
            <w:r w:rsidRPr="008E7392">
              <w:rPr>
                <w:rStyle w:val="jlqj4b"/>
              </w:rPr>
              <w:lastRenderedPageBreak/>
              <w:t>Article 157 of technical operation rule no 002, defines that any train has to be serviced by at least two agents.</w:t>
            </w:r>
          </w:p>
          <w:p w14:paraId="79E845A9" w14:textId="77777777" w:rsidR="002516A3" w:rsidRPr="008E7392" w:rsidRDefault="002516A3" w:rsidP="00260A3A">
            <w:pPr>
              <w:cnfStyle w:val="000000000000" w:firstRow="0" w:lastRow="0" w:firstColumn="0" w:lastColumn="0" w:oddVBand="0" w:evenVBand="0" w:oddHBand="0" w:evenHBand="0" w:firstRowFirstColumn="0" w:firstRowLastColumn="0" w:lastRowFirstColumn="0" w:lastRowLastColumn="0"/>
              <w:rPr>
                <w:rStyle w:val="jlqj4b"/>
              </w:rPr>
            </w:pPr>
          </w:p>
          <w:p w14:paraId="247DDD10" w14:textId="3D0BCA2F" w:rsidR="002516A3" w:rsidRPr="008E7392" w:rsidRDefault="009D0828" w:rsidP="00260A3A">
            <w:pPr>
              <w:cnfStyle w:val="000000000000" w:firstRow="0" w:lastRow="0" w:firstColumn="0" w:lastColumn="0" w:oddVBand="0" w:evenVBand="0" w:oddHBand="0" w:evenHBand="0" w:firstRowFirstColumn="0" w:firstRowLastColumn="0" w:lastRowFirstColumn="0" w:lastRowLastColumn="0"/>
              <w:rPr>
                <w:rStyle w:val="jlqj4b"/>
              </w:rPr>
            </w:pPr>
            <w:r w:rsidRPr="008E7392">
              <w:rPr>
                <w:rStyle w:val="jlqj4b"/>
              </w:rPr>
              <w:t>The number of active or inactive motor railway vehicles that perform the train traction, driven and serviced in a simplified system, is established according to the Towing and Braking Regulation no.</w:t>
            </w:r>
            <w:r w:rsidRPr="008E7392">
              <w:rPr>
                <w:rStyle w:val="viiyi"/>
              </w:rPr>
              <w:t xml:space="preserve"> </w:t>
            </w:r>
            <w:r w:rsidRPr="008E7392">
              <w:rPr>
                <w:rStyle w:val="jlqj4b"/>
              </w:rPr>
              <w:t>006,</w:t>
            </w:r>
            <w:r w:rsidR="002516A3" w:rsidRPr="008E7392">
              <w:rPr>
                <w:rStyle w:val="jlqj4b"/>
              </w:rPr>
              <w:t xml:space="preserve"> and operation rules are set by Regulation 005.</w:t>
            </w:r>
          </w:p>
          <w:p w14:paraId="24F78F07" w14:textId="77777777" w:rsidR="002516A3" w:rsidRPr="008E7392" w:rsidRDefault="002516A3" w:rsidP="00260A3A">
            <w:pPr>
              <w:cnfStyle w:val="000000000000" w:firstRow="0" w:lastRow="0" w:firstColumn="0" w:lastColumn="0" w:oddVBand="0" w:evenVBand="0" w:oddHBand="0" w:evenHBand="0" w:firstRowFirstColumn="0" w:firstRowLastColumn="0" w:lastRowFirstColumn="0" w:lastRowLastColumn="0"/>
              <w:rPr>
                <w:rStyle w:val="jlqj4b"/>
              </w:rPr>
            </w:pPr>
          </w:p>
          <w:p w14:paraId="4660C9B9" w14:textId="0B966D9B" w:rsidR="00260A3A" w:rsidRPr="008E7392" w:rsidRDefault="00260A3A" w:rsidP="00260A3A">
            <w:pPr>
              <w:cnfStyle w:val="000000000000" w:firstRow="0" w:lastRow="0" w:firstColumn="0" w:lastColumn="0" w:oddVBand="0" w:evenVBand="0" w:oddHBand="0" w:evenHBand="0" w:firstRowFirstColumn="0" w:firstRowLastColumn="0" w:lastRowFirstColumn="0" w:lastRowLastColumn="0"/>
              <w:rPr>
                <w:rStyle w:val="jlqj4b"/>
              </w:rPr>
            </w:pPr>
            <w:r w:rsidRPr="008E7392">
              <w:rPr>
                <w:rStyle w:val="jlqj4b"/>
              </w:rPr>
              <w:t xml:space="preserve">MoT </w:t>
            </w:r>
            <w:r w:rsidRPr="008E7392">
              <w:rPr>
                <w:lang w:eastAsia="en-US"/>
              </w:rPr>
              <w:t xml:space="preserve">Order no. 1684/2012 </w:t>
            </w:r>
            <w:r w:rsidRPr="008E7392">
              <w:rPr>
                <w:rStyle w:val="jlqj4b"/>
              </w:rPr>
              <w:t>establishes the technical, organizational and personnel requirements with non-discriminatory nature for all rail freight operators for</w:t>
            </w:r>
          </w:p>
          <w:p w14:paraId="0A279BCC" w14:textId="77777777" w:rsidR="00260A3A" w:rsidRPr="008E7392" w:rsidRDefault="00260A3A" w:rsidP="00260A3A">
            <w:pPr>
              <w:cnfStyle w:val="000000000000" w:firstRow="0" w:lastRow="0" w:firstColumn="0" w:lastColumn="0" w:oddVBand="0" w:evenVBand="0" w:oddHBand="0" w:evenHBand="0" w:firstRowFirstColumn="0" w:firstRowLastColumn="0" w:lastRowFirstColumn="0" w:lastRowLastColumn="0"/>
              <w:rPr>
                <w:rStyle w:val="jlqj4b"/>
              </w:rPr>
            </w:pPr>
            <w:r w:rsidRPr="008E7392">
              <w:rPr>
                <w:rStyle w:val="jlqj4b"/>
              </w:rPr>
              <w:t>direct freight trains in a simplified system, without being used in the service of the train of and additional locomotive driver, but with the support of additional personnel as train master.</w:t>
            </w:r>
          </w:p>
          <w:p w14:paraId="2BDFDAD7" w14:textId="798BCF65" w:rsidR="001A4844" w:rsidRPr="008E7392" w:rsidRDefault="002516A3" w:rsidP="007615CA">
            <w:pPr>
              <w:cnfStyle w:val="000000000000" w:firstRow="0" w:lastRow="0" w:firstColumn="0" w:lastColumn="0" w:oddVBand="0" w:evenVBand="0" w:oddHBand="0" w:evenHBand="0" w:firstRowFirstColumn="0" w:firstRowLastColumn="0" w:lastRowFirstColumn="0" w:lastRowLastColumn="0"/>
              <w:rPr>
                <w:lang w:eastAsia="en-US"/>
              </w:rPr>
            </w:pPr>
            <w:r w:rsidRPr="008E7392">
              <w:rPr>
                <w:lang w:eastAsia="en-US"/>
              </w:rPr>
              <w:t xml:space="preserve">Order no 1853/2018 defines additional </w:t>
            </w:r>
            <w:r w:rsidR="00260A3A" w:rsidRPr="008E7392">
              <w:rPr>
                <w:lang w:eastAsia="en-US"/>
              </w:rPr>
              <w:t>Specific Norms for the service of freight trains by a single agent - the locomotive driver</w:t>
            </w:r>
            <w:r w:rsidRPr="008E7392">
              <w:rPr>
                <w:lang w:eastAsia="en-US"/>
              </w:rPr>
              <w:t>, partially modifying the regulations 002, 005 and 006.</w:t>
            </w:r>
          </w:p>
        </w:tc>
      </w:tr>
      <w:tr w:rsidR="007615CA" w:rsidRPr="001D23D4" w14:paraId="14477F12" w14:textId="77777777" w:rsidTr="005A3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3" w:type="dxa"/>
          </w:tcPr>
          <w:p w14:paraId="43BE1347" w14:textId="1C3B6EDC" w:rsidR="007615CA" w:rsidRDefault="007615CA" w:rsidP="005A37CD">
            <w:pPr>
              <w:rPr>
                <w:lang w:eastAsia="en-US"/>
              </w:rPr>
            </w:pPr>
            <w:r>
              <w:rPr>
                <w:lang w:eastAsia="en-US"/>
              </w:rPr>
              <w:lastRenderedPageBreak/>
              <w:t>3</w:t>
            </w:r>
          </w:p>
        </w:tc>
        <w:tc>
          <w:tcPr>
            <w:tcW w:w="3208" w:type="dxa"/>
          </w:tcPr>
          <w:p w14:paraId="180D259E" w14:textId="497DD15B" w:rsidR="007615CA" w:rsidRDefault="007615CA" w:rsidP="005A37CD">
            <w:pPr>
              <w:cnfStyle w:val="000000100000" w:firstRow="0" w:lastRow="0" w:firstColumn="0" w:lastColumn="0" w:oddVBand="0" w:evenVBand="0" w:oddHBand="1" w:evenHBand="0" w:firstRowFirstColumn="0" w:firstRowLastColumn="0" w:lastRowFirstColumn="0" w:lastRowLastColumn="0"/>
              <w:rPr>
                <w:b/>
                <w:bCs/>
                <w:lang w:eastAsia="en-US"/>
              </w:rPr>
            </w:pPr>
            <w:r>
              <w:rPr>
                <w:b/>
                <w:bCs/>
                <w:lang w:eastAsia="en-US"/>
              </w:rPr>
              <w:t>Italy:</w:t>
            </w:r>
          </w:p>
          <w:p w14:paraId="6DF66AD9" w14:textId="2786C8A7" w:rsidR="007615CA" w:rsidRPr="00333B80" w:rsidRDefault="007615CA" w:rsidP="007615CA">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Legislative decree 9 April 2008, no. 81 - Implementation of Article 1 of Law no. 123, concerning the protection of health and safety in the workplace</w:t>
            </w:r>
          </w:p>
        </w:tc>
        <w:tc>
          <w:tcPr>
            <w:tcW w:w="5245" w:type="dxa"/>
          </w:tcPr>
          <w:p w14:paraId="216E01CB" w14:textId="5A4B8FF9" w:rsidR="007615CA" w:rsidRPr="001D23D4" w:rsidRDefault="004F4F14" w:rsidP="007615CA">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 xml:space="preserve">Art. 12 and Art. 20 are interpreted in such a way that the worker’s safety must be ensured at the maximum level and cannot be decreased. </w:t>
            </w:r>
          </w:p>
        </w:tc>
      </w:tr>
    </w:tbl>
    <w:p w14:paraId="25CF11F9" w14:textId="77777777" w:rsidR="00323C5E" w:rsidRPr="00323C5E" w:rsidRDefault="00323C5E" w:rsidP="00410DED">
      <w:pPr>
        <w:rPr>
          <w:lang w:val="en-US" w:eastAsia="en-US"/>
        </w:rPr>
      </w:pPr>
    </w:p>
    <w:p w14:paraId="13F147FA" w14:textId="77777777" w:rsidR="00323C5E" w:rsidRPr="00323C5E" w:rsidRDefault="00323C5E" w:rsidP="00410DED">
      <w:pPr>
        <w:keepNext/>
        <w:rPr>
          <w:b/>
          <w:bCs/>
          <w:lang w:val="en-US" w:eastAsia="en-US"/>
        </w:rPr>
      </w:pPr>
      <w:r w:rsidRPr="00323C5E">
        <w:rPr>
          <w:b/>
          <w:bCs/>
          <w:lang w:val="en-US" w:eastAsia="en-US"/>
        </w:rPr>
        <w:t>Bulgaria</w:t>
      </w:r>
    </w:p>
    <w:p w14:paraId="2A62FABB" w14:textId="21905D99" w:rsidR="00323C5E" w:rsidRPr="00323C5E" w:rsidRDefault="00323C5E" w:rsidP="00410DED">
      <w:pPr>
        <w:jc w:val="both"/>
        <w:rPr>
          <w:lang w:val="en-US" w:eastAsia="en-US"/>
        </w:rPr>
      </w:pPr>
      <w:r w:rsidRPr="00323C5E">
        <w:rPr>
          <w:lang w:val="en-US" w:eastAsia="en-US"/>
        </w:rPr>
        <w:t xml:space="preserve">In Bulgaria, it is required to operate </w:t>
      </w:r>
      <w:r w:rsidR="00452EFF" w:rsidRPr="00323C5E">
        <w:rPr>
          <w:lang w:val="en-US" w:eastAsia="en-US"/>
        </w:rPr>
        <w:t>locomotives</w:t>
      </w:r>
      <w:r w:rsidR="00452EFF">
        <w:rPr>
          <w:lang w:val="en-US" w:eastAsia="en-US"/>
        </w:rPr>
        <w:t xml:space="preserve"> on railway lines</w:t>
      </w:r>
      <w:r w:rsidR="00452EFF" w:rsidRPr="00323C5E">
        <w:rPr>
          <w:lang w:val="en-US" w:eastAsia="en-US"/>
        </w:rPr>
        <w:t xml:space="preserve"> </w:t>
      </w:r>
      <w:r w:rsidRPr="00323C5E">
        <w:rPr>
          <w:lang w:val="en-US" w:eastAsia="en-US"/>
        </w:rPr>
        <w:t>with two qualified drivers. This is the case for some lines on the network</w:t>
      </w:r>
      <w:r w:rsidR="00577AC1">
        <w:rPr>
          <w:lang w:val="en-US" w:eastAsia="en-US"/>
        </w:rPr>
        <w:t>, depending on the different category of train running those lines</w:t>
      </w:r>
      <w:r w:rsidRPr="00323C5E">
        <w:rPr>
          <w:lang w:val="en-US" w:eastAsia="en-US"/>
        </w:rPr>
        <w:t xml:space="preserve">. These lines </w:t>
      </w:r>
      <w:r w:rsidR="00500F3F">
        <w:rPr>
          <w:lang w:val="en-US" w:eastAsia="en-US"/>
        </w:rPr>
        <w:t>should</w:t>
      </w:r>
      <w:r w:rsidR="00500F3F" w:rsidRPr="00323C5E">
        <w:rPr>
          <w:lang w:val="en-US" w:eastAsia="en-US"/>
        </w:rPr>
        <w:t xml:space="preserve"> </w:t>
      </w:r>
      <w:r w:rsidRPr="00323C5E">
        <w:rPr>
          <w:lang w:val="en-US" w:eastAsia="en-US"/>
        </w:rPr>
        <w:t xml:space="preserve">be specified in </w:t>
      </w:r>
      <w:r w:rsidR="00134EAA">
        <w:rPr>
          <w:lang w:val="en-US" w:eastAsia="en-US"/>
        </w:rPr>
        <w:t>the network statement and should be updated regularly for public use</w:t>
      </w:r>
      <w:r w:rsidRPr="00323C5E">
        <w:rPr>
          <w:lang w:val="en-US" w:eastAsia="en-US"/>
        </w:rPr>
        <w:t xml:space="preserve">. </w:t>
      </w:r>
      <w:r w:rsidR="00651F4C">
        <w:rPr>
          <w:lang w:val="en-US" w:eastAsia="en-US"/>
        </w:rPr>
        <w:t xml:space="preserve">For these circumstances, the complete train crew should be formed, according to the Ordinance 58/2006 of a train driver, a deputy train driver and/or train master. </w:t>
      </w:r>
      <w:r w:rsidR="00452EFF" w:rsidRPr="00323C5E">
        <w:rPr>
          <w:lang w:val="en-US" w:eastAsia="en-US"/>
        </w:rPr>
        <w:t>Exceptions are made for</w:t>
      </w:r>
      <w:r w:rsidR="00452EFF">
        <w:rPr>
          <w:lang w:val="en-US" w:eastAsia="en-US"/>
        </w:rPr>
        <w:t xml:space="preserve"> trains with two locomotives, including either</w:t>
      </w:r>
      <w:r w:rsidR="00452EFF" w:rsidRPr="00323C5E">
        <w:rPr>
          <w:lang w:val="en-US" w:eastAsia="en-US"/>
        </w:rPr>
        <w:t xml:space="preserve"> pushing locomotives at the end of a train </w:t>
      </w:r>
      <w:r w:rsidR="00452EFF">
        <w:rPr>
          <w:lang w:val="en-US" w:eastAsia="en-US"/>
        </w:rPr>
        <w:t xml:space="preserve">or a second </w:t>
      </w:r>
      <w:r w:rsidR="00452EFF" w:rsidRPr="00323C5E">
        <w:rPr>
          <w:lang w:val="en-US" w:eastAsia="en-US"/>
        </w:rPr>
        <w:t>locomotive in double traction</w:t>
      </w:r>
      <w:r w:rsidR="00452EFF">
        <w:rPr>
          <w:lang w:val="en-US" w:eastAsia="en-US"/>
        </w:rPr>
        <w:t xml:space="preserve">. The additional locomotive can be operated by only one driver. </w:t>
      </w:r>
      <w:r w:rsidR="00452EFF" w:rsidRPr="00323C5E">
        <w:rPr>
          <w:lang w:val="en-US" w:eastAsia="en-US"/>
        </w:rPr>
        <w:t>In th</w:t>
      </w:r>
      <w:r w:rsidR="00452EFF">
        <w:rPr>
          <w:lang w:val="en-US" w:eastAsia="en-US"/>
        </w:rPr>
        <w:t>ese</w:t>
      </w:r>
      <w:r w:rsidR="00452EFF" w:rsidRPr="00323C5E">
        <w:rPr>
          <w:lang w:val="en-US" w:eastAsia="en-US"/>
        </w:rPr>
        <w:t xml:space="preserve"> case</w:t>
      </w:r>
      <w:r w:rsidR="00452EFF">
        <w:rPr>
          <w:lang w:val="en-US" w:eastAsia="en-US"/>
        </w:rPr>
        <w:t>s</w:t>
      </w:r>
      <w:r w:rsidR="00452EFF" w:rsidRPr="00323C5E">
        <w:rPr>
          <w:lang w:val="en-US" w:eastAsia="en-US"/>
        </w:rPr>
        <w:t>, 3 drivers are required</w:t>
      </w:r>
      <w:r w:rsidR="00452EFF">
        <w:rPr>
          <w:lang w:val="en-US" w:eastAsia="en-US"/>
        </w:rPr>
        <w:t xml:space="preserve"> in total</w:t>
      </w:r>
      <w:r w:rsidR="00452EFF" w:rsidRPr="00323C5E">
        <w:rPr>
          <w:lang w:val="en-US" w:eastAsia="en-US"/>
        </w:rPr>
        <w:t>: two drivers for the leading locomotive and one driver for the second locomotive</w:t>
      </w:r>
      <w:r w:rsidR="00452EFF">
        <w:rPr>
          <w:lang w:val="en-US" w:eastAsia="en-US"/>
        </w:rPr>
        <w:t xml:space="preserve"> (either in double traction or pushing at the end of the train)</w:t>
      </w:r>
      <w:r w:rsidR="00452EFF" w:rsidRPr="00323C5E">
        <w:rPr>
          <w:lang w:val="en-US" w:eastAsia="en-US"/>
        </w:rPr>
        <w:t xml:space="preserve">. The operation of a single locomotive can also be done with only one driver. </w:t>
      </w:r>
    </w:p>
    <w:p w14:paraId="32399CE8" w14:textId="77777777" w:rsidR="00323C5E" w:rsidRPr="00323C5E" w:rsidRDefault="00323C5E" w:rsidP="00410DED">
      <w:pPr>
        <w:rPr>
          <w:lang w:val="en-US" w:eastAsia="en-US"/>
        </w:rPr>
      </w:pPr>
    </w:p>
    <w:p w14:paraId="67453E9E" w14:textId="77777777" w:rsidR="00323C5E" w:rsidRPr="00323C5E" w:rsidRDefault="00323C5E" w:rsidP="00410DED">
      <w:pPr>
        <w:keepNext/>
        <w:rPr>
          <w:b/>
          <w:bCs/>
          <w:lang w:val="en-US" w:eastAsia="en-US"/>
        </w:rPr>
      </w:pPr>
      <w:r w:rsidRPr="00323C5E">
        <w:rPr>
          <w:b/>
          <w:bCs/>
          <w:lang w:val="en-US" w:eastAsia="en-US"/>
        </w:rPr>
        <w:t>Romania</w:t>
      </w:r>
    </w:p>
    <w:p w14:paraId="66801CC8" w14:textId="141C2549" w:rsidR="00323C5E" w:rsidRDefault="00323C5E" w:rsidP="00410DED">
      <w:pPr>
        <w:jc w:val="both"/>
        <w:rPr>
          <w:lang w:eastAsia="en-US"/>
        </w:rPr>
      </w:pPr>
      <w:r>
        <w:rPr>
          <w:lang w:eastAsia="en-US"/>
        </w:rPr>
        <w:t xml:space="preserve">For Romania, the issue is very similar to the issue in Bulgaria. </w:t>
      </w:r>
      <w:r w:rsidR="00452EFF">
        <w:rPr>
          <w:lang w:eastAsia="en-US"/>
        </w:rPr>
        <w:t xml:space="preserve">A two-people cabin crew is required in some specific cases. </w:t>
      </w:r>
      <w:r>
        <w:rPr>
          <w:lang w:eastAsia="en-US"/>
        </w:rPr>
        <w:t xml:space="preserve">Unlike in Bulgaria, the second person in the cabin does not necessarily need to be a driver but must be able to stop the train. Nevertheless, a second driver is often </w:t>
      </w:r>
      <w:r>
        <w:rPr>
          <w:lang w:eastAsia="en-US"/>
        </w:rPr>
        <w:lastRenderedPageBreak/>
        <w:t xml:space="preserve">preferred by the RUs, in order to utilise the second person for shunting and other tasks. The regulations requiring a second person in the cabin are </w:t>
      </w:r>
      <w:r w:rsidR="00452EFF">
        <w:rPr>
          <w:lang w:eastAsia="en-US"/>
        </w:rPr>
        <w:t xml:space="preserve">given in Regulation no. </w:t>
      </w:r>
      <w:r w:rsidR="001A4844">
        <w:rPr>
          <w:lang w:eastAsia="en-US"/>
        </w:rPr>
        <w:t>006</w:t>
      </w:r>
      <w:r w:rsidR="00452EFF">
        <w:rPr>
          <w:lang w:eastAsia="en-US"/>
        </w:rPr>
        <w:t>, issued by the Ministry of Transport, Construction and Tourism. This regulation was amended in 2019</w:t>
      </w:r>
      <w:r w:rsidR="001A4844">
        <w:rPr>
          <w:lang w:eastAsia="en-US"/>
        </w:rPr>
        <w:t xml:space="preserve"> by </w:t>
      </w:r>
      <w:r w:rsidR="001A4844" w:rsidRPr="001A4844">
        <w:rPr>
          <w:lang w:eastAsia="en-US"/>
        </w:rPr>
        <w:t>Order no. 1853/2018 on the approval of the specific Norms for the service of freight trains by a single agent - the locomotive driver</w:t>
      </w:r>
      <w:r w:rsidR="001A4844">
        <w:rPr>
          <w:lang w:eastAsia="en-US"/>
        </w:rPr>
        <w:t>,</w:t>
      </w:r>
      <w:r w:rsidR="00452EFF">
        <w:rPr>
          <w:lang w:eastAsia="en-US"/>
        </w:rPr>
        <w:t xml:space="preserve"> when some of the conditions for the trains which must be serviced by at least two agents (driver and e.g. assistant driver) were eliminated if certain requirements regarding the type of train and the safety and vigilance equipment can be met. In those cases, trains can also be operated by only one driver without additional staff. </w:t>
      </w:r>
      <w:r w:rsidR="001A4844">
        <w:rPr>
          <w:rStyle w:val="jlqj4b"/>
          <w:lang w:val="en"/>
        </w:rPr>
        <w:t>Specific rules for the service of freight trains by only one locomotive driver establishes a series of specific provisions for the circulation of these trains only on certain traffic sections, with complementary application to the national safety norms in force</w:t>
      </w:r>
      <w:r w:rsidR="00BB4464">
        <w:rPr>
          <w:rStyle w:val="jlqj4b"/>
          <w:lang w:val="en"/>
        </w:rPr>
        <w:t xml:space="preserve"> and it is not applicable for trains transporting dangerous goods.</w:t>
      </w:r>
    </w:p>
    <w:p w14:paraId="5BDD2408" w14:textId="77777777" w:rsidR="00323C5E" w:rsidRDefault="00323C5E" w:rsidP="00410DED">
      <w:pPr>
        <w:rPr>
          <w:lang w:eastAsia="en-US"/>
        </w:rPr>
      </w:pPr>
    </w:p>
    <w:p w14:paraId="4DBC3F04" w14:textId="77777777" w:rsidR="00323C5E" w:rsidRPr="00323C5E" w:rsidRDefault="00323C5E" w:rsidP="00410DED">
      <w:pPr>
        <w:keepNext/>
        <w:rPr>
          <w:b/>
          <w:bCs/>
          <w:lang w:val="en-US" w:eastAsia="en-US"/>
        </w:rPr>
      </w:pPr>
      <w:r w:rsidRPr="00323C5E">
        <w:rPr>
          <w:b/>
          <w:bCs/>
          <w:lang w:val="en-US" w:eastAsia="en-US"/>
        </w:rPr>
        <w:t>Italy</w:t>
      </w:r>
    </w:p>
    <w:p w14:paraId="7C581CDF" w14:textId="244D5D1F" w:rsidR="00017234" w:rsidRDefault="00323C5E" w:rsidP="00410DED">
      <w:pPr>
        <w:jc w:val="both"/>
        <w:rPr>
          <w:lang w:val="en-US" w:eastAsia="en-US"/>
        </w:rPr>
      </w:pPr>
      <w:r>
        <w:rPr>
          <w:lang w:val="en-US" w:eastAsia="en-US"/>
        </w:rPr>
        <w:t xml:space="preserve">The case of Italy differs slightly from Bulgaria and Romania. All three countries have in common that two people on one locomotive are only required on certain lines or line sections. The reason for this, however, is not part of the </w:t>
      </w:r>
      <w:r w:rsidR="00573E2F">
        <w:rPr>
          <w:lang w:val="en-US" w:eastAsia="en-US"/>
        </w:rPr>
        <w:t xml:space="preserve">Italian </w:t>
      </w:r>
      <w:r>
        <w:rPr>
          <w:lang w:val="en-US" w:eastAsia="en-US"/>
        </w:rPr>
        <w:t>railway regulations but rather part of the health &amp; safety regulations. The second person should assist the driver in his tasks and</w:t>
      </w:r>
      <w:r w:rsidRPr="003F0BB7">
        <w:rPr>
          <w:lang w:val="en-US" w:eastAsia="en-US"/>
        </w:rPr>
        <w:t xml:space="preserve"> </w:t>
      </w:r>
      <w:r>
        <w:rPr>
          <w:lang w:val="en-US" w:eastAsia="en-US"/>
        </w:rPr>
        <w:t xml:space="preserve">must be able to intervene in case of unexpected events, including health issues of the driver. </w:t>
      </w:r>
      <w:r w:rsidR="00573E2F">
        <w:rPr>
          <w:lang w:val="en-US" w:eastAsia="en-US"/>
        </w:rPr>
        <w:t xml:space="preserve">It is argued that the second person is e.g. necessary to provide first aid to the driver in case of emergency. </w:t>
      </w:r>
      <w:r>
        <w:rPr>
          <w:lang w:val="en-US" w:eastAsia="en-US"/>
        </w:rPr>
        <w:t xml:space="preserve">In practice, the second person is not necessary in most cases. </w:t>
      </w:r>
      <w:r w:rsidR="00573E2F">
        <w:rPr>
          <w:lang w:val="en-US" w:eastAsia="en-US"/>
        </w:rPr>
        <w:t xml:space="preserve">According to national railway safety authority ANSF, single agent operations are possible since 2013. However, the interpretation of </w:t>
      </w:r>
      <w:r w:rsidR="00573E2F" w:rsidRPr="00573E2F">
        <w:rPr>
          <w:lang w:val="en-US" w:eastAsia="en-US"/>
        </w:rPr>
        <w:t>art. 20 of the legislative decree nr. 81/2008</w:t>
      </w:r>
      <w:r w:rsidR="00573E2F">
        <w:rPr>
          <w:lang w:val="en-US" w:eastAsia="en-US"/>
        </w:rPr>
        <w:t xml:space="preserve"> </w:t>
      </w:r>
      <w:r w:rsidR="007615CA">
        <w:rPr>
          <w:lang w:val="en-US" w:eastAsia="en-US"/>
        </w:rPr>
        <w:t xml:space="preserve">prevents this in most cases. In some regions (e.g. Turin), the health authorities even demand that a second driver must be used. </w:t>
      </w:r>
    </w:p>
    <w:p w14:paraId="46FA26D5" w14:textId="3C54E897" w:rsidR="007E6891" w:rsidRDefault="007E6891" w:rsidP="00410DED">
      <w:pPr>
        <w:jc w:val="both"/>
        <w:rPr>
          <w:lang w:val="en-US" w:eastAsia="en-US"/>
        </w:rPr>
      </w:pPr>
    </w:p>
    <w:p w14:paraId="206BB24A" w14:textId="503AEFA9" w:rsidR="007E6891" w:rsidRPr="0022266C" w:rsidRDefault="007E6891" w:rsidP="00410DED">
      <w:pPr>
        <w:jc w:val="both"/>
        <w:rPr>
          <w:lang w:val="en-US" w:eastAsia="en-US"/>
        </w:rPr>
      </w:pPr>
      <w:r>
        <w:rPr>
          <w:lang w:val="en-US" w:eastAsia="en-US"/>
        </w:rPr>
        <w:t>Historically, a second driver was needed. Until 2000, there was no signalling system and no active train protection system installed on the network. A second driver was needed for safe train operations. After 2000, a</w:t>
      </w:r>
      <w:r w:rsidR="002126C9">
        <w:rPr>
          <w:lang w:val="en-US" w:eastAsia="en-US"/>
        </w:rPr>
        <w:t>n active train protection system (SCMT) has been deployed. A second person, not necessarily a driver, was needed to make emergency calls in case of the illness of the driver. The installation of cab radios and the GSM-R radio coverage in 2008/2009 made the second person technically obsolete. The National Agency for Railway Safety ANSF recognized this and stated in 2013 that a second person is no longer necessary from the point of view of the railway regulations. Nevertheless, the workers trade unions and local health authorities insist on two agent operation up to this day, citing the above named legislative decree nr. 81/2008</w:t>
      </w:r>
      <w:r w:rsidR="001341C7">
        <w:rPr>
          <w:lang w:val="en-US" w:eastAsia="en-US"/>
        </w:rPr>
        <w:t xml:space="preserve"> and the</w:t>
      </w:r>
      <w:r w:rsidR="001341C7" w:rsidRPr="001341C7">
        <w:rPr>
          <w:color w:val="000000"/>
        </w:rPr>
        <w:t xml:space="preserve"> Decreto Interministeriale </w:t>
      </w:r>
      <w:r w:rsidR="001341C7">
        <w:rPr>
          <w:color w:val="000000"/>
        </w:rPr>
        <w:t xml:space="preserve">DM </w:t>
      </w:r>
      <w:r w:rsidR="001341C7" w:rsidRPr="001341C7">
        <w:rPr>
          <w:color w:val="000000"/>
        </w:rPr>
        <w:t>19/2011,</w:t>
      </w:r>
      <w:r w:rsidR="001341C7">
        <w:rPr>
          <w:color w:val="000000"/>
        </w:rPr>
        <w:t xml:space="preserve"> the railway application of A</w:t>
      </w:r>
      <w:r w:rsidR="001341C7" w:rsidRPr="001341C7">
        <w:rPr>
          <w:color w:val="000000"/>
        </w:rPr>
        <w:t xml:space="preserve">rt. 45 “Primo soccorso” </w:t>
      </w:r>
      <w:r w:rsidR="001341C7">
        <w:rPr>
          <w:color w:val="000000"/>
        </w:rPr>
        <w:t xml:space="preserve">of legislative decree </w:t>
      </w:r>
      <w:r w:rsidR="001341C7" w:rsidRPr="001341C7">
        <w:rPr>
          <w:color w:val="000000"/>
        </w:rPr>
        <w:t>81/2008</w:t>
      </w:r>
      <w:r w:rsidR="002126C9">
        <w:rPr>
          <w:lang w:val="en-US" w:eastAsia="en-US"/>
        </w:rPr>
        <w:t xml:space="preserve">. </w:t>
      </w:r>
    </w:p>
    <w:p w14:paraId="735761AA" w14:textId="77777777" w:rsidR="00323C5E" w:rsidRDefault="00323C5E" w:rsidP="00410DED">
      <w:pPr>
        <w:rPr>
          <w:lang w:val="en-US" w:eastAsia="en-US"/>
        </w:rPr>
      </w:pPr>
    </w:p>
    <w:p w14:paraId="7A4AA93F" w14:textId="77777777" w:rsidR="00323C5E" w:rsidRPr="00323C5E" w:rsidRDefault="00323C5E" w:rsidP="00410DED">
      <w:pPr>
        <w:keepNext/>
        <w:rPr>
          <w:b/>
          <w:bCs/>
          <w:lang w:val="en-US" w:eastAsia="en-US"/>
        </w:rPr>
      </w:pPr>
      <w:r w:rsidRPr="00323C5E">
        <w:rPr>
          <w:b/>
          <w:bCs/>
          <w:lang w:val="en-US" w:eastAsia="en-US"/>
        </w:rPr>
        <w:lastRenderedPageBreak/>
        <w:t>Other countries</w:t>
      </w:r>
    </w:p>
    <w:p w14:paraId="7EC6201A" w14:textId="243C8B97" w:rsidR="00323C5E" w:rsidRPr="00BE337B" w:rsidRDefault="00323C5E" w:rsidP="00410DED">
      <w:pPr>
        <w:rPr>
          <w:lang w:val="en-US" w:eastAsia="en-US"/>
        </w:rPr>
      </w:pPr>
      <w:r>
        <w:rPr>
          <w:lang w:eastAsia="en-US"/>
        </w:rPr>
        <w:t xml:space="preserve">Similar issues exist in other European countries as well. Since they relate to passenger services and not to freight services, they are less relevant for this analysis. The countries where a two-people cabin crew is necessary in some cases include Poland, France, and Spain. </w:t>
      </w:r>
      <w:r w:rsidR="00452EFF" w:rsidRPr="00452EFF">
        <w:rPr>
          <w:lang w:eastAsia="en-US"/>
        </w:rPr>
        <w:t xml:space="preserve"> </w:t>
      </w:r>
      <w:r w:rsidR="00452EFF">
        <w:rPr>
          <w:lang w:eastAsia="en-US"/>
        </w:rPr>
        <w:t xml:space="preserve">This is mostly the case for trains operating on high speeds with low level of protection from train protection systems, such as on lines without ERTMS.  </w:t>
      </w:r>
      <w:r w:rsidR="004F4F14">
        <w:rPr>
          <w:lang w:eastAsia="en-US"/>
        </w:rPr>
        <w:t>As there is no influence on rail freight transport</w:t>
      </w:r>
    </w:p>
    <w:p w14:paraId="11CA892C" w14:textId="77777777" w:rsidR="00323C5E" w:rsidRDefault="00323C5E" w:rsidP="00410DED">
      <w:pPr>
        <w:pStyle w:val="Heading2"/>
        <w:tabs>
          <w:tab w:val="num" w:pos="0"/>
        </w:tabs>
      </w:pPr>
      <w:bookmarkStart w:id="131" w:name="_Toc58224886"/>
      <w:bookmarkStart w:id="132" w:name="_Toc98763203"/>
      <w:r w:rsidRPr="00401CA8">
        <w:t>Problem drivers/Reasons</w:t>
      </w:r>
      <w:bookmarkEnd w:id="131"/>
      <w:bookmarkEnd w:id="132"/>
    </w:p>
    <w:p w14:paraId="21FD1D0D" w14:textId="2ED3BD73" w:rsidR="00323C5E" w:rsidRPr="00A84904" w:rsidRDefault="006A0B50" w:rsidP="00410DED">
      <w:pPr>
        <w:jc w:val="both"/>
        <w:rPr>
          <w:lang w:eastAsia="en-US"/>
        </w:rPr>
      </w:pPr>
      <w:r>
        <w:rPr>
          <w:spacing w:val="0"/>
          <w:szCs w:val="17"/>
          <w:lang w:eastAsia="en-US"/>
        </w:rPr>
        <w:t xml:space="preserve">Historically, a second person on the locomotive was needed for double vigilance, as previous signalling and trains protection systems provided a lower level of safety as they do today. And before driver’s vigilance devices were in place, a second person was frequently used to ensure the driver’s vigilance. However, with modern signalling systems and the requirement for driver’s vigilance systems on all trains, there is no need for such rules today. </w:t>
      </w:r>
      <w:r w:rsidR="00323C5E">
        <w:rPr>
          <w:spacing w:val="0"/>
          <w:szCs w:val="17"/>
          <w:lang w:eastAsia="en-US"/>
        </w:rPr>
        <w:t>As mentioned in the previous chapter, the rules regulating this issue differ between the countries. Whereas they are related to train control &amp; signalling systems in Bulgaria and Romania</w:t>
      </w:r>
      <w:r>
        <w:rPr>
          <w:spacing w:val="0"/>
          <w:szCs w:val="17"/>
          <w:lang w:eastAsia="en-US"/>
        </w:rPr>
        <w:t xml:space="preserve"> (responsibility of the national railway safety authorities)</w:t>
      </w:r>
      <w:r w:rsidR="00323C5E">
        <w:rPr>
          <w:spacing w:val="0"/>
          <w:szCs w:val="17"/>
          <w:lang w:eastAsia="en-US"/>
        </w:rPr>
        <w:t>, they are related to worker’s health &amp; safety in Italy</w:t>
      </w:r>
      <w:r>
        <w:rPr>
          <w:spacing w:val="0"/>
          <w:szCs w:val="17"/>
          <w:lang w:eastAsia="en-US"/>
        </w:rPr>
        <w:t xml:space="preserve"> (responsibility of health &amp; safety authorities)</w:t>
      </w:r>
      <w:r w:rsidR="00323C5E">
        <w:rPr>
          <w:spacing w:val="0"/>
          <w:szCs w:val="17"/>
          <w:lang w:eastAsia="en-US"/>
        </w:rPr>
        <w:t xml:space="preserve">. </w:t>
      </w:r>
    </w:p>
    <w:p w14:paraId="06503AD1" w14:textId="77777777" w:rsidR="00323C5E" w:rsidRDefault="00323C5E" w:rsidP="00410DED">
      <w:pPr>
        <w:pStyle w:val="Heading2"/>
        <w:tabs>
          <w:tab w:val="num" w:pos="0"/>
        </w:tabs>
      </w:pPr>
      <w:bookmarkStart w:id="133" w:name="_Toc58224887"/>
      <w:bookmarkStart w:id="134" w:name="_Toc98763204"/>
      <w:r w:rsidRPr="00401CA8">
        <w:t>Impacts</w:t>
      </w:r>
      <w:bookmarkEnd w:id="133"/>
      <w:bookmarkEnd w:id="134"/>
    </w:p>
    <w:p w14:paraId="4EED1527" w14:textId="77777777" w:rsidR="00323C5E" w:rsidRDefault="00323C5E" w:rsidP="00410DED">
      <w:pPr>
        <w:jc w:val="both"/>
        <w:rPr>
          <w:lang w:eastAsia="en-US"/>
        </w:rPr>
      </w:pPr>
      <w:r>
        <w:rPr>
          <w:lang w:eastAsia="en-US"/>
        </w:rPr>
        <w:t>The impacts and c</w:t>
      </w:r>
      <w:r w:rsidRPr="007021C3">
        <w:rPr>
          <w:lang w:eastAsia="en-US"/>
        </w:rPr>
        <w:t>onsequences</w:t>
      </w:r>
      <w:r>
        <w:rPr>
          <w:lang w:eastAsia="en-US"/>
        </w:rPr>
        <w:t xml:space="preserve"> are the same in all three countries, though the number of trains affected is different. Additional staff implies </w:t>
      </w:r>
      <w:r w:rsidRPr="007021C3">
        <w:rPr>
          <w:lang w:eastAsia="en-US"/>
        </w:rPr>
        <w:t xml:space="preserve">greater planning effort, </w:t>
      </w:r>
      <w:r>
        <w:rPr>
          <w:lang w:eastAsia="en-US"/>
        </w:rPr>
        <w:t xml:space="preserve">additional resources (personnel, training, certification, transport, equipment etc.) followed by </w:t>
      </w:r>
      <w:r w:rsidRPr="007021C3">
        <w:rPr>
          <w:lang w:eastAsia="en-US"/>
        </w:rPr>
        <w:t>increased cost for</w:t>
      </w:r>
      <w:r>
        <w:rPr>
          <w:lang w:eastAsia="en-US"/>
        </w:rPr>
        <w:t xml:space="preserve"> operations (personnel, admin). Remuneration of the drivers in the western countries is different than the ones in the Eastern European countries. </w:t>
      </w:r>
      <w:r w:rsidRPr="004F36A2">
        <w:rPr>
          <w:lang w:eastAsia="en-US"/>
        </w:rPr>
        <w:t xml:space="preserve">There are also </w:t>
      </w:r>
      <w:r>
        <w:rPr>
          <w:lang w:eastAsia="en-US"/>
        </w:rPr>
        <w:t>certain</w:t>
      </w:r>
      <w:r w:rsidRPr="004F36A2">
        <w:rPr>
          <w:lang w:eastAsia="en-US"/>
        </w:rPr>
        <w:t xml:space="preserve"> differences in the approach to training; for example, the balance between classroom training and on-the-job training </w:t>
      </w:r>
      <w:r>
        <w:rPr>
          <w:lang w:eastAsia="en-US"/>
        </w:rPr>
        <w:t>is</w:t>
      </w:r>
      <w:r w:rsidRPr="004F36A2">
        <w:rPr>
          <w:lang w:eastAsia="en-US"/>
        </w:rPr>
        <w:t xml:space="preserve"> different from country to country, with more on-the-job training in Italy, Romania and Bulgaria.</w:t>
      </w:r>
    </w:p>
    <w:p w14:paraId="78515FF7" w14:textId="77777777" w:rsidR="00323C5E" w:rsidRDefault="00323C5E" w:rsidP="00410DED">
      <w:pPr>
        <w:jc w:val="both"/>
        <w:rPr>
          <w:lang w:eastAsia="en-US"/>
        </w:rPr>
      </w:pPr>
      <w:r>
        <w:rPr>
          <w:lang w:eastAsia="en-US"/>
        </w:rPr>
        <w:t xml:space="preserve">Taking into consideration the increase of demand for rail transport as well as the </w:t>
      </w:r>
      <w:r w:rsidRPr="004F36A2">
        <w:rPr>
          <w:lang w:eastAsia="en-US"/>
        </w:rPr>
        <w:t xml:space="preserve">increase in the number of companies operating in more than one </w:t>
      </w:r>
      <w:r>
        <w:rPr>
          <w:lang w:eastAsia="en-US"/>
        </w:rPr>
        <w:t>M</w:t>
      </w:r>
      <w:r w:rsidRPr="004F36A2">
        <w:rPr>
          <w:lang w:eastAsia="en-US"/>
        </w:rPr>
        <w:t>ember State and to higher demand for drivers</w:t>
      </w:r>
      <w:r>
        <w:rPr>
          <w:lang w:eastAsia="en-US"/>
        </w:rPr>
        <w:t xml:space="preserve"> sometimes additional staff is hard to accommodate. In the long run, this might lead to increased HR costs for drivers or even to RUs rejecting traffic, as they might not have sufficient numbers of train drivers. </w:t>
      </w:r>
    </w:p>
    <w:p w14:paraId="64DB8F06" w14:textId="77777777" w:rsidR="00323C5E" w:rsidRPr="007021C3" w:rsidRDefault="00323C5E" w:rsidP="00410DED">
      <w:pPr>
        <w:rPr>
          <w:lang w:val="en-US" w:eastAsia="en-US"/>
        </w:rPr>
      </w:pPr>
    </w:p>
    <w:p w14:paraId="560AC29A" w14:textId="45A45CC9" w:rsidR="00323C5E" w:rsidRDefault="006A0B50" w:rsidP="00410DED">
      <w:pPr>
        <w:pStyle w:val="Heading2"/>
        <w:tabs>
          <w:tab w:val="num" w:pos="0"/>
        </w:tabs>
      </w:pPr>
      <w:bookmarkStart w:id="135" w:name="_Toc58224888"/>
      <w:bookmarkStart w:id="136" w:name="_Toc98763205"/>
      <w:r>
        <w:t xml:space="preserve">Conclusion / </w:t>
      </w:r>
      <w:r w:rsidR="00323C5E" w:rsidRPr="00401CA8">
        <w:t>Solutions</w:t>
      </w:r>
      <w:bookmarkEnd w:id="135"/>
      <w:bookmarkEnd w:id="136"/>
    </w:p>
    <w:p w14:paraId="75D87D96" w14:textId="08A0DE17" w:rsidR="00323C5E" w:rsidRDefault="00323C5E" w:rsidP="00355C22">
      <w:pPr>
        <w:jc w:val="both"/>
        <w:rPr>
          <w:lang w:eastAsia="en-US"/>
        </w:rPr>
      </w:pPr>
      <w:r>
        <w:rPr>
          <w:lang w:eastAsia="en-US"/>
        </w:rPr>
        <w:t xml:space="preserve">This issue is one that is highly relevant for the safety of train operations. The regulations are in place to allow for safe train operations and avoid accidents which are related to errors in the driver’s behaviour or other incidents. This issue is mostly based on history, as prior to the use of </w:t>
      </w:r>
      <w:r>
        <w:rPr>
          <w:lang w:eastAsia="en-US"/>
        </w:rPr>
        <w:lastRenderedPageBreak/>
        <w:t xml:space="preserve">sufficient safety systems, all trains had to be operated with two drivers. However, </w:t>
      </w:r>
      <w:r w:rsidR="00355C22">
        <w:rPr>
          <w:lang w:eastAsia="en-US"/>
        </w:rPr>
        <w:t xml:space="preserve">European legislation sets the frame for safe operations with a single agent. TSI OPE specifies that all trains must be equipped with a driver vigilance system, which can stop the train in case the driver does not react within a certain time. Further, the Directive 2007/59/EC (Certification of drivers) stipulates that all drivers </w:t>
      </w:r>
      <w:r w:rsidR="00355C22" w:rsidRPr="00355C22">
        <w:rPr>
          <w:lang w:eastAsia="en-US"/>
        </w:rPr>
        <w:t>shall have the necessary fitness and qualifications to drive trains (passenger and freight)</w:t>
      </w:r>
      <w:r w:rsidR="00355C22">
        <w:rPr>
          <w:lang w:eastAsia="en-US"/>
        </w:rPr>
        <w:t>, which makes incidents with a driver’s health highly unlikely during a train run.</w:t>
      </w:r>
      <w:r>
        <w:rPr>
          <w:lang w:eastAsia="en-US"/>
        </w:rPr>
        <w:t xml:space="preserve"> </w:t>
      </w:r>
    </w:p>
    <w:p w14:paraId="125CDB27" w14:textId="45FF69CA" w:rsidR="00355C22" w:rsidRDefault="00355C22" w:rsidP="00355C22">
      <w:pPr>
        <w:jc w:val="both"/>
        <w:rPr>
          <w:lang w:eastAsia="en-US"/>
        </w:rPr>
      </w:pPr>
    </w:p>
    <w:p w14:paraId="728A3888" w14:textId="73E24AD4" w:rsidR="00355C22" w:rsidRPr="00333B80" w:rsidRDefault="00355C22" w:rsidP="00355C22">
      <w:pPr>
        <w:jc w:val="both"/>
        <w:rPr>
          <w:b/>
          <w:bCs/>
          <w:lang w:eastAsia="en-US"/>
        </w:rPr>
      </w:pPr>
      <w:r w:rsidRPr="00333B80">
        <w:rPr>
          <w:b/>
          <w:bCs/>
          <w:lang w:eastAsia="en-US"/>
        </w:rPr>
        <w:t>Bulgaria and Romania</w:t>
      </w:r>
    </w:p>
    <w:p w14:paraId="4B5DAFD6" w14:textId="1E74BF3F" w:rsidR="00355C22" w:rsidRDefault="00355C22" w:rsidP="00355C22">
      <w:pPr>
        <w:jc w:val="both"/>
        <w:rPr>
          <w:lang w:eastAsia="en-US"/>
        </w:rPr>
      </w:pPr>
      <w:r>
        <w:rPr>
          <w:lang w:eastAsia="en-US"/>
        </w:rPr>
        <w:t>The national rules requiring a second driver should be removed</w:t>
      </w:r>
      <w:r w:rsidR="00A07BE6">
        <w:rPr>
          <w:lang w:eastAsia="en-US"/>
        </w:rPr>
        <w:t xml:space="preserve"> by the Member States</w:t>
      </w:r>
      <w:r>
        <w:rPr>
          <w:lang w:eastAsia="en-US"/>
        </w:rPr>
        <w:t>, as the European legislation covers all safety relevant aspects</w:t>
      </w:r>
      <w:r w:rsidR="00A07BE6">
        <w:rPr>
          <w:lang w:eastAsia="en-US"/>
        </w:rPr>
        <w:t>. Railway undertakings shall update their SMS and operation plans in force.</w:t>
      </w:r>
      <w:r w:rsidR="006F211F">
        <w:rPr>
          <w:lang w:eastAsia="en-US"/>
        </w:rPr>
        <w:t xml:space="preserve"> RUs</w:t>
      </w:r>
      <w:r w:rsidR="006F211F">
        <w:rPr>
          <w:rStyle w:val="jlqj4b"/>
          <w:lang w:val="en"/>
        </w:rPr>
        <w:t xml:space="preserve"> as well as the administrator / managers whose railway infrastructure shall assess the risks of change made for </w:t>
      </w:r>
      <w:r w:rsidR="00D97424">
        <w:rPr>
          <w:rStyle w:val="jlqj4b"/>
          <w:lang w:val="en"/>
        </w:rPr>
        <w:t>running operations with only one driver</w:t>
      </w:r>
      <w:r w:rsidR="006F211F">
        <w:rPr>
          <w:rStyle w:val="jlqj4b"/>
          <w:lang w:val="en"/>
        </w:rPr>
        <w:t>, according to the provisions of the Implementing Regulation (EU) no.</w:t>
      </w:r>
      <w:r w:rsidR="006F211F">
        <w:rPr>
          <w:rStyle w:val="viiyi"/>
          <w:lang w:val="en"/>
        </w:rPr>
        <w:t xml:space="preserve"> </w:t>
      </w:r>
      <w:r w:rsidR="006F211F">
        <w:rPr>
          <w:rStyle w:val="jlqj4b"/>
          <w:lang w:val="en"/>
        </w:rPr>
        <w:t>Commission Regulation (EC) No 402/2013 of 30 April 2013 on a common safety method for risk assessment and assessment and repealing Regulation (EC) No.</w:t>
      </w:r>
      <w:r w:rsidR="006F211F">
        <w:rPr>
          <w:rStyle w:val="viiyi"/>
          <w:lang w:val="en"/>
        </w:rPr>
        <w:t xml:space="preserve"> </w:t>
      </w:r>
      <w:r w:rsidR="006F211F">
        <w:rPr>
          <w:rStyle w:val="jlqj4b"/>
          <w:lang w:val="en"/>
        </w:rPr>
        <w:t>302/2009, with subsequent amendments and completions.</w:t>
      </w:r>
      <w:r w:rsidR="006F211F">
        <w:t xml:space="preserve"> </w:t>
      </w:r>
      <w:r w:rsidR="00A07BE6">
        <w:rPr>
          <w:lang w:eastAsia="en-US"/>
        </w:rPr>
        <w:t xml:space="preserve">For Romania, the process of cleaning up national rules has been started by ERA and is currently ongoing. For Bulgaria, this process has yet to start. </w:t>
      </w:r>
    </w:p>
    <w:p w14:paraId="50A8555E" w14:textId="2550FC75" w:rsidR="00A07BE6" w:rsidRDefault="00A07BE6" w:rsidP="00355C22">
      <w:pPr>
        <w:jc w:val="both"/>
        <w:rPr>
          <w:lang w:eastAsia="en-US"/>
        </w:rPr>
      </w:pPr>
    </w:p>
    <w:p w14:paraId="2EF1DC23" w14:textId="7F5428F7" w:rsidR="00A07BE6" w:rsidRPr="00333B80" w:rsidRDefault="00A07BE6" w:rsidP="00355C22">
      <w:pPr>
        <w:jc w:val="both"/>
        <w:rPr>
          <w:b/>
          <w:bCs/>
          <w:lang w:eastAsia="en-US"/>
        </w:rPr>
      </w:pPr>
      <w:r w:rsidRPr="00333B80">
        <w:rPr>
          <w:b/>
          <w:bCs/>
          <w:lang w:eastAsia="en-US"/>
        </w:rPr>
        <w:t>Italy</w:t>
      </w:r>
    </w:p>
    <w:p w14:paraId="0FE5209D" w14:textId="32AAAAB9" w:rsidR="00452EFF" w:rsidRDefault="00A07BE6" w:rsidP="00452EFF">
      <w:pPr>
        <w:jc w:val="both"/>
        <w:rPr>
          <w:lang w:eastAsia="en-US"/>
        </w:rPr>
      </w:pPr>
      <w:r>
        <w:rPr>
          <w:lang w:eastAsia="en-US"/>
        </w:rPr>
        <w:t>I</w:t>
      </w:r>
      <w:r w:rsidR="00452EFF">
        <w:rPr>
          <w:lang w:eastAsia="en-US"/>
        </w:rPr>
        <w:t>n Italy, this is not an issue related to railway legislation. Legislation on health and safety as well as workers’ trade unions are involved in this issue</w:t>
      </w:r>
      <w:r w:rsidR="00367BFB">
        <w:rPr>
          <w:lang w:eastAsia="en-US"/>
        </w:rPr>
        <w:t xml:space="preserve">, </w:t>
      </w:r>
      <w:r w:rsidR="00367BFB">
        <w:rPr>
          <w:lang w:val="en-US" w:eastAsia="en-US"/>
        </w:rPr>
        <w:t>by imposing the</w:t>
      </w:r>
      <w:r w:rsidR="00367BFB" w:rsidRPr="00367BFB">
        <w:rPr>
          <w:lang w:val="en-US" w:eastAsia="en-US"/>
        </w:rPr>
        <w:t xml:space="preserve"> two-agent operation citing health and safety concerns. </w:t>
      </w:r>
      <w:r w:rsidR="00367BFB">
        <w:rPr>
          <w:lang w:val="en-US" w:eastAsia="en-US"/>
        </w:rPr>
        <w:t>The action is a</w:t>
      </w:r>
      <w:r w:rsidR="00367BFB" w:rsidRPr="00367BFB">
        <w:rPr>
          <w:lang w:val="en-US" w:eastAsia="en-US"/>
        </w:rPr>
        <w:t xml:space="preserve">rgued on terms of self-protection according to art. 20 of the </w:t>
      </w:r>
      <w:r w:rsidR="00367BFB">
        <w:rPr>
          <w:lang w:val="en-US" w:eastAsia="en-US"/>
        </w:rPr>
        <w:t xml:space="preserve">Italian </w:t>
      </w:r>
      <w:r w:rsidR="00367BFB" w:rsidRPr="00367BFB">
        <w:rPr>
          <w:lang w:val="en-US" w:eastAsia="en-US"/>
        </w:rPr>
        <w:t>legislative decree nr. 81/2008 (law on workers’ health protection)</w:t>
      </w:r>
      <w:r w:rsidR="001341C7" w:rsidRPr="001341C7">
        <w:rPr>
          <w:color w:val="000000"/>
        </w:rPr>
        <w:t xml:space="preserve"> </w:t>
      </w:r>
      <w:r w:rsidR="001341C7">
        <w:rPr>
          <w:color w:val="000000"/>
        </w:rPr>
        <w:t xml:space="preserve">and the related DM </w:t>
      </w:r>
      <w:r w:rsidR="001341C7" w:rsidRPr="001341C7">
        <w:rPr>
          <w:color w:val="000000"/>
        </w:rPr>
        <w:t>19/2011</w:t>
      </w:r>
      <w:r w:rsidR="00452EFF">
        <w:rPr>
          <w:lang w:eastAsia="en-US"/>
        </w:rPr>
        <w:t xml:space="preserve">. </w:t>
      </w:r>
      <w:r w:rsidR="00355C22">
        <w:rPr>
          <w:lang w:eastAsia="en-US"/>
        </w:rPr>
        <w:t xml:space="preserve">Basically, the legislation states that a worker’s health must be prioritised and safety levels cannot be decreased. Local health authorities interpret this rule to mean that removing the second person would decrease the safety level, as this means longer response times for first aid to the driver in case of an incident. </w:t>
      </w:r>
      <w:r w:rsidR="00452EFF">
        <w:rPr>
          <w:lang w:eastAsia="en-US"/>
        </w:rPr>
        <w:t xml:space="preserve">Up until now, the unions have not yet been willing to find a solution for this issue. Any possible solution </w:t>
      </w:r>
      <w:r>
        <w:rPr>
          <w:lang w:eastAsia="en-US"/>
        </w:rPr>
        <w:t xml:space="preserve">will </w:t>
      </w:r>
      <w:r w:rsidR="00452EFF">
        <w:rPr>
          <w:lang w:eastAsia="en-US"/>
        </w:rPr>
        <w:t xml:space="preserve">require high political support from the area of health and safety in Italy in order to be successful. </w:t>
      </w:r>
    </w:p>
    <w:p w14:paraId="77CAD528" w14:textId="6EEDF729" w:rsidR="00A07BE6" w:rsidRDefault="00A07BE6" w:rsidP="00452EFF">
      <w:pPr>
        <w:jc w:val="both"/>
        <w:rPr>
          <w:lang w:eastAsia="en-US"/>
        </w:rPr>
      </w:pPr>
    </w:p>
    <w:p w14:paraId="4651BAF1" w14:textId="57839875" w:rsidR="00C93AF6" w:rsidRDefault="00A07BE6" w:rsidP="00452EFF">
      <w:pPr>
        <w:jc w:val="both"/>
        <w:rPr>
          <w:lang w:eastAsia="en-US"/>
        </w:rPr>
      </w:pPr>
      <w:r>
        <w:rPr>
          <w:lang w:eastAsia="en-US"/>
        </w:rPr>
        <w:t xml:space="preserve">Discussions between DG MOVE, representatives of RUs, members of the Ministry of Transport and representatives of the trade unions are ongoing, trying to find solutions. Previously performed simulations of rescue times shall be made available for further analysis. Eventually, the problem can only be solved if Italian health &amp; safety authorities agree to change the interpretation of the law, and/or to change the decree so that “a reasonable” rescue time is </w:t>
      </w:r>
      <w:r w:rsidR="0079641A">
        <w:rPr>
          <w:lang w:eastAsia="en-US"/>
        </w:rPr>
        <w:t xml:space="preserve">considered </w:t>
      </w:r>
      <w:r>
        <w:rPr>
          <w:lang w:eastAsia="en-US"/>
        </w:rPr>
        <w:t>sufficient instead of it being “as low as possible”.</w:t>
      </w:r>
      <w:r w:rsidR="002D4DC1">
        <w:rPr>
          <w:lang w:eastAsia="en-US"/>
        </w:rPr>
        <w:t xml:space="preserve"> </w:t>
      </w:r>
      <w:r w:rsidR="002D4DC1">
        <w:rPr>
          <w:rStyle w:val="CommentReference"/>
        </w:rPr>
        <w:t>Ef</w:t>
      </w:r>
      <w:r w:rsidR="002D4DC1">
        <w:rPr>
          <w:lang w:eastAsia="en-US"/>
        </w:rPr>
        <w:t>forts are made</w:t>
      </w:r>
      <w:r w:rsidR="00A61AB5">
        <w:rPr>
          <w:lang w:eastAsia="en-US"/>
        </w:rPr>
        <w:t xml:space="preserve"> by the Brenner working group</w:t>
      </w:r>
      <w:r w:rsidR="002D4DC1">
        <w:rPr>
          <w:lang w:eastAsia="en-US"/>
        </w:rPr>
        <w:t xml:space="preserve"> to start pilot </w:t>
      </w:r>
      <w:r w:rsidR="002D4DC1">
        <w:rPr>
          <w:lang w:eastAsia="en-US"/>
        </w:rPr>
        <w:lastRenderedPageBreak/>
        <w:t xml:space="preserve">operations with a single agent on the Brenner corridor. </w:t>
      </w:r>
      <w:r w:rsidR="00C93AF6">
        <w:rPr>
          <w:lang w:eastAsia="en-US"/>
        </w:rPr>
        <w:t xml:space="preserve">The next steps by the stakeholders towards finding a solution to this issue are: </w:t>
      </w:r>
    </w:p>
    <w:p w14:paraId="3A2FC0C7" w14:textId="402CFD51" w:rsidR="00A07BE6" w:rsidRDefault="00C93AF6" w:rsidP="00433239">
      <w:pPr>
        <w:pStyle w:val="ListParagraph"/>
        <w:numPr>
          <w:ilvl w:val="0"/>
          <w:numId w:val="45"/>
        </w:numPr>
        <w:jc w:val="both"/>
        <w:rPr>
          <w:lang w:eastAsia="en-US"/>
        </w:rPr>
      </w:pPr>
      <w:r>
        <w:rPr>
          <w:lang w:eastAsia="en-US"/>
        </w:rPr>
        <w:t xml:space="preserve">Sharing of the previous rescue time simulations and evaluation by the stakeholders </w:t>
      </w:r>
    </w:p>
    <w:p w14:paraId="18FED303" w14:textId="788917B8" w:rsidR="00C93AF6" w:rsidRDefault="00C93AF6" w:rsidP="00581059">
      <w:pPr>
        <w:pStyle w:val="ListParagraph"/>
        <w:numPr>
          <w:ilvl w:val="0"/>
          <w:numId w:val="45"/>
        </w:numPr>
        <w:jc w:val="both"/>
        <w:rPr>
          <w:lang w:eastAsia="en-US"/>
        </w:rPr>
      </w:pPr>
      <w:r>
        <w:rPr>
          <w:lang w:eastAsia="en-US"/>
        </w:rPr>
        <w:t xml:space="preserve">Collecting and sharing best practices from neighbouring countries, other modes of transport (e.g. road) and </w:t>
      </w:r>
      <w:r w:rsidR="00A402F4">
        <w:rPr>
          <w:lang w:eastAsia="en-US"/>
        </w:rPr>
        <w:t>alternative</w:t>
      </w:r>
      <w:r>
        <w:rPr>
          <w:lang w:eastAsia="en-US"/>
        </w:rPr>
        <w:t xml:space="preserve"> technical </w:t>
      </w:r>
      <w:r w:rsidR="00A402F4">
        <w:rPr>
          <w:lang w:eastAsia="en-US"/>
        </w:rPr>
        <w:t>measures to mitigate remaining risks</w:t>
      </w:r>
    </w:p>
    <w:p w14:paraId="1D70E879" w14:textId="348D89D1" w:rsidR="00C93AF6" w:rsidRDefault="00C93AF6" w:rsidP="00581059">
      <w:pPr>
        <w:pStyle w:val="ListParagraph"/>
        <w:numPr>
          <w:ilvl w:val="0"/>
          <w:numId w:val="45"/>
        </w:numPr>
        <w:jc w:val="both"/>
        <w:rPr>
          <w:lang w:eastAsia="en-US"/>
        </w:rPr>
      </w:pPr>
      <w:r>
        <w:rPr>
          <w:lang w:eastAsia="en-US"/>
        </w:rPr>
        <w:t>Risk assessment: analysis on the driver’s risks</w:t>
      </w:r>
    </w:p>
    <w:p w14:paraId="2B02E07D" w14:textId="0B5C5BB2" w:rsidR="00A402F4" w:rsidRPr="00A402F4" w:rsidRDefault="00A402F4" w:rsidP="00A402F4">
      <w:pPr>
        <w:pStyle w:val="ListBullet"/>
        <w:numPr>
          <w:ilvl w:val="0"/>
          <w:numId w:val="45"/>
        </w:numPr>
        <w:rPr>
          <w:lang w:val="en-US"/>
        </w:rPr>
      </w:pPr>
      <w:r>
        <w:rPr>
          <w:lang w:val="en-US"/>
        </w:rPr>
        <w:t>Seeking a l</w:t>
      </w:r>
      <w:r w:rsidRPr="00A402F4">
        <w:rPr>
          <w:lang w:val="en-US"/>
        </w:rPr>
        <w:t>egal opinion on interpretation of the Italian law</w:t>
      </w:r>
    </w:p>
    <w:p w14:paraId="7C470890" w14:textId="7E1F8D17" w:rsidR="00452EFF" w:rsidRDefault="00452EFF" w:rsidP="00452EFF">
      <w:pPr>
        <w:jc w:val="both"/>
        <w:rPr>
          <w:lang w:eastAsia="en-US"/>
        </w:rPr>
      </w:pPr>
    </w:p>
    <w:p w14:paraId="1B74AFAE" w14:textId="13E7177B" w:rsidR="00367BFB" w:rsidRDefault="00367BFB" w:rsidP="00452EFF">
      <w:pPr>
        <w:jc w:val="both"/>
        <w:rPr>
          <w:lang w:eastAsia="en-US"/>
        </w:rPr>
      </w:pPr>
      <w:r>
        <w:rPr>
          <w:lang w:eastAsia="en-US"/>
        </w:rPr>
        <w:t>Best practice from other countries were analysed</w:t>
      </w:r>
      <w:r w:rsidR="007E6891">
        <w:rPr>
          <w:lang w:eastAsia="en-US"/>
        </w:rPr>
        <w:t xml:space="preserve"> by the consultant</w:t>
      </w:r>
      <w:r>
        <w:rPr>
          <w:lang w:eastAsia="en-US"/>
        </w:rPr>
        <w:t xml:space="preserve"> and</w:t>
      </w:r>
      <w:r w:rsidR="007E6891">
        <w:rPr>
          <w:lang w:eastAsia="en-US"/>
        </w:rPr>
        <w:t xml:space="preserve"> have been</w:t>
      </w:r>
      <w:r>
        <w:rPr>
          <w:lang w:eastAsia="en-US"/>
        </w:rPr>
        <w:t xml:space="preserve"> </w:t>
      </w:r>
      <w:r w:rsidR="007E6891">
        <w:rPr>
          <w:lang w:eastAsia="en-US"/>
        </w:rPr>
        <w:t>composed</w:t>
      </w:r>
      <w:r>
        <w:rPr>
          <w:lang w:eastAsia="en-US"/>
        </w:rPr>
        <w:t xml:space="preserve"> for the issue</w:t>
      </w:r>
      <w:r w:rsidR="007E6891">
        <w:rPr>
          <w:lang w:eastAsia="en-US"/>
        </w:rPr>
        <w:t xml:space="preserve"> (see </w:t>
      </w:r>
      <w:r w:rsidR="007E6891">
        <w:rPr>
          <w:lang w:eastAsia="en-US"/>
        </w:rPr>
        <w:fldChar w:fldCharType="begin"/>
      </w:r>
      <w:r w:rsidR="007E6891">
        <w:rPr>
          <w:lang w:eastAsia="en-US"/>
        </w:rPr>
        <w:instrText xml:space="preserve"> REF _Ref92271020 \h </w:instrText>
      </w:r>
      <w:r w:rsidR="007E6891">
        <w:rPr>
          <w:lang w:eastAsia="en-US"/>
        </w:rPr>
      </w:r>
      <w:r w:rsidR="007E6891">
        <w:rPr>
          <w:lang w:eastAsia="en-US"/>
        </w:rPr>
        <w:fldChar w:fldCharType="separate"/>
      </w:r>
      <w:r w:rsidR="001B26CD">
        <w:t xml:space="preserve">Table </w:t>
      </w:r>
      <w:r w:rsidR="001B26CD">
        <w:rPr>
          <w:noProof/>
        </w:rPr>
        <w:t>6</w:t>
      </w:r>
      <w:r w:rsidR="007E6891">
        <w:rPr>
          <w:lang w:eastAsia="en-US"/>
        </w:rPr>
        <w:fldChar w:fldCharType="end"/>
      </w:r>
      <w:r w:rsidR="007E6891">
        <w:rPr>
          <w:lang w:eastAsia="en-US"/>
        </w:rPr>
        <w:t>)</w:t>
      </w:r>
      <w:r>
        <w:rPr>
          <w:lang w:eastAsia="en-US"/>
        </w:rPr>
        <w:t xml:space="preserve"> </w:t>
      </w:r>
      <w:r w:rsidR="007E6891">
        <w:rPr>
          <w:lang w:eastAsia="en-US"/>
        </w:rPr>
        <w:t>from</w:t>
      </w:r>
      <w:r w:rsidR="00154028">
        <w:rPr>
          <w:lang w:eastAsia="en-US"/>
        </w:rPr>
        <w:t xml:space="preserve"> the following documents:</w:t>
      </w:r>
      <w:r>
        <w:rPr>
          <w:lang w:eastAsia="en-US"/>
        </w:rPr>
        <w:t xml:space="preserve"> </w:t>
      </w:r>
    </w:p>
    <w:p w14:paraId="00AA02C4" w14:textId="77777777" w:rsidR="00154028" w:rsidRPr="00154028" w:rsidRDefault="00154028" w:rsidP="00154028">
      <w:pPr>
        <w:numPr>
          <w:ilvl w:val="0"/>
          <w:numId w:val="40"/>
        </w:numPr>
        <w:jc w:val="both"/>
        <w:rPr>
          <w:lang w:eastAsia="en-US"/>
        </w:rPr>
      </w:pPr>
      <w:r w:rsidRPr="002545A2">
        <w:rPr>
          <w:lang w:eastAsia="en-US"/>
        </w:rPr>
        <w:t>Essay on single locomotive driver in Italy</w:t>
      </w:r>
    </w:p>
    <w:p w14:paraId="1538DAFE" w14:textId="77777777" w:rsidR="00154028" w:rsidRPr="00154028" w:rsidRDefault="00154028" w:rsidP="00154028">
      <w:pPr>
        <w:numPr>
          <w:ilvl w:val="0"/>
          <w:numId w:val="40"/>
        </w:numPr>
        <w:jc w:val="both"/>
        <w:rPr>
          <w:lang w:eastAsia="en-US"/>
        </w:rPr>
      </w:pPr>
      <w:r w:rsidRPr="00A61AB5">
        <w:rPr>
          <w:lang w:eastAsia="en-US"/>
        </w:rPr>
        <w:t>FerCargo Association - Via Vicenza n. 26 - 00185 - ROME (</w:t>
      </w:r>
      <w:r w:rsidRPr="00154028">
        <w:rPr>
          <w:lang w:val="en-US" w:eastAsia="en-US"/>
        </w:rPr>
        <w:t>Subject: n.2 requests on the application of the legislation on safety at work under Article. 12 paragraph 2 Legislative Decree 9 April 2008 n.81)</w:t>
      </w:r>
    </w:p>
    <w:p w14:paraId="4136082F" w14:textId="77777777" w:rsidR="00154028" w:rsidRPr="00154028" w:rsidRDefault="00154028" w:rsidP="00154028">
      <w:pPr>
        <w:numPr>
          <w:ilvl w:val="0"/>
          <w:numId w:val="40"/>
        </w:numPr>
        <w:jc w:val="both"/>
        <w:rPr>
          <w:lang w:eastAsia="en-US"/>
        </w:rPr>
      </w:pPr>
      <w:r w:rsidRPr="00154028">
        <w:rPr>
          <w:lang w:val="en-US" w:eastAsia="en-US"/>
        </w:rPr>
        <w:t>Canadian Department of Transport - Medical Service Bern</w:t>
      </w:r>
    </w:p>
    <w:p w14:paraId="50E4C41C" w14:textId="4995858E" w:rsidR="00154028" w:rsidRDefault="00154028" w:rsidP="00154028">
      <w:pPr>
        <w:numPr>
          <w:ilvl w:val="0"/>
          <w:numId w:val="40"/>
        </w:numPr>
        <w:jc w:val="both"/>
        <w:rPr>
          <w:lang w:eastAsia="en-US"/>
        </w:rPr>
      </w:pPr>
      <w:r w:rsidRPr="002545A2">
        <w:rPr>
          <w:lang w:eastAsia="en-US"/>
        </w:rPr>
        <w:t>Izba Gospodarcza Transportu Lądowego (Land Transport Economic Chamber) (IGTL), Warsaw Poland</w:t>
      </w:r>
    </w:p>
    <w:p w14:paraId="0831683D" w14:textId="77777777" w:rsidR="00581059" w:rsidRPr="00154028" w:rsidRDefault="00581059" w:rsidP="002545A2">
      <w:pPr>
        <w:jc w:val="both"/>
        <w:rPr>
          <w:lang w:eastAsia="en-US"/>
        </w:rPr>
      </w:pPr>
    </w:p>
    <w:p w14:paraId="3E73BD9B" w14:textId="60A33A6B" w:rsidR="007E6891" w:rsidRDefault="007E6891" w:rsidP="002545A2">
      <w:pPr>
        <w:spacing w:after="200" w:line="276" w:lineRule="auto"/>
      </w:pPr>
      <w:bookmarkStart w:id="137" w:name="_Ref92271020"/>
      <w:r>
        <w:t xml:space="preserve">Table </w:t>
      </w:r>
      <w:r>
        <w:fldChar w:fldCharType="begin"/>
      </w:r>
      <w:r>
        <w:instrText xml:space="preserve"> SEQ Table \* ARABIC </w:instrText>
      </w:r>
      <w:r>
        <w:fldChar w:fldCharType="separate"/>
      </w:r>
      <w:r w:rsidR="001B26CD">
        <w:rPr>
          <w:noProof/>
        </w:rPr>
        <w:t>6</w:t>
      </w:r>
      <w:r>
        <w:fldChar w:fldCharType="end"/>
      </w:r>
      <w:bookmarkEnd w:id="137"/>
      <w:r>
        <w:t>: Arguments for allowing single agent train operations</w:t>
      </w:r>
    </w:p>
    <w:tbl>
      <w:tblPr>
        <w:tblW w:w="9170" w:type="dxa"/>
        <w:tblCellMar>
          <w:left w:w="0" w:type="dxa"/>
          <w:right w:w="0" w:type="dxa"/>
        </w:tblCellMar>
        <w:tblLook w:val="04A0" w:firstRow="1" w:lastRow="0" w:firstColumn="1" w:lastColumn="0" w:noHBand="0" w:noVBand="1"/>
      </w:tblPr>
      <w:tblGrid>
        <w:gridCol w:w="2042"/>
        <w:gridCol w:w="7128"/>
      </w:tblGrid>
      <w:tr w:rsidR="00154028" w:rsidRPr="00154028" w14:paraId="3ADDDA18" w14:textId="77777777" w:rsidTr="00154028">
        <w:trPr>
          <w:trHeight w:val="758"/>
        </w:trPr>
        <w:tc>
          <w:tcPr>
            <w:tcW w:w="20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7" w:type="dxa"/>
              <w:bottom w:w="0" w:type="dxa"/>
              <w:right w:w="37" w:type="dxa"/>
            </w:tcMar>
            <w:hideMark/>
          </w:tcPr>
          <w:p w14:paraId="27FE0B64" w14:textId="77777777" w:rsidR="00154028" w:rsidRPr="00154028" w:rsidRDefault="00154028" w:rsidP="00154028">
            <w:pPr>
              <w:spacing w:after="200" w:line="276" w:lineRule="auto"/>
              <w:rPr>
                <w:b/>
                <w:bCs/>
                <w:lang w:eastAsia="en-US"/>
              </w:rPr>
            </w:pPr>
            <w:r w:rsidRPr="00154028">
              <w:rPr>
                <w:b/>
                <w:bCs/>
                <w:lang w:eastAsia="en-US"/>
              </w:rPr>
              <w:t>Safety concerns for requiring 2nd Driver</w:t>
            </w:r>
          </w:p>
        </w:tc>
        <w:tc>
          <w:tcPr>
            <w:tcW w:w="712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7" w:type="dxa"/>
              <w:bottom w:w="0" w:type="dxa"/>
              <w:right w:w="37" w:type="dxa"/>
            </w:tcMar>
            <w:hideMark/>
          </w:tcPr>
          <w:p w14:paraId="5807B5FF" w14:textId="0D963575" w:rsidR="00154028" w:rsidRPr="00154028" w:rsidRDefault="00154028" w:rsidP="00154028">
            <w:pPr>
              <w:spacing w:after="200" w:line="276" w:lineRule="auto"/>
              <w:rPr>
                <w:b/>
                <w:bCs/>
                <w:lang w:eastAsia="en-US"/>
              </w:rPr>
            </w:pPr>
            <w:r>
              <w:rPr>
                <w:b/>
                <w:bCs/>
                <w:lang w:eastAsia="en-US"/>
              </w:rPr>
              <w:t>Argument</w:t>
            </w:r>
            <w:r w:rsidRPr="00154028">
              <w:rPr>
                <w:b/>
                <w:bCs/>
                <w:lang w:eastAsia="en-US"/>
              </w:rPr>
              <w:t xml:space="preserve"> </w:t>
            </w:r>
            <w:r>
              <w:rPr>
                <w:b/>
                <w:bCs/>
                <w:lang w:eastAsia="en-US"/>
              </w:rPr>
              <w:t xml:space="preserve">for </w:t>
            </w:r>
            <w:r w:rsidRPr="00154028">
              <w:rPr>
                <w:b/>
                <w:bCs/>
                <w:lang w:eastAsia="en-US"/>
              </w:rPr>
              <w:t>a 2nd driver is not necessary</w:t>
            </w:r>
          </w:p>
        </w:tc>
      </w:tr>
      <w:tr w:rsidR="00154028" w:rsidRPr="00154028" w14:paraId="23688931" w14:textId="77777777" w:rsidTr="00154028">
        <w:trPr>
          <w:trHeight w:val="2400"/>
        </w:trPr>
        <w:tc>
          <w:tcPr>
            <w:tcW w:w="2042"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7" w:type="dxa"/>
              <w:bottom w:w="0" w:type="dxa"/>
              <w:right w:w="37" w:type="dxa"/>
            </w:tcMar>
            <w:hideMark/>
          </w:tcPr>
          <w:p w14:paraId="6C04981E" w14:textId="77777777" w:rsidR="00154028" w:rsidRPr="00154028" w:rsidRDefault="00154028" w:rsidP="00154028">
            <w:pPr>
              <w:spacing w:after="200" w:line="276" w:lineRule="auto"/>
              <w:rPr>
                <w:lang w:eastAsia="en-US"/>
              </w:rPr>
            </w:pPr>
            <w:r w:rsidRPr="00154028">
              <w:rPr>
                <w:lang w:eastAsia="en-US"/>
              </w:rPr>
              <w:t>Second crew member is needed in case of sudden illness of the train driver</w:t>
            </w:r>
          </w:p>
        </w:tc>
        <w:tc>
          <w:tcPr>
            <w:tcW w:w="712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37" w:type="dxa"/>
              <w:bottom w:w="0" w:type="dxa"/>
              <w:right w:w="37" w:type="dxa"/>
            </w:tcMar>
            <w:hideMark/>
          </w:tcPr>
          <w:p w14:paraId="074CA918" w14:textId="77777777" w:rsidR="00154028" w:rsidRPr="00154028" w:rsidRDefault="00154028" w:rsidP="00154028">
            <w:pPr>
              <w:numPr>
                <w:ilvl w:val="0"/>
                <w:numId w:val="41"/>
              </w:numPr>
              <w:spacing w:line="276" w:lineRule="auto"/>
              <w:rPr>
                <w:lang w:eastAsia="en-US"/>
              </w:rPr>
            </w:pPr>
            <w:r w:rsidRPr="00154028">
              <w:rPr>
                <w:lang w:eastAsia="en-US"/>
              </w:rPr>
              <w:t xml:space="preserve">Studies by SBB say that there has been no sudden illness of driver that led to a sudden inability to act during the train’s run. </w:t>
            </w:r>
          </w:p>
          <w:p w14:paraId="22FFAA4E" w14:textId="77777777" w:rsidR="00154028" w:rsidRPr="00154028" w:rsidRDefault="00154028" w:rsidP="00154028">
            <w:pPr>
              <w:numPr>
                <w:ilvl w:val="0"/>
                <w:numId w:val="41"/>
              </w:numPr>
              <w:spacing w:line="276" w:lineRule="auto"/>
              <w:rPr>
                <w:lang w:eastAsia="en-US"/>
              </w:rPr>
            </w:pPr>
            <w:r w:rsidRPr="00154028">
              <w:rPr>
                <w:lang w:eastAsia="en-US"/>
              </w:rPr>
              <w:t xml:space="preserve">German Railways Agency, EBA (Eisenbahnbundesamt), German branch of SBB Cargo, and French SNCF say there have never been any case of trains being stopped on the network as a result of the driver's sudden illness. </w:t>
            </w:r>
          </w:p>
          <w:p w14:paraId="453528BC" w14:textId="26AB8351" w:rsidR="00154028" w:rsidRPr="00154028" w:rsidRDefault="00154028" w:rsidP="00154028">
            <w:pPr>
              <w:numPr>
                <w:ilvl w:val="0"/>
                <w:numId w:val="41"/>
              </w:numPr>
              <w:spacing w:line="276" w:lineRule="auto"/>
              <w:rPr>
                <w:lang w:eastAsia="en-US"/>
              </w:rPr>
            </w:pPr>
            <w:r w:rsidRPr="00154028">
              <w:rPr>
                <w:lang w:eastAsia="en-US"/>
              </w:rPr>
              <w:t>Health conditions of train drivers are covered by DIRECTIVE (EU) 2016/798 Article 7 paragraph 4, Article 16 and 18; DIRECTIVE 2007/59/EC Article 11 and TSI OPE 4.2.3.6</w:t>
            </w:r>
          </w:p>
        </w:tc>
      </w:tr>
      <w:tr w:rsidR="00154028" w:rsidRPr="00154028" w14:paraId="18A71FAD" w14:textId="77777777" w:rsidTr="00154028">
        <w:trPr>
          <w:trHeight w:val="2035"/>
        </w:trPr>
        <w:tc>
          <w:tcPr>
            <w:tcW w:w="2042" w:type="dxa"/>
            <w:tcBorders>
              <w:top w:val="single" w:sz="8" w:space="0" w:color="FFFFFF"/>
              <w:left w:val="single" w:sz="8" w:space="0" w:color="FFFFFF"/>
              <w:bottom w:val="single" w:sz="8" w:space="0" w:color="FFFFFF"/>
              <w:right w:val="single" w:sz="8" w:space="0" w:color="FFFFFF"/>
            </w:tcBorders>
            <w:shd w:val="clear" w:color="auto" w:fill="4472C4"/>
            <w:tcMar>
              <w:top w:w="15" w:type="dxa"/>
              <w:left w:w="37" w:type="dxa"/>
              <w:bottom w:w="0" w:type="dxa"/>
              <w:right w:w="37" w:type="dxa"/>
            </w:tcMar>
            <w:hideMark/>
          </w:tcPr>
          <w:p w14:paraId="7C63EEEB" w14:textId="77777777" w:rsidR="00154028" w:rsidRPr="00154028" w:rsidRDefault="00154028" w:rsidP="00154028">
            <w:pPr>
              <w:spacing w:after="200" w:line="276" w:lineRule="auto"/>
              <w:rPr>
                <w:lang w:eastAsia="en-US"/>
              </w:rPr>
            </w:pPr>
            <w:r w:rsidRPr="00154028">
              <w:rPr>
                <w:lang w:eastAsia="en-US"/>
              </w:rPr>
              <w:t>Second driver is needed for double vigilance</w:t>
            </w:r>
          </w:p>
        </w:tc>
        <w:tc>
          <w:tcPr>
            <w:tcW w:w="71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37" w:type="dxa"/>
              <w:bottom w:w="0" w:type="dxa"/>
              <w:right w:w="37" w:type="dxa"/>
            </w:tcMar>
            <w:hideMark/>
          </w:tcPr>
          <w:p w14:paraId="20D1B093" w14:textId="77777777" w:rsidR="00154028" w:rsidRPr="00154028" w:rsidRDefault="00154028" w:rsidP="00154028">
            <w:pPr>
              <w:numPr>
                <w:ilvl w:val="0"/>
                <w:numId w:val="42"/>
              </w:numPr>
              <w:spacing w:line="276" w:lineRule="auto"/>
              <w:rPr>
                <w:lang w:eastAsia="en-US"/>
              </w:rPr>
            </w:pPr>
            <w:r w:rsidRPr="00154028">
              <w:rPr>
                <w:lang w:eastAsia="en-US"/>
              </w:rPr>
              <w:t xml:space="preserve">An accident in Poland in 2012 revealed that the single driver reacted 20 seconds faster than the train with two crew members </w:t>
            </w:r>
          </w:p>
          <w:p w14:paraId="276FACFA" w14:textId="77777777" w:rsidR="00154028" w:rsidRPr="00154028" w:rsidRDefault="00154028" w:rsidP="00154028">
            <w:pPr>
              <w:numPr>
                <w:ilvl w:val="0"/>
                <w:numId w:val="42"/>
              </w:numPr>
              <w:spacing w:line="276" w:lineRule="auto"/>
              <w:rPr>
                <w:lang w:eastAsia="en-US"/>
              </w:rPr>
            </w:pPr>
            <w:r w:rsidRPr="00154028">
              <w:rPr>
                <w:lang w:eastAsia="en-US"/>
              </w:rPr>
              <w:t xml:space="preserve">Concentration level is sometimes reduced with the presence of a second crew member. </w:t>
            </w:r>
          </w:p>
          <w:p w14:paraId="024BC7CB" w14:textId="77777777" w:rsidR="00154028" w:rsidRPr="00154028" w:rsidRDefault="00154028" w:rsidP="00154028">
            <w:pPr>
              <w:numPr>
                <w:ilvl w:val="0"/>
                <w:numId w:val="42"/>
              </w:numPr>
              <w:spacing w:line="276" w:lineRule="auto"/>
              <w:rPr>
                <w:lang w:eastAsia="en-US"/>
              </w:rPr>
            </w:pPr>
            <w:r w:rsidRPr="00154028">
              <w:rPr>
                <w:lang w:eastAsia="en-US"/>
              </w:rPr>
              <w:t>Significant improvement in safety and communication systems like the SCMT in Italy are able to monitor and ensure driver vigilance and compliance to movement authority</w:t>
            </w:r>
          </w:p>
          <w:p w14:paraId="303C6979" w14:textId="77777777" w:rsidR="00154028" w:rsidRPr="00154028" w:rsidRDefault="00154028" w:rsidP="00154028">
            <w:pPr>
              <w:numPr>
                <w:ilvl w:val="0"/>
                <w:numId w:val="42"/>
              </w:numPr>
              <w:spacing w:after="200" w:line="276" w:lineRule="auto"/>
              <w:rPr>
                <w:lang w:eastAsia="en-US"/>
              </w:rPr>
            </w:pPr>
            <w:r w:rsidRPr="00154028">
              <w:rPr>
                <w:lang w:eastAsia="en-US"/>
              </w:rPr>
              <w:t>TSI OPE 4.2.2.9 also cover for driver vigilance monitoring</w:t>
            </w:r>
          </w:p>
        </w:tc>
      </w:tr>
      <w:tr w:rsidR="00154028" w:rsidRPr="00154028" w14:paraId="1FFBB217" w14:textId="77777777" w:rsidTr="00154028">
        <w:trPr>
          <w:trHeight w:val="3645"/>
        </w:trPr>
        <w:tc>
          <w:tcPr>
            <w:tcW w:w="2042" w:type="dxa"/>
            <w:tcBorders>
              <w:top w:val="single" w:sz="8" w:space="0" w:color="FFFFFF"/>
              <w:left w:val="single" w:sz="8" w:space="0" w:color="FFFFFF"/>
              <w:bottom w:val="single" w:sz="8" w:space="0" w:color="FFFFFF"/>
              <w:right w:val="single" w:sz="8" w:space="0" w:color="FFFFFF"/>
            </w:tcBorders>
            <w:shd w:val="clear" w:color="auto" w:fill="4472C4"/>
            <w:tcMar>
              <w:top w:w="15" w:type="dxa"/>
              <w:left w:w="37" w:type="dxa"/>
              <w:bottom w:w="0" w:type="dxa"/>
              <w:right w:w="37" w:type="dxa"/>
            </w:tcMar>
            <w:hideMark/>
          </w:tcPr>
          <w:p w14:paraId="45D5A152" w14:textId="77777777" w:rsidR="00154028" w:rsidRPr="00154028" w:rsidRDefault="00154028" w:rsidP="00154028">
            <w:pPr>
              <w:spacing w:after="200" w:line="276" w:lineRule="auto"/>
              <w:rPr>
                <w:lang w:eastAsia="en-US"/>
              </w:rPr>
            </w:pPr>
            <w:r w:rsidRPr="00154028">
              <w:rPr>
                <w:lang w:eastAsia="en-US"/>
              </w:rPr>
              <w:lastRenderedPageBreak/>
              <w:t>Second driver is needed to assist the driver in case of emergency</w:t>
            </w:r>
          </w:p>
        </w:tc>
        <w:tc>
          <w:tcPr>
            <w:tcW w:w="71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37" w:type="dxa"/>
              <w:bottom w:w="0" w:type="dxa"/>
              <w:right w:w="37" w:type="dxa"/>
            </w:tcMar>
            <w:hideMark/>
          </w:tcPr>
          <w:p w14:paraId="2F9A9564" w14:textId="77777777" w:rsidR="00154028" w:rsidRPr="00154028" w:rsidRDefault="00154028" w:rsidP="00154028">
            <w:pPr>
              <w:numPr>
                <w:ilvl w:val="0"/>
                <w:numId w:val="43"/>
              </w:numPr>
              <w:spacing w:after="200" w:line="240" w:lineRule="auto"/>
              <w:rPr>
                <w:lang w:eastAsia="en-US"/>
              </w:rPr>
            </w:pPr>
            <w:r w:rsidRPr="00154028">
              <w:rPr>
                <w:lang w:eastAsia="en-US"/>
              </w:rPr>
              <w:t xml:space="preserve">Specialist analyses and assessments of the Railway Undertakings' Risk Assessment Document with regard to rescue times and methodologies have been done. Validated by an independent body - Altra Imprese. </w:t>
            </w:r>
          </w:p>
          <w:p w14:paraId="5861E58F" w14:textId="77777777" w:rsidR="00154028" w:rsidRPr="00154028" w:rsidRDefault="00154028" w:rsidP="00154028">
            <w:pPr>
              <w:numPr>
                <w:ilvl w:val="0"/>
                <w:numId w:val="43"/>
              </w:numPr>
              <w:spacing w:after="200" w:line="240" w:lineRule="auto"/>
              <w:rPr>
                <w:lang w:eastAsia="en-US"/>
              </w:rPr>
            </w:pPr>
            <w:r w:rsidRPr="00154028">
              <w:rPr>
                <w:lang w:eastAsia="en-US"/>
              </w:rPr>
              <w:t xml:space="preserve">Also supported by CIMA Research Foundation which is recognized as a Centre of Competence at national level by a Decree of the Presidency of the Council of Ministers. </w:t>
            </w:r>
          </w:p>
          <w:p w14:paraId="3EB07CAF" w14:textId="77777777" w:rsidR="00154028" w:rsidRPr="00154028" w:rsidRDefault="00154028" w:rsidP="00154028">
            <w:pPr>
              <w:numPr>
                <w:ilvl w:val="0"/>
                <w:numId w:val="43"/>
              </w:numPr>
              <w:spacing w:after="200" w:line="240" w:lineRule="auto"/>
              <w:rPr>
                <w:lang w:eastAsia="en-US"/>
              </w:rPr>
            </w:pPr>
            <w:r w:rsidRPr="00154028">
              <w:rPr>
                <w:lang w:eastAsia="en-US"/>
              </w:rPr>
              <w:t>Assessment always takes into consideration the topographical characterizations of railway lines and probabilistic analysis of the occurrence of driver sickness on routes with high risk scenarios.</w:t>
            </w:r>
          </w:p>
          <w:p w14:paraId="13AC2855" w14:textId="77777777" w:rsidR="00154028" w:rsidRPr="00154028" w:rsidRDefault="00154028" w:rsidP="00154028">
            <w:pPr>
              <w:numPr>
                <w:ilvl w:val="0"/>
                <w:numId w:val="43"/>
              </w:numPr>
              <w:spacing w:after="200" w:line="240" w:lineRule="auto"/>
              <w:rPr>
                <w:lang w:eastAsia="en-US"/>
              </w:rPr>
            </w:pPr>
            <w:r w:rsidRPr="00154028">
              <w:rPr>
                <w:lang w:eastAsia="en-US"/>
              </w:rPr>
              <w:t>Result shows that the probability of occurrence of such emergency, even in particularly critical conditions of the track, is of the order of 1 event every 1,000 years, in the worst case.</w:t>
            </w:r>
          </w:p>
          <w:p w14:paraId="4E9407CA" w14:textId="77777777" w:rsidR="00154028" w:rsidRPr="00154028" w:rsidRDefault="00154028" w:rsidP="00154028">
            <w:pPr>
              <w:numPr>
                <w:ilvl w:val="0"/>
                <w:numId w:val="43"/>
              </w:numPr>
              <w:spacing w:after="200" w:line="276" w:lineRule="auto"/>
              <w:rPr>
                <w:lang w:eastAsia="en-US"/>
              </w:rPr>
            </w:pPr>
            <w:r w:rsidRPr="00154028">
              <w:rPr>
                <w:lang w:eastAsia="en-US"/>
              </w:rPr>
              <w:t>TSI OPE 4.2.3.6 cover for situations such as degraded operations (including contingency arrangements), emergency situations and needed aid by the train crew</w:t>
            </w:r>
          </w:p>
        </w:tc>
      </w:tr>
      <w:tr w:rsidR="00154028" w:rsidRPr="00154028" w14:paraId="1CD4C81B" w14:textId="77777777" w:rsidTr="002545A2">
        <w:trPr>
          <w:trHeight w:val="3367"/>
        </w:trPr>
        <w:tc>
          <w:tcPr>
            <w:tcW w:w="2042" w:type="dxa"/>
            <w:tcBorders>
              <w:top w:val="single" w:sz="8" w:space="0" w:color="FFFFFF"/>
              <w:left w:val="single" w:sz="8" w:space="0" w:color="FFFFFF"/>
              <w:bottom w:val="single" w:sz="8" w:space="0" w:color="FFFFFF"/>
              <w:right w:val="single" w:sz="8" w:space="0" w:color="FFFFFF"/>
            </w:tcBorders>
            <w:shd w:val="clear" w:color="auto" w:fill="4472C4"/>
            <w:tcMar>
              <w:top w:w="15" w:type="dxa"/>
              <w:left w:w="37" w:type="dxa"/>
              <w:bottom w:w="0" w:type="dxa"/>
              <w:right w:w="37" w:type="dxa"/>
            </w:tcMar>
            <w:hideMark/>
          </w:tcPr>
          <w:p w14:paraId="15EBF0CD" w14:textId="77777777" w:rsidR="00154028" w:rsidRPr="00154028" w:rsidRDefault="00154028" w:rsidP="00154028">
            <w:pPr>
              <w:spacing w:after="200" w:line="276" w:lineRule="auto"/>
              <w:rPr>
                <w:lang w:eastAsia="en-US"/>
              </w:rPr>
            </w:pPr>
            <w:r w:rsidRPr="00154028">
              <w:rPr>
                <w:lang w:eastAsia="en-US"/>
              </w:rPr>
              <w:t>Second crew member is needed to properly immobilize a train on steep slopes by applying “brake shoes”</w:t>
            </w:r>
          </w:p>
        </w:tc>
        <w:tc>
          <w:tcPr>
            <w:tcW w:w="7128" w:type="dxa"/>
            <w:tcBorders>
              <w:top w:val="single" w:sz="8" w:space="0" w:color="FFFFFF"/>
              <w:left w:val="single" w:sz="8" w:space="0" w:color="FFFFFF"/>
              <w:bottom w:val="single" w:sz="8" w:space="0" w:color="FFFFFF"/>
              <w:right w:val="single" w:sz="8" w:space="0" w:color="FFFFFF"/>
            </w:tcBorders>
            <w:shd w:val="clear" w:color="auto" w:fill="E9EBF5"/>
            <w:tcMar>
              <w:top w:w="15" w:type="dxa"/>
              <w:left w:w="37" w:type="dxa"/>
              <w:bottom w:w="0" w:type="dxa"/>
              <w:right w:w="37" w:type="dxa"/>
            </w:tcMar>
            <w:hideMark/>
          </w:tcPr>
          <w:p w14:paraId="1781B726" w14:textId="77777777" w:rsidR="00154028" w:rsidRPr="00154028" w:rsidRDefault="00154028" w:rsidP="00154028">
            <w:pPr>
              <w:numPr>
                <w:ilvl w:val="0"/>
                <w:numId w:val="44"/>
              </w:numPr>
              <w:spacing w:after="200" w:line="276" w:lineRule="auto"/>
              <w:rPr>
                <w:lang w:eastAsia="en-US"/>
              </w:rPr>
            </w:pPr>
            <w:r w:rsidRPr="00154028">
              <w:rPr>
                <w:lang w:eastAsia="en-US"/>
              </w:rPr>
              <w:t xml:space="preserve">It is necessary to fully immobilize a freight train when it is unattended and this arises mostly in the station/yard which are not designed to have steep slopes and not on open track. </w:t>
            </w:r>
          </w:p>
          <w:p w14:paraId="665BFC00" w14:textId="79083D5C" w:rsidR="00154028" w:rsidRPr="00154028" w:rsidRDefault="00154028" w:rsidP="00154028">
            <w:pPr>
              <w:numPr>
                <w:ilvl w:val="0"/>
                <w:numId w:val="44"/>
              </w:numPr>
              <w:spacing w:after="200" w:line="276" w:lineRule="auto"/>
              <w:rPr>
                <w:lang w:eastAsia="en-US"/>
              </w:rPr>
            </w:pPr>
            <w:r w:rsidRPr="00154028">
              <w:rPr>
                <w:lang w:eastAsia="en-US"/>
              </w:rPr>
              <w:t xml:space="preserve">Handbrakes are also being used to achieve this. Even when external brakes shoes are used, the driver is capable of doing this on his own since the existing train pneumatic brakes can keep the train braked while the driver does this. </w:t>
            </w:r>
          </w:p>
          <w:p w14:paraId="71DF8BFA" w14:textId="77777777" w:rsidR="00154028" w:rsidRPr="00154028" w:rsidRDefault="00154028" w:rsidP="00154028">
            <w:pPr>
              <w:numPr>
                <w:ilvl w:val="0"/>
                <w:numId w:val="44"/>
              </w:numPr>
              <w:spacing w:after="200" w:line="276" w:lineRule="auto"/>
              <w:rPr>
                <w:lang w:eastAsia="en-US"/>
              </w:rPr>
            </w:pPr>
            <w:r w:rsidRPr="00154028">
              <w:rPr>
                <w:lang w:eastAsia="en-US"/>
              </w:rPr>
              <w:t>It makes no difference if the driver or a second person applies the brake shoe or hand brake.</w:t>
            </w:r>
          </w:p>
          <w:p w14:paraId="2809D8F4" w14:textId="77777777" w:rsidR="00154028" w:rsidRPr="00154028" w:rsidRDefault="00154028" w:rsidP="00154028">
            <w:pPr>
              <w:numPr>
                <w:ilvl w:val="0"/>
                <w:numId w:val="44"/>
              </w:numPr>
              <w:spacing w:after="200" w:line="276" w:lineRule="auto"/>
              <w:rPr>
                <w:lang w:eastAsia="en-US"/>
              </w:rPr>
            </w:pPr>
            <w:r w:rsidRPr="00154028">
              <w:rPr>
                <w:lang w:eastAsia="en-US"/>
              </w:rPr>
              <w:t>TSI OPE 4.2.2.6 covers Train braking: the RU is responsible for ensuring sufficient braking.</w:t>
            </w:r>
          </w:p>
        </w:tc>
      </w:tr>
    </w:tbl>
    <w:p w14:paraId="23172094" w14:textId="71050F4F" w:rsidR="00581059" w:rsidRDefault="00581059">
      <w:pPr>
        <w:spacing w:after="200" w:line="276" w:lineRule="auto"/>
        <w:rPr>
          <w:rFonts w:asciiTheme="majorHAnsi" w:hAnsiTheme="majorHAnsi"/>
          <w:b/>
          <w:color w:val="CC282B"/>
          <w:spacing w:val="12"/>
          <w:kern w:val="32"/>
          <w:sz w:val="30"/>
          <w:szCs w:val="27"/>
          <w:lang w:eastAsia="en-US"/>
        </w:rPr>
      </w:pPr>
    </w:p>
    <w:p w14:paraId="28A6AF04" w14:textId="77777777" w:rsidR="00581059" w:rsidRDefault="00581059">
      <w:pPr>
        <w:spacing w:after="200" w:line="276" w:lineRule="auto"/>
        <w:rPr>
          <w:rFonts w:asciiTheme="majorHAnsi" w:hAnsiTheme="majorHAnsi"/>
          <w:b/>
          <w:color w:val="CC282B"/>
          <w:spacing w:val="12"/>
          <w:kern w:val="32"/>
          <w:sz w:val="30"/>
          <w:szCs w:val="27"/>
          <w:lang w:eastAsia="en-US"/>
        </w:rPr>
      </w:pPr>
      <w:r>
        <w:rPr>
          <w:rFonts w:asciiTheme="majorHAnsi" w:hAnsiTheme="majorHAnsi"/>
          <w:b/>
          <w:color w:val="CC282B"/>
          <w:spacing w:val="12"/>
          <w:kern w:val="32"/>
          <w:sz w:val="30"/>
          <w:szCs w:val="27"/>
          <w:lang w:eastAsia="en-US"/>
        </w:rPr>
        <w:br w:type="page"/>
      </w:r>
    </w:p>
    <w:p w14:paraId="1DD073AB" w14:textId="29FB2715" w:rsidR="00C22F16" w:rsidRDefault="0095708C" w:rsidP="000F18EF">
      <w:pPr>
        <w:pStyle w:val="Heading1"/>
      </w:pPr>
      <w:bookmarkStart w:id="138" w:name="_Toc92958489"/>
      <w:bookmarkStart w:id="139" w:name="_Toc98763206"/>
      <w:bookmarkEnd w:id="138"/>
      <w:r>
        <w:lastRenderedPageBreak/>
        <w:t xml:space="preserve">Project 3 - </w:t>
      </w:r>
      <w:r w:rsidR="004A19FB">
        <w:t xml:space="preserve">Issue </w:t>
      </w:r>
      <w:r w:rsidR="00956A06">
        <w:t>3</w:t>
      </w:r>
      <w:r w:rsidR="00452EFF">
        <w:t>: Tail lights vs. plates</w:t>
      </w:r>
      <w:bookmarkEnd w:id="139"/>
    </w:p>
    <w:tbl>
      <w:tblPr>
        <w:tblStyle w:val="TableGrid"/>
        <w:tblW w:w="0" w:type="auto"/>
        <w:tblInd w:w="-5" w:type="dxa"/>
        <w:tblLook w:val="04A0" w:firstRow="1" w:lastRow="0" w:firstColumn="1" w:lastColumn="0" w:noHBand="0" w:noVBand="1"/>
      </w:tblPr>
      <w:tblGrid>
        <w:gridCol w:w="993"/>
        <w:gridCol w:w="1842"/>
        <w:gridCol w:w="2835"/>
        <w:gridCol w:w="1560"/>
        <w:gridCol w:w="1414"/>
      </w:tblGrid>
      <w:tr w:rsidR="00461B7D" w:rsidRPr="00223494" w14:paraId="253300D3" w14:textId="77777777" w:rsidTr="00461B7D">
        <w:trPr>
          <w:trHeight w:val="1043"/>
          <w:tblHeader/>
        </w:trPr>
        <w:tc>
          <w:tcPr>
            <w:tcW w:w="993" w:type="dxa"/>
          </w:tcPr>
          <w:p w14:paraId="083CC44C" w14:textId="77777777" w:rsidR="00461B7D" w:rsidRPr="007C5CD3" w:rsidRDefault="00461B7D" w:rsidP="00410DED">
            <w:pPr>
              <w:spacing w:after="120"/>
              <w:rPr>
                <w:b/>
                <w:sz w:val="16"/>
                <w:szCs w:val="16"/>
                <w:lang w:eastAsia="en-US"/>
              </w:rPr>
            </w:pPr>
            <w:r>
              <w:rPr>
                <w:b/>
                <w:sz w:val="16"/>
                <w:szCs w:val="16"/>
                <w:lang w:eastAsia="en-US"/>
              </w:rPr>
              <w:t>Project</w:t>
            </w:r>
          </w:p>
        </w:tc>
        <w:tc>
          <w:tcPr>
            <w:tcW w:w="1842" w:type="dxa"/>
          </w:tcPr>
          <w:p w14:paraId="145CD6EC" w14:textId="77777777" w:rsidR="00461B7D" w:rsidRDefault="00461B7D" w:rsidP="00410DED">
            <w:pPr>
              <w:spacing w:after="120"/>
              <w:rPr>
                <w:b/>
                <w:sz w:val="16"/>
                <w:szCs w:val="16"/>
                <w:lang w:eastAsia="en-US"/>
              </w:rPr>
            </w:pPr>
            <w:r>
              <w:rPr>
                <w:b/>
                <w:sz w:val="16"/>
                <w:szCs w:val="16"/>
                <w:lang w:eastAsia="en-US"/>
              </w:rPr>
              <w:t>Related Issue(s)</w:t>
            </w:r>
          </w:p>
        </w:tc>
        <w:tc>
          <w:tcPr>
            <w:tcW w:w="2835" w:type="dxa"/>
            <w:shd w:val="clear" w:color="auto" w:fill="auto"/>
            <w:hideMark/>
          </w:tcPr>
          <w:p w14:paraId="48ADC758" w14:textId="77777777" w:rsidR="00461B7D" w:rsidRPr="007C5CD3" w:rsidRDefault="00461B7D" w:rsidP="00410DED">
            <w:pPr>
              <w:spacing w:after="120"/>
              <w:rPr>
                <w:b/>
                <w:sz w:val="16"/>
                <w:szCs w:val="16"/>
                <w:lang w:eastAsia="en-US"/>
              </w:rPr>
            </w:pPr>
            <w:r>
              <w:rPr>
                <w:b/>
                <w:sz w:val="16"/>
                <w:szCs w:val="16"/>
                <w:lang w:eastAsia="en-US"/>
              </w:rPr>
              <w:t>Activity description</w:t>
            </w:r>
          </w:p>
          <w:p w14:paraId="4DC549DE" w14:textId="77777777" w:rsidR="00461B7D" w:rsidRPr="007C5CD3" w:rsidRDefault="00461B7D" w:rsidP="00410DED">
            <w:pPr>
              <w:spacing w:after="120"/>
              <w:rPr>
                <w:b/>
                <w:sz w:val="16"/>
                <w:szCs w:val="16"/>
                <w:lang w:eastAsia="en-US"/>
              </w:rPr>
            </w:pPr>
          </w:p>
        </w:tc>
        <w:tc>
          <w:tcPr>
            <w:tcW w:w="1560" w:type="dxa"/>
          </w:tcPr>
          <w:p w14:paraId="24AFADC1" w14:textId="77777777" w:rsidR="00461B7D" w:rsidRDefault="00461B7D" w:rsidP="00410DED">
            <w:pPr>
              <w:spacing w:after="120"/>
              <w:rPr>
                <w:b/>
                <w:sz w:val="16"/>
                <w:szCs w:val="16"/>
                <w:lang w:eastAsia="en-US"/>
              </w:rPr>
            </w:pPr>
            <w:r>
              <w:rPr>
                <w:b/>
                <w:sz w:val="16"/>
                <w:szCs w:val="16"/>
                <w:lang w:eastAsia="en-US"/>
              </w:rPr>
              <w:t>Time frame for activity</w:t>
            </w:r>
          </w:p>
        </w:tc>
        <w:tc>
          <w:tcPr>
            <w:tcW w:w="1414" w:type="dxa"/>
            <w:shd w:val="clear" w:color="auto" w:fill="auto"/>
            <w:hideMark/>
          </w:tcPr>
          <w:p w14:paraId="02A9925E" w14:textId="77777777" w:rsidR="00461B7D" w:rsidRPr="007C5CD3" w:rsidRDefault="00461B7D" w:rsidP="00410DED">
            <w:pPr>
              <w:spacing w:after="120"/>
              <w:rPr>
                <w:b/>
                <w:sz w:val="16"/>
                <w:szCs w:val="16"/>
                <w:lang w:eastAsia="en-US"/>
              </w:rPr>
            </w:pPr>
            <w:r w:rsidRPr="007C5CD3">
              <w:rPr>
                <w:b/>
                <w:sz w:val="16"/>
                <w:szCs w:val="16"/>
                <w:lang w:eastAsia="en-US"/>
              </w:rPr>
              <w:t>Pr</w:t>
            </w:r>
            <w:r>
              <w:rPr>
                <w:b/>
                <w:sz w:val="16"/>
                <w:szCs w:val="16"/>
                <w:lang w:eastAsia="en-US"/>
              </w:rPr>
              <w:t>iority for technical assistance</w:t>
            </w:r>
          </w:p>
        </w:tc>
      </w:tr>
      <w:tr w:rsidR="00461B7D" w:rsidRPr="00223494" w14:paraId="1021BA2B" w14:textId="77777777" w:rsidTr="00461B7D">
        <w:trPr>
          <w:trHeight w:val="679"/>
        </w:trPr>
        <w:tc>
          <w:tcPr>
            <w:tcW w:w="993" w:type="dxa"/>
            <w:tcBorders>
              <w:bottom w:val="single" w:sz="4" w:space="0" w:color="653E16" w:themeColor="text1"/>
            </w:tcBorders>
          </w:tcPr>
          <w:p w14:paraId="2AEA2228" w14:textId="77777777" w:rsidR="00461B7D" w:rsidRDefault="00461B7D" w:rsidP="00410DED">
            <w:pPr>
              <w:spacing w:after="120"/>
              <w:rPr>
                <w:sz w:val="16"/>
                <w:szCs w:val="16"/>
                <w:lang w:eastAsia="en-US"/>
              </w:rPr>
            </w:pPr>
            <w:r>
              <w:rPr>
                <w:sz w:val="16"/>
                <w:szCs w:val="16"/>
                <w:lang w:eastAsia="en-US"/>
              </w:rPr>
              <w:t>3</w:t>
            </w:r>
          </w:p>
        </w:tc>
        <w:tc>
          <w:tcPr>
            <w:tcW w:w="1842" w:type="dxa"/>
            <w:tcBorders>
              <w:bottom w:val="single" w:sz="4" w:space="0" w:color="653E16" w:themeColor="text1"/>
            </w:tcBorders>
          </w:tcPr>
          <w:p w14:paraId="2631CC5C" w14:textId="77777777" w:rsidR="00461B7D" w:rsidRDefault="00461B7D" w:rsidP="00410DED">
            <w:pPr>
              <w:spacing w:after="120"/>
              <w:rPr>
                <w:sz w:val="16"/>
                <w:szCs w:val="16"/>
                <w:lang w:eastAsia="en-US"/>
              </w:rPr>
            </w:pPr>
            <w:r>
              <w:rPr>
                <w:sz w:val="16"/>
                <w:szCs w:val="16"/>
                <w:lang w:eastAsia="en-US"/>
              </w:rPr>
              <w:t>3 (</w:t>
            </w:r>
            <w:r w:rsidRPr="00190ED7">
              <w:rPr>
                <w:sz w:val="16"/>
                <w:szCs w:val="16"/>
                <w:lang w:eastAsia="en-US"/>
              </w:rPr>
              <w:t>Tail lights vs</w:t>
            </w:r>
            <w:r>
              <w:rPr>
                <w:sz w:val="16"/>
                <w:szCs w:val="16"/>
                <w:lang w:eastAsia="en-US"/>
              </w:rPr>
              <w:t>.</w:t>
            </w:r>
            <w:r w:rsidRPr="00190ED7">
              <w:rPr>
                <w:sz w:val="16"/>
                <w:szCs w:val="16"/>
                <w:lang w:eastAsia="en-US"/>
              </w:rPr>
              <w:t xml:space="preserve"> plates</w:t>
            </w:r>
            <w:r>
              <w:rPr>
                <w:sz w:val="16"/>
                <w:szCs w:val="16"/>
                <w:lang w:eastAsia="en-US"/>
              </w:rPr>
              <w:t>)</w:t>
            </w:r>
          </w:p>
        </w:tc>
        <w:tc>
          <w:tcPr>
            <w:tcW w:w="2835" w:type="dxa"/>
            <w:tcBorders>
              <w:bottom w:val="single" w:sz="4" w:space="0" w:color="653E16" w:themeColor="text1"/>
            </w:tcBorders>
            <w:shd w:val="clear" w:color="auto" w:fill="auto"/>
          </w:tcPr>
          <w:p w14:paraId="5F79B5AB" w14:textId="77777777" w:rsidR="00461B7D" w:rsidRDefault="00461B7D" w:rsidP="00410DED">
            <w:pPr>
              <w:spacing w:after="120"/>
              <w:rPr>
                <w:sz w:val="16"/>
                <w:szCs w:val="16"/>
                <w:lang w:eastAsia="en-US"/>
              </w:rPr>
            </w:pPr>
            <w:r>
              <w:rPr>
                <w:sz w:val="16"/>
                <w:szCs w:val="16"/>
                <w:lang w:eastAsia="en-US"/>
              </w:rPr>
              <w:t>Analysis of</w:t>
            </w:r>
            <w:r w:rsidRPr="007C5CD3">
              <w:rPr>
                <w:sz w:val="16"/>
                <w:szCs w:val="16"/>
                <w:lang w:eastAsia="en-US"/>
              </w:rPr>
              <w:t xml:space="preserve"> MSs </w:t>
            </w:r>
            <w:r>
              <w:rPr>
                <w:sz w:val="16"/>
                <w:szCs w:val="16"/>
                <w:lang w:eastAsia="en-US"/>
              </w:rPr>
              <w:t>study</w:t>
            </w:r>
            <w:r w:rsidRPr="007C5CD3">
              <w:rPr>
                <w:sz w:val="16"/>
                <w:szCs w:val="16"/>
                <w:lang w:eastAsia="en-US"/>
              </w:rPr>
              <w:t xml:space="preserve"> on the use of reflective plates</w:t>
            </w:r>
          </w:p>
        </w:tc>
        <w:tc>
          <w:tcPr>
            <w:tcW w:w="1560" w:type="dxa"/>
            <w:tcBorders>
              <w:bottom w:val="single" w:sz="4" w:space="0" w:color="653E16" w:themeColor="text1"/>
            </w:tcBorders>
          </w:tcPr>
          <w:p w14:paraId="5B3B4F90" w14:textId="1B3A78D9" w:rsidR="00461B7D" w:rsidRDefault="00461B7D" w:rsidP="00410DED">
            <w:pPr>
              <w:spacing w:after="120"/>
              <w:rPr>
                <w:sz w:val="16"/>
                <w:szCs w:val="16"/>
                <w:lang w:eastAsia="en-US"/>
              </w:rPr>
            </w:pPr>
            <w:r>
              <w:rPr>
                <w:sz w:val="16"/>
                <w:szCs w:val="16"/>
                <w:lang w:eastAsia="en-US"/>
              </w:rPr>
              <w:t>Jan-</w:t>
            </w:r>
            <w:r w:rsidR="00577601">
              <w:rPr>
                <w:sz w:val="16"/>
                <w:szCs w:val="16"/>
                <w:lang w:eastAsia="en-US"/>
              </w:rPr>
              <w:t>May</w:t>
            </w:r>
            <w:r>
              <w:rPr>
                <w:sz w:val="16"/>
                <w:szCs w:val="16"/>
                <w:lang w:eastAsia="en-US"/>
              </w:rPr>
              <w:t xml:space="preserve"> 2021</w:t>
            </w:r>
          </w:p>
        </w:tc>
        <w:tc>
          <w:tcPr>
            <w:tcW w:w="1414" w:type="dxa"/>
            <w:tcBorders>
              <w:bottom w:val="single" w:sz="4" w:space="0" w:color="653E16" w:themeColor="text1"/>
            </w:tcBorders>
            <w:shd w:val="clear" w:color="auto" w:fill="auto"/>
          </w:tcPr>
          <w:p w14:paraId="0D683D7A" w14:textId="77777777" w:rsidR="00461B7D" w:rsidRDefault="00461B7D" w:rsidP="00410DED">
            <w:pPr>
              <w:spacing w:after="120"/>
              <w:rPr>
                <w:sz w:val="16"/>
                <w:szCs w:val="16"/>
                <w:lang w:eastAsia="en-US"/>
              </w:rPr>
            </w:pPr>
            <w:r>
              <w:rPr>
                <w:sz w:val="16"/>
                <w:szCs w:val="16"/>
                <w:lang w:eastAsia="en-US"/>
              </w:rPr>
              <w:t>High</w:t>
            </w:r>
          </w:p>
        </w:tc>
      </w:tr>
    </w:tbl>
    <w:p w14:paraId="1D543A9B" w14:textId="77777777" w:rsidR="00D82292" w:rsidRPr="00D82292" w:rsidRDefault="00D82292" w:rsidP="00410DED">
      <w:pPr>
        <w:rPr>
          <w:lang w:eastAsia="en-US"/>
        </w:rPr>
      </w:pPr>
    </w:p>
    <w:p w14:paraId="378A2B21" w14:textId="77777777" w:rsidR="007F65F2" w:rsidRDefault="007F65F2" w:rsidP="00410DED">
      <w:pPr>
        <w:spacing w:after="200"/>
      </w:pPr>
    </w:p>
    <w:p w14:paraId="597545EE" w14:textId="147B8B98" w:rsidR="00D45831" w:rsidRDefault="00D45831" w:rsidP="00410DED">
      <w:pPr>
        <w:pStyle w:val="Heading2"/>
      </w:pPr>
      <w:bookmarkStart w:id="140" w:name="_Toc92958491"/>
      <w:bookmarkStart w:id="141" w:name="_Toc98763207"/>
      <w:bookmarkEnd w:id="140"/>
      <w:r>
        <w:t>Introduction</w:t>
      </w:r>
      <w:r w:rsidR="00950193">
        <w:t xml:space="preserve"> / Description of the Issue</w:t>
      </w:r>
      <w:bookmarkEnd w:id="141"/>
    </w:p>
    <w:p w14:paraId="2B98154E" w14:textId="0B22C5C6" w:rsidR="00950193" w:rsidRDefault="00950193" w:rsidP="00410DED">
      <w:pPr>
        <w:jc w:val="both"/>
        <w:rPr>
          <w:lang w:eastAsia="en-US"/>
        </w:rPr>
      </w:pPr>
      <w:r>
        <w:rPr>
          <w:lang w:eastAsia="en-US"/>
        </w:rPr>
        <w:t>Different kinds of rear end signals in national requirements lead to interruptions at border crossings. E.g. if a train is originally only equipped with plates and is travelling to a country where tail lights are compulsory, that train needs double equipment and has to stop and change the equipment at the border (even if locomotive is ERTMS equipped). Lights are allowed in countries with plates, which means that there is no need to stop at the border when the compliance is done at the start of the train.</w:t>
      </w:r>
    </w:p>
    <w:p w14:paraId="7589D6B2" w14:textId="77777777" w:rsidR="007C0F86" w:rsidRDefault="007C0F86" w:rsidP="007C0F86">
      <w:pPr>
        <w:spacing w:after="160" w:line="259" w:lineRule="auto"/>
      </w:pPr>
    </w:p>
    <w:p w14:paraId="6200DB67" w14:textId="2D32162F" w:rsidR="007C0F86" w:rsidRPr="00693A1A" w:rsidRDefault="007C0F86" w:rsidP="007C0F86">
      <w:pPr>
        <w:spacing w:after="160" w:line="259" w:lineRule="auto"/>
      </w:pPr>
      <w:r w:rsidRPr="00693A1A">
        <w:t>The issue may cause the following impacts related to cost burden, time loss and/or quality loss:</w:t>
      </w:r>
    </w:p>
    <w:p w14:paraId="55EDF494" w14:textId="77777777" w:rsidR="007C0F86" w:rsidRPr="00693A1A" w:rsidRDefault="007C0F86" w:rsidP="007C0F86">
      <w:pPr>
        <w:pStyle w:val="ListParagraph"/>
        <w:numPr>
          <w:ilvl w:val="0"/>
          <w:numId w:val="46"/>
        </w:numPr>
        <w:spacing w:after="160" w:line="259" w:lineRule="auto"/>
      </w:pPr>
      <w:r w:rsidRPr="00693A1A">
        <w:t>Double equipment (plates + lights) required;</w:t>
      </w:r>
    </w:p>
    <w:p w14:paraId="24CCC83B" w14:textId="77777777" w:rsidR="007C0F86" w:rsidRPr="00693A1A" w:rsidRDefault="007C0F86" w:rsidP="007C0F86">
      <w:pPr>
        <w:pStyle w:val="ListParagraph"/>
        <w:numPr>
          <w:ilvl w:val="0"/>
          <w:numId w:val="46"/>
        </w:numPr>
        <w:spacing w:after="160" w:line="259" w:lineRule="auto"/>
      </w:pPr>
      <w:r w:rsidRPr="00693A1A">
        <w:t>Border stop required to exchange plates against lights (only applicable if border is not foreseen due to other reasons);</w:t>
      </w:r>
    </w:p>
    <w:p w14:paraId="5F2A3994" w14:textId="77777777" w:rsidR="007C0F86" w:rsidRPr="00693A1A" w:rsidRDefault="007C0F86" w:rsidP="007C0F86">
      <w:pPr>
        <w:pStyle w:val="ListParagraph"/>
        <w:numPr>
          <w:ilvl w:val="0"/>
          <w:numId w:val="46"/>
        </w:numPr>
        <w:spacing w:after="160" w:line="259" w:lineRule="auto"/>
      </w:pPr>
      <w:r w:rsidRPr="00693A1A">
        <w:t>Additional staff required to replace plates by lights.</w:t>
      </w:r>
    </w:p>
    <w:p w14:paraId="5009F2CD" w14:textId="77777777" w:rsidR="007C0F86" w:rsidRDefault="007C0F86" w:rsidP="00410DED">
      <w:pPr>
        <w:jc w:val="both"/>
        <w:rPr>
          <w:lang w:eastAsia="en-US"/>
        </w:rPr>
      </w:pPr>
    </w:p>
    <w:p w14:paraId="6509E48B" w14:textId="10B4467C" w:rsidR="00950193" w:rsidRPr="00D74C08" w:rsidRDefault="00950193" w:rsidP="00410DED">
      <w:pPr>
        <w:jc w:val="both"/>
        <w:rPr>
          <w:lang w:eastAsia="en-US"/>
        </w:rPr>
      </w:pPr>
      <w:r>
        <w:rPr>
          <w:lang w:eastAsia="en-US"/>
        </w:rPr>
        <w:t xml:space="preserve">The problem is worse for small RUs </w:t>
      </w:r>
      <w:r w:rsidR="0095708C">
        <w:rPr>
          <w:lang w:eastAsia="en-US"/>
        </w:rPr>
        <w:t>that</w:t>
      </w:r>
      <w:r>
        <w:rPr>
          <w:lang w:eastAsia="en-US"/>
        </w:rPr>
        <w:t xml:space="preserve"> do</w:t>
      </w:r>
      <w:r w:rsidR="0095708C">
        <w:rPr>
          <w:lang w:eastAsia="en-US"/>
        </w:rPr>
        <w:t xml:space="preserve"> </w:t>
      </w:r>
      <w:r>
        <w:rPr>
          <w:lang w:eastAsia="en-US"/>
        </w:rPr>
        <w:t>n</w:t>
      </w:r>
      <w:r w:rsidR="0095708C">
        <w:rPr>
          <w:lang w:eastAsia="en-US"/>
        </w:rPr>
        <w:t>o</w:t>
      </w:r>
      <w:r>
        <w:rPr>
          <w:lang w:eastAsia="en-US"/>
        </w:rPr>
        <w:t xml:space="preserve">t have the staff to do the </w:t>
      </w:r>
      <w:r w:rsidR="004005B6">
        <w:rPr>
          <w:lang w:eastAsia="en-US"/>
        </w:rPr>
        <w:t xml:space="preserve">equipment </w:t>
      </w:r>
      <w:r>
        <w:rPr>
          <w:lang w:eastAsia="en-US"/>
        </w:rPr>
        <w:t>change. Sometimes, big RUs do it for the small ones, but this is very expensive (the staff of the big RUs must be paid 24h/day). Both the NSAs and IMs say each the other should do the work.</w:t>
      </w:r>
    </w:p>
    <w:p w14:paraId="0308AC15" w14:textId="0F66413E" w:rsidR="00D45831" w:rsidRDefault="008C30B6" w:rsidP="00410DED">
      <w:pPr>
        <w:pStyle w:val="Heading2"/>
      </w:pPr>
      <w:bookmarkStart w:id="142" w:name="_Toc98763208"/>
      <w:r>
        <w:t>Occurrence</w:t>
      </w:r>
      <w:r w:rsidR="003320D9">
        <w:t xml:space="preserve"> / Analysis</w:t>
      </w:r>
      <w:bookmarkEnd w:id="142"/>
    </w:p>
    <w:p w14:paraId="605F83A2" w14:textId="0F3377AA" w:rsidR="00950193" w:rsidRDefault="00950193" w:rsidP="00410DED">
      <w:pPr>
        <w:jc w:val="both"/>
        <w:rPr>
          <w:lang w:eastAsia="en-US"/>
        </w:rPr>
      </w:pPr>
      <w:r>
        <w:rPr>
          <w:lang w:eastAsia="en-US"/>
        </w:rPr>
        <w:t xml:space="preserve">Provisions regarding </w:t>
      </w:r>
      <w:r w:rsidRPr="00950193">
        <w:rPr>
          <w:lang w:eastAsia="en-US"/>
        </w:rPr>
        <w:t xml:space="preserve">rear end signals </w:t>
      </w:r>
      <w:r>
        <w:rPr>
          <w:lang w:eastAsia="en-US"/>
        </w:rPr>
        <w:t xml:space="preserve">are already covered in the </w:t>
      </w:r>
      <w:r w:rsidR="00663F59">
        <w:rPr>
          <w:lang w:eastAsia="en-US"/>
        </w:rPr>
        <w:t xml:space="preserve">OPE TSI </w:t>
      </w:r>
      <w:r>
        <w:rPr>
          <w:lang w:eastAsia="en-US"/>
        </w:rPr>
        <w:t>773/2</w:t>
      </w:r>
      <w:r w:rsidR="0095708C">
        <w:rPr>
          <w:lang w:eastAsia="en-US"/>
        </w:rPr>
        <w:t>0</w:t>
      </w:r>
      <w:r>
        <w:rPr>
          <w:lang w:eastAsia="en-US"/>
        </w:rPr>
        <w:t>19 (4.2.2.1.3.2)</w:t>
      </w:r>
      <w:r w:rsidR="00663F59">
        <w:rPr>
          <w:lang w:eastAsia="en-US"/>
        </w:rPr>
        <w:t xml:space="preserve"> and its predecessor TSI 995/2015</w:t>
      </w:r>
      <w:r>
        <w:rPr>
          <w:lang w:eastAsia="en-US"/>
        </w:rPr>
        <w:t>. However, RUs still have to stop at borders to comply with the different legislation</w:t>
      </w:r>
      <w:r w:rsidR="004005B6">
        <w:rPr>
          <w:lang w:eastAsia="en-US"/>
        </w:rPr>
        <w:t>s</w:t>
      </w:r>
      <w:r>
        <w:rPr>
          <w:lang w:eastAsia="en-US"/>
        </w:rPr>
        <w:t>.</w:t>
      </w:r>
    </w:p>
    <w:p w14:paraId="4B49C7F3" w14:textId="77777777" w:rsidR="00950193" w:rsidRDefault="00950193" w:rsidP="00410DED">
      <w:pPr>
        <w:rPr>
          <w:lang w:eastAsia="en-US"/>
        </w:rPr>
      </w:pPr>
    </w:p>
    <w:p w14:paraId="64B3160E" w14:textId="44827772" w:rsidR="00950193" w:rsidRDefault="004005B6" w:rsidP="00410DED">
      <w:pPr>
        <w:jc w:val="both"/>
        <w:rPr>
          <w:lang w:eastAsia="en-US"/>
        </w:rPr>
      </w:pPr>
      <w:r>
        <w:rPr>
          <w:lang w:eastAsia="en-US"/>
        </w:rPr>
        <w:t>Those</w:t>
      </w:r>
      <w:r w:rsidR="00950193">
        <w:rPr>
          <w:lang w:eastAsia="en-US"/>
        </w:rPr>
        <w:t xml:space="preserve"> Member States requiring lamps are not differentiating between different</w:t>
      </w:r>
      <w:r w:rsidR="0095708C">
        <w:rPr>
          <w:lang w:eastAsia="en-US"/>
        </w:rPr>
        <w:t>ly</w:t>
      </w:r>
      <w:r w:rsidR="00950193">
        <w:rPr>
          <w:lang w:eastAsia="en-US"/>
        </w:rPr>
        <w:t xml:space="preserve"> equipped lines. It would be a great step forward, if they allow</w:t>
      </w:r>
      <w:r w:rsidR="0095708C">
        <w:rPr>
          <w:lang w:eastAsia="en-US"/>
        </w:rPr>
        <w:t>ed</w:t>
      </w:r>
      <w:r w:rsidR="00950193">
        <w:rPr>
          <w:lang w:eastAsia="en-US"/>
        </w:rPr>
        <w:t xml:space="preserve"> the use of the plate on defined lines (preferably on border stretches), based on a risk analysis confirming that safety levels are not reduced.</w:t>
      </w:r>
      <w:r>
        <w:rPr>
          <w:lang w:eastAsia="en-US"/>
        </w:rPr>
        <w:t xml:space="preserve"> </w:t>
      </w:r>
      <w:r w:rsidR="00950193">
        <w:rPr>
          <w:lang w:eastAsia="en-US"/>
        </w:rPr>
        <w:t xml:space="preserve">The </w:t>
      </w:r>
      <w:r w:rsidR="00950193">
        <w:rPr>
          <w:lang w:eastAsia="en-US"/>
        </w:rPr>
        <w:lastRenderedPageBreak/>
        <w:t>issue is also linked to permissive driving and the possibility to have two trains on the same block. At this stage, the last Member States requiring lamps on freight trains are not keen on accepting plates for safety reason.</w:t>
      </w:r>
      <w:r>
        <w:rPr>
          <w:lang w:eastAsia="en-US"/>
        </w:rPr>
        <w:t xml:space="preserve"> </w:t>
      </w:r>
      <w:r w:rsidR="00950193">
        <w:rPr>
          <w:lang w:eastAsia="en-US"/>
        </w:rPr>
        <w:t>Previous studies on the link between safety, permissive driving and the use of tail plates/lamps were not fully conclusive.</w:t>
      </w:r>
    </w:p>
    <w:p w14:paraId="45620C46" w14:textId="77777777" w:rsidR="00950193" w:rsidRDefault="00950193" w:rsidP="00410DED">
      <w:pPr>
        <w:rPr>
          <w:lang w:eastAsia="en-US"/>
        </w:rPr>
      </w:pPr>
    </w:p>
    <w:p w14:paraId="5D7DB690" w14:textId="224F1C3C" w:rsidR="00950193" w:rsidRDefault="004005B6" w:rsidP="00456745">
      <w:pPr>
        <w:jc w:val="both"/>
        <w:rPr>
          <w:lang w:eastAsia="en-US"/>
        </w:rPr>
      </w:pPr>
      <w:r>
        <w:rPr>
          <w:lang w:eastAsia="en-US"/>
        </w:rPr>
        <w:t xml:space="preserve">In March 2019, the </w:t>
      </w:r>
      <w:r w:rsidR="00950193">
        <w:rPr>
          <w:lang w:eastAsia="en-US"/>
        </w:rPr>
        <w:t>RFC</w:t>
      </w:r>
      <w:r>
        <w:rPr>
          <w:lang w:eastAsia="en-US"/>
        </w:rPr>
        <w:t xml:space="preserve"> 1</w:t>
      </w:r>
      <w:r w:rsidR="00950193">
        <w:rPr>
          <w:lang w:eastAsia="en-US"/>
        </w:rPr>
        <w:t xml:space="preserve"> Rhine-Alpine </w:t>
      </w:r>
      <w:r>
        <w:rPr>
          <w:lang w:eastAsia="en-US"/>
        </w:rPr>
        <w:t xml:space="preserve">performed an analysis </w:t>
      </w:r>
      <w:r w:rsidR="00950193">
        <w:rPr>
          <w:lang w:eastAsia="en-US"/>
        </w:rPr>
        <w:t xml:space="preserve">about the situation on the corridor </w:t>
      </w:r>
      <w:r>
        <w:rPr>
          <w:lang w:eastAsia="en-US"/>
        </w:rPr>
        <w:t>showing the following results:</w:t>
      </w:r>
    </w:p>
    <w:p w14:paraId="3AD1AA0C" w14:textId="16AAE211" w:rsidR="00950193" w:rsidRDefault="004005B6" w:rsidP="00456745">
      <w:pPr>
        <w:pStyle w:val="ListParagraph"/>
        <w:numPr>
          <w:ilvl w:val="0"/>
          <w:numId w:val="10"/>
        </w:numPr>
        <w:jc w:val="both"/>
        <w:rPr>
          <w:lang w:eastAsia="en-US"/>
        </w:rPr>
      </w:pPr>
      <w:r>
        <w:rPr>
          <w:lang w:eastAsia="en-US"/>
        </w:rPr>
        <w:t>NL/DE border (both directions)</w:t>
      </w:r>
      <w:r w:rsidR="00950193">
        <w:rPr>
          <w:lang w:eastAsia="en-US"/>
        </w:rPr>
        <w:t>: Tail plates are required, Tail lights are also accepted.</w:t>
      </w:r>
    </w:p>
    <w:p w14:paraId="34AF742D" w14:textId="1298B639" w:rsidR="004005B6" w:rsidRDefault="004005B6" w:rsidP="00456745">
      <w:pPr>
        <w:pStyle w:val="ListParagraph"/>
        <w:numPr>
          <w:ilvl w:val="0"/>
          <w:numId w:val="10"/>
        </w:numPr>
        <w:jc w:val="both"/>
        <w:rPr>
          <w:lang w:eastAsia="en-US"/>
        </w:rPr>
      </w:pPr>
      <w:r>
        <w:rPr>
          <w:lang w:eastAsia="en-US"/>
        </w:rPr>
        <w:t>BE/DE border</w:t>
      </w:r>
    </w:p>
    <w:p w14:paraId="25589BA6" w14:textId="77777777" w:rsidR="004005B6" w:rsidRDefault="00950193" w:rsidP="00456745">
      <w:pPr>
        <w:pStyle w:val="ListParagraph"/>
        <w:numPr>
          <w:ilvl w:val="1"/>
          <w:numId w:val="10"/>
        </w:numPr>
        <w:jc w:val="both"/>
        <w:rPr>
          <w:lang w:eastAsia="en-US"/>
        </w:rPr>
      </w:pPr>
      <w:r>
        <w:rPr>
          <w:lang w:eastAsia="en-US"/>
        </w:rPr>
        <w:t>BE --&gt; DE: Tail plates are required, Tail lights are also accepted.</w:t>
      </w:r>
    </w:p>
    <w:p w14:paraId="44C7F5D7" w14:textId="5C2D1D37" w:rsidR="004005B6" w:rsidRDefault="00950193" w:rsidP="00456745">
      <w:pPr>
        <w:pStyle w:val="ListParagraph"/>
        <w:numPr>
          <w:ilvl w:val="1"/>
          <w:numId w:val="10"/>
        </w:numPr>
        <w:jc w:val="both"/>
        <w:rPr>
          <w:lang w:eastAsia="en-US"/>
        </w:rPr>
      </w:pPr>
      <w:r>
        <w:rPr>
          <w:lang w:eastAsia="en-US"/>
        </w:rPr>
        <w:t>DE --&gt; BE: Tail plates are only allowed for freig</w:t>
      </w:r>
      <w:r w:rsidR="0095708C">
        <w:rPr>
          <w:lang w:eastAsia="en-US"/>
        </w:rPr>
        <w:t>h</w:t>
      </w:r>
      <w:r>
        <w:rPr>
          <w:lang w:eastAsia="en-US"/>
        </w:rPr>
        <w:t xml:space="preserve">t trains during daytime between the loading area and the first station, or in harbour areas and shunting yards. </w:t>
      </w:r>
      <w:r w:rsidR="004005B6">
        <w:rPr>
          <w:lang w:eastAsia="en-US"/>
        </w:rPr>
        <w:t>Otherwise,</w:t>
      </w:r>
      <w:r>
        <w:rPr>
          <w:lang w:eastAsia="en-US"/>
        </w:rPr>
        <w:t xml:space="preserve"> </w:t>
      </w:r>
      <w:r w:rsidR="004005B6">
        <w:rPr>
          <w:lang w:eastAsia="en-US"/>
        </w:rPr>
        <w:t>tail lights</w:t>
      </w:r>
      <w:r>
        <w:rPr>
          <w:lang w:eastAsia="en-US"/>
        </w:rPr>
        <w:t xml:space="preserve"> are required.</w:t>
      </w:r>
    </w:p>
    <w:p w14:paraId="352E80A7" w14:textId="45DC16F8" w:rsidR="00950193" w:rsidRDefault="004005B6" w:rsidP="00456745">
      <w:pPr>
        <w:pStyle w:val="ListParagraph"/>
        <w:numPr>
          <w:ilvl w:val="0"/>
          <w:numId w:val="10"/>
        </w:numPr>
        <w:jc w:val="both"/>
        <w:rPr>
          <w:lang w:eastAsia="en-US"/>
        </w:rPr>
      </w:pPr>
      <w:r>
        <w:rPr>
          <w:lang w:eastAsia="en-US"/>
        </w:rPr>
        <w:t>CH/</w:t>
      </w:r>
      <w:r w:rsidR="00950193">
        <w:rPr>
          <w:lang w:eastAsia="en-US"/>
        </w:rPr>
        <w:t>DE</w:t>
      </w:r>
      <w:r>
        <w:rPr>
          <w:lang w:eastAsia="en-US"/>
        </w:rPr>
        <w:t xml:space="preserve"> border (both directions)</w:t>
      </w:r>
      <w:r w:rsidR="00950193">
        <w:rPr>
          <w:lang w:eastAsia="en-US"/>
        </w:rPr>
        <w:t>: Tail plates are required, Tail lights are also accepted.</w:t>
      </w:r>
    </w:p>
    <w:p w14:paraId="6BD1DAD0" w14:textId="77777777" w:rsidR="004005B6" w:rsidRDefault="004005B6" w:rsidP="00456745">
      <w:pPr>
        <w:pStyle w:val="ListParagraph"/>
        <w:numPr>
          <w:ilvl w:val="0"/>
          <w:numId w:val="10"/>
        </w:numPr>
        <w:jc w:val="both"/>
        <w:rPr>
          <w:lang w:eastAsia="en-US"/>
        </w:rPr>
      </w:pPr>
      <w:r>
        <w:rPr>
          <w:lang w:eastAsia="en-US"/>
        </w:rPr>
        <w:t>CH/IT border:</w:t>
      </w:r>
    </w:p>
    <w:p w14:paraId="49C1A4F5" w14:textId="77777777" w:rsidR="004005B6" w:rsidRDefault="00950193" w:rsidP="00456745">
      <w:pPr>
        <w:pStyle w:val="ListParagraph"/>
        <w:numPr>
          <w:ilvl w:val="1"/>
          <w:numId w:val="10"/>
        </w:numPr>
        <w:jc w:val="both"/>
        <w:rPr>
          <w:lang w:eastAsia="en-US"/>
        </w:rPr>
      </w:pPr>
      <w:r>
        <w:rPr>
          <w:lang w:eastAsia="en-US"/>
        </w:rPr>
        <w:t>CH --&gt; IT (Chiasso): only Tail lights are accepted.</w:t>
      </w:r>
    </w:p>
    <w:p w14:paraId="09D97DDD" w14:textId="0282951E" w:rsidR="003320D9" w:rsidRDefault="00950193" w:rsidP="00456745">
      <w:pPr>
        <w:pStyle w:val="ListParagraph"/>
        <w:numPr>
          <w:ilvl w:val="1"/>
          <w:numId w:val="10"/>
        </w:numPr>
        <w:jc w:val="both"/>
        <w:rPr>
          <w:lang w:eastAsia="en-US"/>
        </w:rPr>
      </w:pPr>
      <w:r>
        <w:rPr>
          <w:lang w:eastAsia="en-US"/>
        </w:rPr>
        <w:t>IT --&gt; CH (Chiasso): Tail plates are required, Tail lights are also accepted.</w:t>
      </w:r>
    </w:p>
    <w:p w14:paraId="30A92F41" w14:textId="48527D0E" w:rsidR="00950193" w:rsidRDefault="00950193" w:rsidP="00456745">
      <w:pPr>
        <w:pStyle w:val="ListParagraph"/>
        <w:numPr>
          <w:ilvl w:val="1"/>
          <w:numId w:val="10"/>
        </w:numPr>
        <w:jc w:val="both"/>
        <w:rPr>
          <w:lang w:eastAsia="en-US"/>
        </w:rPr>
      </w:pPr>
      <w:r>
        <w:rPr>
          <w:lang w:eastAsia="en-US"/>
        </w:rPr>
        <w:t>CH &lt;--&gt; IT (Luino, Domodossola): On dedicated lines, Tail plates are accepted, otherwise only Tail lights are required</w:t>
      </w:r>
    </w:p>
    <w:p w14:paraId="1F944F0A" w14:textId="1484BF81" w:rsidR="003320D9" w:rsidRDefault="003320D9" w:rsidP="00456745">
      <w:pPr>
        <w:jc w:val="both"/>
        <w:rPr>
          <w:lang w:eastAsia="en-US"/>
        </w:rPr>
      </w:pPr>
    </w:p>
    <w:p w14:paraId="43B37408" w14:textId="72C7E827" w:rsidR="003320D9" w:rsidRDefault="003320D9" w:rsidP="00456745">
      <w:pPr>
        <w:jc w:val="both"/>
        <w:rPr>
          <w:lang w:eastAsia="en-US"/>
        </w:rPr>
      </w:pPr>
      <w:r>
        <w:rPr>
          <w:lang w:eastAsia="en-US"/>
        </w:rPr>
        <w:t>Additionally, the issue has been recognized for the borders between Austria and Italy (due to national regulations in Italy) and between France and Luxembourg.</w:t>
      </w:r>
    </w:p>
    <w:p w14:paraId="7A222131" w14:textId="77777777" w:rsidR="00577601" w:rsidRDefault="00577601" w:rsidP="00456745">
      <w:pPr>
        <w:jc w:val="both"/>
        <w:rPr>
          <w:lang w:eastAsia="en-US"/>
        </w:rPr>
      </w:pPr>
    </w:p>
    <w:p w14:paraId="26953451" w14:textId="77777777" w:rsidR="00577601" w:rsidRPr="00693A1A" w:rsidRDefault="00577601" w:rsidP="00577601">
      <w:pPr>
        <w:jc w:val="both"/>
      </w:pPr>
      <w:r w:rsidRPr="00693A1A">
        <w:t xml:space="preserve">OPE TSI (4.2.2.1.3.2) mentions Belgium, France, Italy, Portugal, Spain and UK as countries requiring freight trains to be equipped with 2 steady red lights as a condition to run on sections of their network. </w:t>
      </w:r>
    </w:p>
    <w:p w14:paraId="1E2EC03E" w14:textId="55EF404A" w:rsidR="003320D9" w:rsidRPr="00D74C08" w:rsidRDefault="003320D9" w:rsidP="00410DED">
      <w:pPr>
        <w:rPr>
          <w:lang w:eastAsia="en-US"/>
        </w:rPr>
      </w:pPr>
    </w:p>
    <w:p w14:paraId="2F12A2C0" w14:textId="4F83A736" w:rsidR="00D45831" w:rsidRDefault="00394F3A" w:rsidP="00410DED">
      <w:pPr>
        <w:pStyle w:val="Heading2"/>
      </w:pPr>
      <w:bookmarkStart w:id="143" w:name="_Toc98763209"/>
      <w:r>
        <w:t>Solutions</w:t>
      </w:r>
      <w:bookmarkEnd w:id="143"/>
    </w:p>
    <w:p w14:paraId="046E3D49" w14:textId="1D624F6F" w:rsidR="00394F3A" w:rsidRDefault="00663F59" w:rsidP="00410DED">
      <w:pPr>
        <w:jc w:val="both"/>
        <w:rPr>
          <w:lang w:eastAsia="en-US"/>
        </w:rPr>
      </w:pPr>
      <w:r>
        <w:rPr>
          <w:lang w:eastAsia="en-US"/>
        </w:rPr>
        <w:t>As stated above, the OPE TSI 773/2919, adopted in</w:t>
      </w:r>
      <w:r w:rsidR="00394F3A">
        <w:rPr>
          <w:lang w:eastAsia="en-US"/>
        </w:rPr>
        <w:t xml:space="preserve"> May 2019, </w:t>
      </w:r>
      <w:r w:rsidRPr="00663F59">
        <w:rPr>
          <w:lang w:eastAsia="en-US"/>
        </w:rPr>
        <w:t>already covers the issue of harmonising rules regarding rear end s</w:t>
      </w:r>
      <w:r>
        <w:rPr>
          <w:lang w:eastAsia="en-US"/>
        </w:rPr>
        <w:t xml:space="preserve">ignals. Chapter 4.2.2.1.3.2 of this TSI </w:t>
      </w:r>
      <w:r w:rsidR="00394F3A">
        <w:rPr>
          <w:lang w:eastAsia="en-US"/>
        </w:rPr>
        <w:t xml:space="preserve">sets up clear deadlines </w:t>
      </w:r>
      <w:r>
        <w:rPr>
          <w:lang w:eastAsia="en-US"/>
        </w:rPr>
        <w:t xml:space="preserve">and procedures </w:t>
      </w:r>
      <w:r w:rsidR="00394F3A">
        <w:rPr>
          <w:lang w:eastAsia="en-US"/>
        </w:rPr>
        <w:t xml:space="preserve">for tail lights </w:t>
      </w:r>
      <w:r>
        <w:rPr>
          <w:lang w:eastAsia="en-US"/>
        </w:rPr>
        <w:t>to be followed by Member States</w:t>
      </w:r>
      <w:r w:rsidR="003320D9">
        <w:rPr>
          <w:lang w:eastAsia="en-US"/>
        </w:rPr>
        <w:t xml:space="preserve"> in the transition period until January 2026</w:t>
      </w:r>
      <w:r>
        <w:rPr>
          <w:lang w:eastAsia="en-US"/>
        </w:rPr>
        <w:t>, as follows:</w:t>
      </w:r>
    </w:p>
    <w:p w14:paraId="1431C295" w14:textId="61EADA8B" w:rsidR="00394F3A" w:rsidRDefault="00394F3A" w:rsidP="00410DED">
      <w:pPr>
        <w:pStyle w:val="ListParagraph"/>
        <w:numPr>
          <w:ilvl w:val="0"/>
          <w:numId w:val="23"/>
        </w:numPr>
        <w:jc w:val="both"/>
        <w:rPr>
          <w:lang w:eastAsia="en-US"/>
        </w:rPr>
      </w:pPr>
      <w:r>
        <w:rPr>
          <w:lang w:eastAsia="en-US"/>
        </w:rPr>
        <w:t>16 June 2019: the target system = reflective plates + head lights TSI Loc&amp;Pas compliant, with following deadlines:</w:t>
      </w:r>
    </w:p>
    <w:p w14:paraId="54029649" w14:textId="3E9E9A11" w:rsidR="00394F3A" w:rsidRDefault="00394F3A" w:rsidP="00410DED">
      <w:pPr>
        <w:pStyle w:val="ListParagraph"/>
        <w:numPr>
          <w:ilvl w:val="1"/>
          <w:numId w:val="23"/>
        </w:numPr>
        <w:jc w:val="both"/>
        <w:rPr>
          <w:lang w:eastAsia="en-US"/>
        </w:rPr>
      </w:pPr>
      <w:r>
        <w:rPr>
          <w:lang w:eastAsia="en-US"/>
        </w:rPr>
        <w:t>January 2022 vehicles with plates only are allowed to travel along all Rail Freight Corridors of the Union rail network; Plates &amp; Lights and lights only are accepted everywhere</w:t>
      </w:r>
    </w:p>
    <w:p w14:paraId="599E515D" w14:textId="77777777" w:rsidR="003320D9" w:rsidRDefault="00394F3A" w:rsidP="00410DED">
      <w:pPr>
        <w:pStyle w:val="ListParagraph"/>
        <w:numPr>
          <w:ilvl w:val="1"/>
          <w:numId w:val="23"/>
        </w:numPr>
        <w:jc w:val="both"/>
        <w:rPr>
          <w:lang w:eastAsia="en-US"/>
        </w:rPr>
      </w:pPr>
      <w:r>
        <w:rPr>
          <w:lang w:eastAsia="en-US"/>
        </w:rPr>
        <w:lastRenderedPageBreak/>
        <w:t>January 2026 vehicles with plates only are allowed to travel EVERYWHERE in the European Union rail network</w:t>
      </w:r>
    </w:p>
    <w:p w14:paraId="3E635A0A" w14:textId="4ECC3642" w:rsidR="003320D9" w:rsidRDefault="00981494" w:rsidP="00410DED">
      <w:pPr>
        <w:pStyle w:val="ListParagraph"/>
        <w:numPr>
          <w:ilvl w:val="0"/>
          <w:numId w:val="23"/>
        </w:numPr>
        <w:jc w:val="both"/>
        <w:rPr>
          <w:lang w:eastAsia="en-US"/>
        </w:rPr>
      </w:pPr>
      <w:r w:rsidRPr="00981494">
        <w:rPr>
          <w:lang w:eastAsia="en-US"/>
        </w:rPr>
        <w:t>31 December 2020 (shifted</w:t>
      </w:r>
      <w:r>
        <w:rPr>
          <w:lang w:eastAsia="en-US"/>
        </w:rPr>
        <w:t xml:space="preserve"> from</w:t>
      </w:r>
      <w:r w:rsidRPr="00981494">
        <w:rPr>
          <w:lang w:eastAsia="en-US"/>
        </w:rPr>
        <w:t xml:space="preserve"> </w:t>
      </w:r>
      <w:r w:rsidR="00394F3A">
        <w:rPr>
          <w:lang w:eastAsia="en-US"/>
        </w:rPr>
        <w:t>30 September 2020</w:t>
      </w:r>
      <w:r>
        <w:rPr>
          <w:lang w:eastAsia="en-US"/>
        </w:rPr>
        <w:t>)</w:t>
      </w:r>
      <w:r w:rsidR="00394F3A">
        <w:rPr>
          <w:lang w:eastAsia="en-US"/>
        </w:rPr>
        <w:t>: Member States' concerns deliver a report to COM on use of reflective plates on their network</w:t>
      </w:r>
    </w:p>
    <w:p w14:paraId="62209258" w14:textId="085742E3" w:rsidR="003320D9" w:rsidRDefault="00981494" w:rsidP="00410DED">
      <w:pPr>
        <w:pStyle w:val="ListParagraph"/>
        <w:numPr>
          <w:ilvl w:val="0"/>
          <w:numId w:val="23"/>
        </w:numPr>
        <w:jc w:val="both"/>
        <w:rPr>
          <w:lang w:eastAsia="en-US"/>
        </w:rPr>
      </w:pPr>
      <w:r w:rsidRPr="00981494">
        <w:rPr>
          <w:lang w:eastAsia="en-US"/>
        </w:rPr>
        <w:t>30 June 2021 (</w:t>
      </w:r>
      <w:r>
        <w:rPr>
          <w:lang w:eastAsia="en-US"/>
        </w:rPr>
        <w:t xml:space="preserve">shifted from </w:t>
      </w:r>
      <w:r w:rsidR="003320D9" w:rsidRPr="003320D9">
        <w:rPr>
          <w:lang w:eastAsia="en-US"/>
        </w:rPr>
        <w:t>31 March 2021</w:t>
      </w:r>
      <w:r>
        <w:rPr>
          <w:lang w:eastAsia="en-US"/>
        </w:rPr>
        <w:t>)</w:t>
      </w:r>
      <w:r w:rsidR="003320D9" w:rsidRPr="003320D9">
        <w:rPr>
          <w:lang w:eastAsia="en-US"/>
        </w:rPr>
        <w:t>: COM review the specification based on ERA report and MS findings, if necessary</w:t>
      </w:r>
    </w:p>
    <w:p w14:paraId="71EE27DF" w14:textId="713829DC" w:rsidR="003320D9" w:rsidRDefault="003320D9" w:rsidP="00410DED">
      <w:pPr>
        <w:jc w:val="both"/>
        <w:rPr>
          <w:lang w:eastAsia="en-US"/>
        </w:rPr>
      </w:pPr>
    </w:p>
    <w:p w14:paraId="12AABF75" w14:textId="5E76CC32" w:rsidR="003320D9" w:rsidRDefault="003320D9" w:rsidP="00410DED">
      <w:pPr>
        <w:jc w:val="both"/>
        <w:rPr>
          <w:lang w:eastAsia="en-US"/>
        </w:rPr>
      </w:pPr>
      <w:r>
        <w:rPr>
          <w:lang w:eastAsia="en-US"/>
        </w:rPr>
        <w:t xml:space="preserve">The ILB consortium </w:t>
      </w:r>
      <w:r w:rsidR="002A706C">
        <w:rPr>
          <w:lang w:eastAsia="en-US"/>
        </w:rPr>
        <w:t>has</w:t>
      </w:r>
      <w:r>
        <w:rPr>
          <w:lang w:eastAsia="en-US"/>
        </w:rPr>
        <w:t xml:space="preserve"> analyse</w:t>
      </w:r>
      <w:r w:rsidR="002A706C">
        <w:rPr>
          <w:lang w:eastAsia="en-US"/>
        </w:rPr>
        <w:t>d</w:t>
      </w:r>
      <w:r>
        <w:rPr>
          <w:lang w:eastAsia="en-US"/>
        </w:rPr>
        <w:t xml:space="preserve"> and summar</w:t>
      </w:r>
      <w:r w:rsidR="002A706C">
        <w:rPr>
          <w:lang w:eastAsia="en-US"/>
        </w:rPr>
        <w:t>ised</w:t>
      </w:r>
      <w:r>
        <w:rPr>
          <w:lang w:eastAsia="en-US"/>
        </w:rPr>
        <w:t xml:space="preserve"> the MS reports (provided by the Commission)</w:t>
      </w:r>
      <w:r w:rsidR="00577601">
        <w:rPr>
          <w:lang w:eastAsia="en-US"/>
        </w:rPr>
        <w:t xml:space="preserve"> in a separate working document (“Analysis of MS reports on the use of reflective plates”, May 2021)</w:t>
      </w:r>
      <w:r>
        <w:rPr>
          <w:lang w:eastAsia="en-US"/>
        </w:rPr>
        <w:t>.</w:t>
      </w:r>
    </w:p>
    <w:p w14:paraId="25C8BE45" w14:textId="197EE798" w:rsidR="00C22F16" w:rsidRPr="00D74C08" w:rsidRDefault="00C22F16" w:rsidP="00410DED">
      <w:pPr>
        <w:pStyle w:val="ListParagraph"/>
        <w:numPr>
          <w:ilvl w:val="0"/>
          <w:numId w:val="22"/>
        </w:numPr>
        <w:jc w:val="both"/>
        <w:rPr>
          <w:lang w:eastAsia="en-US"/>
        </w:rPr>
      </w:pPr>
      <w:r>
        <w:rPr>
          <w:lang w:eastAsia="en-US"/>
        </w:rPr>
        <w:br w:type="page"/>
      </w:r>
    </w:p>
    <w:p w14:paraId="13B67B95" w14:textId="311C4B73" w:rsidR="00C22F16" w:rsidRDefault="00956A06" w:rsidP="00410DED">
      <w:pPr>
        <w:pStyle w:val="Heading1"/>
        <w:spacing w:line="260" w:lineRule="atLeast"/>
      </w:pPr>
      <w:bookmarkStart w:id="144" w:name="_Toc98763210"/>
      <w:r>
        <w:lastRenderedPageBreak/>
        <w:t>Project 4 – Issue 14</w:t>
      </w:r>
      <w:r w:rsidR="00452EFF">
        <w:t>: Commutable power supply in border stations</w:t>
      </w:r>
      <w:bookmarkEnd w:id="144"/>
    </w:p>
    <w:tbl>
      <w:tblPr>
        <w:tblStyle w:val="TableGrid"/>
        <w:tblW w:w="0" w:type="auto"/>
        <w:tblInd w:w="-5" w:type="dxa"/>
        <w:tblLook w:val="04A0" w:firstRow="1" w:lastRow="0" w:firstColumn="1" w:lastColumn="0" w:noHBand="0" w:noVBand="1"/>
      </w:tblPr>
      <w:tblGrid>
        <w:gridCol w:w="903"/>
        <w:gridCol w:w="1001"/>
        <w:gridCol w:w="1357"/>
        <w:gridCol w:w="1842"/>
        <w:gridCol w:w="1116"/>
        <w:gridCol w:w="1243"/>
        <w:gridCol w:w="1389"/>
      </w:tblGrid>
      <w:tr w:rsidR="001B2B97" w:rsidRPr="00223494" w14:paraId="4EC79F50" w14:textId="77777777" w:rsidTr="005A37CD">
        <w:trPr>
          <w:trHeight w:val="905"/>
          <w:tblHeader/>
        </w:trPr>
        <w:tc>
          <w:tcPr>
            <w:tcW w:w="903" w:type="dxa"/>
          </w:tcPr>
          <w:p w14:paraId="324765DF" w14:textId="77777777" w:rsidR="001B2B97" w:rsidRPr="007C5CD3" w:rsidRDefault="001B2B97" w:rsidP="005A37CD">
            <w:pPr>
              <w:spacing w:after="120"/>
              <w:rPr>
                <w:b/>
                <w:sz w:val="16"/>
                <w:szCs w:val="16"/>
                <w:lang w:eastAsia="en-US"/>
              </w:rPr>
            </w:pPr>
            <w:r>
              <w:rPr>
                <w:b/>
                <w:sz w:val="16"/>
                <w:szCs w:val="16"/>
                <w:lang w:eastAsia="en-US"/>
              </w:rPr>
              <w:t>Project</w:t>
            </w:r>
          </w:p>
        </w:tc>
        <w:tc>
          <w:tcPr>
            <w:tcW w:w="1001" w:type="dxa"/>
            <w:shd w:val="clear" w:color="auto" w:fill="auto"/>
            <w:hideMark/>
          </w:tcPr>
          <w:p w14:paraId="781BD794" w14:textId="77777777" w:rsidR="001B2B97" w:rsidRPr="007C5CD3" w:rsidRDefault="001B2B97" w:rsidP="005A37CD">
            <w:pPr>
              <w:spacing w:after="120"/>
              <w:rPr>
                <w:b/>
                <w:sz w:val="16"/>
                <w:szCs w:val="16"/>
                <w:lang w:eastAsia="en-US"/>
              </w:rPr>
            </w:pPr>
            <w:r w:rsidRPr="007C5CD3">
              <w:rPr>
                <w:b/>
                <w:sz w:val="16"/>
                <w:szCs w:val="16"/>
                <w:lang w:eastAsia="en-US"/>
              </w:rPr>
              <w:t>Activity ID</w:t>
            </w:r>
          </w:p>
        </w:tc>
        <w:tc>
          <w:tcPr>
            <w:tcW w:w="1357" w:type="dxa"/>
          </w:tcPr>
          <w:p w14:paraId="5F2A321D" w14:textId="77777777" w:rsidR="001B2B97" w:rsidRDefault="001B2B97" w:rsidP="005A37CD">
            <w:pPr>
              <w:spacing w:after="120"/>
              <w:rPr>
                <w:b/>
                <w:sz w:val="16"/>
                <w:szCs w:val="16"/>
                <w:lang w:eastAsia="en-US"/>
              </w:rPr>
            </w:pPr>
            <w:r>
              <w:rPr>
                <w:b/>
                <w:sz w:val="16"/>
                <w:szCs w:val="16"/>
                <w:lang w:eastAsia="en-US"/>
              </w:rPr>
              <w:t>Related Issue(s)</w:t>
            </w:r>
          </w:p>
        </w:tc>
        <w:tc>
          <w:tcPr>
            <w:tcW w:w="1842" w:type="dxa"/>
            <w:shd w:val="clear" w:color="auto" w:fill="auto"/>
            <w:hideMark/>
          </w:tcPr>
          <w:p w14:paraId="70D16B5B" w14:textId="77777777" w:rsidR="001B2B97" w:rsidRPr="007C5CD3" w:rsidRDefault="001B2B97" w:rsidP="005A37CD">
            <w:pPr>
              <w:spacing w:after="120"/>
              <w:rPr>
                <w:b/>
                <w:sz w:val="16"/>
                <w:szCs w:val="16"/>
                <w:lang w:eastAsia="en-US"/>
              </w:rPr>
            </w:pPr>
            <w:r>
              <w:rPr>
                <w:b/>
                <w:sz w:val="16"/>
                <w:szCs w:val="16"/>
                <w:lang w:eastAsia="en-US"/>
              </w:rPr>
              <w:t>Activity description</w:t>
            </w:r>
          </w:p>
          <w:p w14:paraId="2D1086AF" w14:textId="77777777" w:rsidR="001B2B97" w:rsidRPr="007C5CD3" w:rsidRDefault="001B2B97" w:rsidP="005A37CD">
            <w:pPr>
              <w:spacing w:after="120"/>
              <w:rPr>
                <w:b/>
                <w:sz w:val="16"/>
                <w:szCs w:val="16"/>
                <w:lang w:eastAsia="en-US"/>
              </w:rPr>
            </w:pPr>
          </w:p>
        </w:tc>
        <w:tc>
          <w:tcPr>
            <w:tcW w:w="1116" w:type="dxa"/>
          </w:tcPr>
          <w:p w14:paraId="6E0BAE87" w14:textId="77777777" w:rsidR="001B2B97" w:rsidRDefault="001B2B97" w:rsidP="005A37CD">
            <w:pPr>
              <w:spacing w:after="120"/>
              <w:rPr>
                <w:b/>
                <w:sz w:val="16"/>
                <w:szCs w:val="16"/>
                <w:lang w:eastAsia="en-US"/>
              </w:rPr>
            </w:pPr>
            <w:r>
              <w:rPr>
                <w:b/>
                <w:sz w:val="16"/>
                <w:szCs w:val="16"/>
                <w:lang w:eastAsia="en-US"/>
              </w:rPr>
              <w:t>Time frame for activity</w:t>
            </w:r>
          </w:p>
        </w:tc>
        <w:tc>
          <w:tcPr>
            <w:tcW w:w="1243" w:type="dxa"/>
            <w:shd w:val="clear" w:color="auto" w:fill="auto"/>
            <w:hideMark/>
          </w:tcPr>
          <w:p w14:paraId="513371C5" w14:textId="77777777" w:rsidR="001B2B97" w:rsidRPr="007C5CD3" w:rsidRDefault="001B2B97" w:rsidP="005A37CD">
            <w:pPr>
              <w:spacing w:after="120"/>
              <w:rPr>
                <w:b/>
                <w:sz w:val="16"/>
                <w:szCs w:val="16"/>
                <w:lang w:eastAsia="en-US"/>
              </w:rPr>
            </w:pPr>
            <w:r w:rsidRPr="007C5CD3">
              <w:rPr>
                <w:b/>
                <w:sz w:val="16"/>
                <w:szCs w:val="16"/>
                <w:lang w:eastAsia="en-US"/>
              </w:rPr>
              <w:t>Pr</w:t>
            </w:r>
            <w:r>
              <w:rPr>
                <w:b/>
                <w:sz w:val="16"/>
                <w:szCs w:val="16"/>
                <w:lang w:eastAsia="en-US"/>
              </w:rPr>
              <w:t>iority for technical assistance</w:t>
            </w:r>
          </w:p>
        </w:tc>
        <w:tc>
          <w:tcPr>
            <w:tcW w:w="1389" w:type="dxa"/>
            <w:shd w:val="clear" w:color="auto" w:fill="auto"/>
            <w:hideMark/>
          </w:tcPr>
          <w:p w14:paraId="3DA06ECE" w14:textId="77777777" w:rsidR="001B2B97" w:rsidRPr="007C5CD3" w:rsidRDefault="001B2B97" w:rsidP="005A37CD">
            <w:pPr>
              <w:spacing w:after="120"/>
              <w:rPr>
                <w:b/>
                <w:sz w:val="16"/>
                <w:szCs w:val="16"/>
                <w:lang w:eastAsia="en-US"/>
              </w:rPr>
            </w:pPr>
            <w:r w:rsidRPr="007C5CD3">
              <w:rPr>
                <w:b/>
                <w:sz w:val="16"/>
                <w:szCs w:val="16"/>
                <w:lang w:eastAsia="en-US"/>
              </w:rPr>
              <w:t xml:space="preserve">Responsible ILB </w:t>
            </w:r>
            <w:r>
              <w:rPr>
                <w:b/>
                <w:sz w:val="16"/>
                <w:szCs w:val="16"/>
                <w:lang w:eastAsia="en-US"/>
              </w:rPr>
              <w:t>C</w:t>
            </w:r>
            <w:r w:rsidRPr="007C5CD3">
              <w:rPr>
                <w:b/>
                <w:sz w:val="16"/>
                <w:szCs w:val="16"/>
                <w:lang w:eastAsia="en-US"/>
              </w:rPr>
              <w:t>onsortium partner</w:t>
            </w:r>
          </w:p>
        </w:tc>
      </w:tr>
      <w:tr w:rsidR="001B2B97" w:rsidRPr="00223494" w14:paraId="1446C0EC" w14:textId="77777777" w:rsidTr="005A37CD">
        <w:trPr>
          <w:trHeight w:val="589"/>
        </w:trPr>
        <w:tc>
          <w:tcPr>
            <w:tcW w:w="903" w:type="dxa"/>
          </w:tcPr>
          <w:p w14:paraId="5B37AF08" w14:textId="77777777" w:rsidR="001B2B97" w:rsidRDefault="001B2B97" w:rsidP="005A37CD">
            <w:pPr>
              <w:spacing w:after="120"/>
              <w:rPr>
                <w:sz w:val="16"/>
                <w:szCs w:val="16"/>
                <w:lang w:eastAsia="en-US"/>
              </w:rPr>
            </w:pPr>
            <w:r>
              <w:rPr>
                <w:sz w:val="16"/>
                <w:szCs w:val="16"/>
                <w:lang w:eastAsia="en-US"/>
              </w:rPr>
              <w:t>4</w:t>
            </w:r>
          </w:p>
        </w:tc>
        <w:tc>
          <w:tcPr>
            <w:tcW w:w="1001" w:type="dxa"/>
            <w:shd w:val="clear" w:color="auto" w:fill="auto"/>
            <w:hideMark/>
          </w:tcPr>
          <w:p w14:paraId="0242A020" w14:textId="77777777" w:rsidR="001B2B97" w:rsidRPr="003C386C" w:rsidRDefault="001B2B97" w:rsidP="005A37CD">
            <w:pPr>
              <w:spacing w:after="120"/>
              <w:rPr>
                <w:sz w:val="16"/>
                <w:szCs w:val="16"/>
                <w:lang w:eastAsia="en-US"/>
              </w:rPr>
            </w:pPr>
            <w:r>
              <w:rPr>
                <w:sz w:val="16"/>
                <w:szCs w:val="16"/>
                <w:lang w:eastAsia="en-US"/>
              </w:rPr>
              <w:t>14</w:t>
            </w:r>
            <w:r w:rsidRPr="003C386C">
              <w:rPr>
                <w:sz w:val="16"/>
                <w:szCs w:val="16"/>
                <w:lang w:eastAsia="en-US"/>
              </w:rPr>
              <w:t>01_GA</w:t>
            </w:r>
          </w:p>
        </w:tc>
        <w:tc>
          <w:tcPr>
            <w:tcW w:w="1357" w:type="dxa"/>
          </w:tcPr>
          <w:p w14:paraId="51059369" w14:textId="77777777" w:rsidR="001B2B97" w:rsidRPr="003D57D1" w:rsidRDefault="001B2B97" w:rsidP="005A37CD">
            <w:pPr>
              <w:spacing w:after="120"/>
              <w:rPr>
                <w:sz w:val="16"/>
                <w:szCs w:val="16"/>
                <w:lang w:eastAsia="en-US"/>
              </w:rPr>
            </w:pPr>
            <w:r>
              <w:rPr>
                <w:sz w:val="16"/>
                <w:szCs w:val="16"/>
                <w:lang w:eastAsia="en-US"/>
              </w:rPr>
              <w:t>14 (</w:t>
            </w:r>
            <w:r w:rsidRPr="003D57D1">
              <w:rPr>
                <w:sz w:val="16"/>
                <w:szCs w:val="16"/>
                <w:lang w:eastAsia="en-US"/>
              </w:rPr>
              <w:t>Equipment of border stations with commutable electric power supply</w:t>
            </w:r>
            <w:r>
              <w:rPr>
                <w:sz w:val="16"/>
                <w:szCs w:val="16"/>
                <w:lang w:eastAsia="en-US"/>
              </w:rPr>
              <w:t>)</w:t>
            </w:r>
          </w:p>
        </w:tc>
        <w:tc>
          <w:tcPr>
            <w:tcW w:w="1842" w:type="dxa"/>
            <w:shd w:val="clear" w:color="auto" w:fill="auto"/>
            <w:hideMark/>
          </w:tcPr>
          <w:p w14:paraId="5DF50E4B" w14:textId="77777777" w:rsidR="001B2B97" w:rsidRPr="003C386C" w:rsidRDefault="001B2B97" w:rsidP="005A37CD">
            <w:pPr>
              <w:spacing w:after="120"/>
              <w:rPr>
                <w:sz w:val="16"/>
                <w:szCs w:val="16"/>
                <w:lang w:eastAsia="en-US"/>
              </w:rPr>
            </w:pPr>
            <w:r w:rsidRPr="003D57D1">
              <w:rPr>
                <w:sz w:val="16"/>
                <w:szCs w:val="16"/>
                <w:lang w:eastAsia="en-US"/>
              </w:rPr>
              <w:t>Analysis of the situation referring equipment of border stations with commutable electric power supply</w:t>
            </w:r>
          </w:p>
        </w:tc>
        <w:tc>
          <w:tcPr>
            <w:tcW w:w="1116" w:type="dxa"/>
          </w:tcPr>
          <w:p w14:paraId="1D323A5A" w14:textId="77777777" w:rsidR="001B2B97" w:rsidRDefault="001B2B97" w:rsidP="005A37CD">
            <w:pPr>
              <w:spacing w:after="120"/>
              <w:rPr>
                <w:sz w:val="16"/>
                <w:szCs w:val="16"/>
                <w:lang w:eastAsia="en-US"/>
              </w:rPr>
            </w:pPr>
            <w:r>
              <w:rPr>
                <w:sz w:val="16"/>
                <w:szCs w:val="16"/>
                <w:lang w:eastAsia="en-US"/>
              </w:rPr>
              <w:t>Jan-Jun 2021</w:t>
            </w:r>
          </w:p>
        </w:tc>
        <w:tc>
          <w:tcPr>
            <w:tcW w:w="1243" w:type="dxa"/>
            <w:shd w:val="clear" w:color="auto" w:fill="auto"/>
            <w:hideMark/>
          </w:tcPr>
          <w:p w14:paraId="2AF53FC6" w14:textId="77777777" w:rsidR="001B2B97" w:rsidRPr="003C386C" w:rsidDel="00742105" w:rsidRDefault="001B2B97" w:rsidP="005A37CD">
            <w:pPr>
              <w:spacing w:after="120"/>
              <w:rPr>
                <w:sz w:val="16"/>
                <w:szCs w:val="16"/>
                <w:lang w:eastAsia="en-US"/>
              </w:rPr>
            </w:pPr>
            <w:r>
              <w:rPr>
                <w:sz w:val="16"/>
                <w:szCs w:val="16"/>
                <w:lang w:eastAsia="en-US"/>
              </w:rPr>
              <w:t>High</w:t>
            </w:r>
          </w:p>
        </w:tc>
        <w:tc>
          <w:tcPr>
            <w:tcW w:w="1389" w:type="dxa"/>
            <w:shd w:val="clear" w:color="auto" w:fill="auto"/>
            <w:hideMark/>
          </w:tcPr>
          <w:p w14:paraId="1D9C67CC" w14:textId="77777777" w:rsidR="001B2B97" w:rsidRPr="003C386C" w:rsidRDefault="001B2B97" w:rsidP="005A37CD">
            <w:pPr>
              <w:spacing w:after="120"/>
              <w:rPr>
                <w:sz w:val="16"/>
                <w:szCs w:val="16"/>
                <w:lang w:eastAsia="en-US"/>
              </w:rPr>
            </w:pPr>
            <w:r>
              <w:rPr>
                <w:sz w:val="16"/>
                <w:szCs w:val="16"/>
                <w:lang w:eastAsia="en-US"/>
              </w:rPr>
              <w:t>Railistics</w:t>
            </w:r>
          </w:p>
        </w:tc>
      </w:tr>
    </w:tbl>
    <w:p w14:paraId="7963DFF8" w14:textId="77777777" w:rsidR="001B2B97" w:rsidRPr="00410DED" w:rsidRDefault="001B2B97" w:rsidP="001B2B97">
      <w:pPr>
        <w:pStyle w:val="Heading2"/>
        <w:tabs>
          <w:tab w:val="num" w:pos="0"/>
        </w:tabs>
        <w:rPr>
          <w:color w:val="C00000"/>
        </w:rPr>
      </w:pPr>
      <w:bookmarkStart w:id="145" w:name="_Toc58224896"/>
      <w:bookmarkStart w:id="146" w:name="_Toc98763211"/>
      <w:r w:rsidRPr="00410DED">
        <w:rPr>
          <w:color w:val="C00000"/>
        </w:rPr>
        <w:t>Introduction / Description of the Issue</w:t>
      </w:r>
      <w:bookmarkEnd w:id="145"/>
      <w:bookmarkEnd w:id="146"/>
    </w:p>
    <w:p w14:paraId="07941CD1" w14:textId="77777777" w:rsidR="001B2B97" w:rsidRPr="00410DED" w:rsidRDefault="001B2B97" w:rsidP="001B2B97">
      <w:pPr>
        <w:spacing w:after="200"/>
        <w:jc w:val="both"/>
      </w:pPr>
      <w:r w:rsidRPr="00410DED">
        <w:t>At border stations with system separation points, two power systems of 15 kV - 25 kV come together. Due to the different power systems, trains that want to travel from one country to another can only overcome this problem with great difficulty. This often requires shunting movements or the purchase of expensive multi-system locomotives.</w:t>
      </w:r>
    </w:p>
    <w:p w14:paraId="58222ACF" w14:textId="77777777" w:rsidR="001B2B97" w:rsidRPr="00410DED" w:rsidRDefault="001B2B97" w:rsidP="001B2B97">
      <w:pPr>
        <w:spacing w:after="200"/>
      </w:pPr>
      <w:r w:rsidRPr="00410DED">
        <w:t>The four European electricity systems of the main lines are:</w:t>
      </w:r>
    </w:p>
    <w:p w14:paraId="31D11979" w14:textId="77777777" w:rsidR="001B2B97" w:rsidRPr="00410DED" w:rsidRDefault="001B2B97" w:rsidP="001B2B97">
      <w:pPr>
        <w:pStyle w:val="ListParagraph"/>
        <w:numPr>
          <w:ilvl w:val="0"/>
          <w:numId w:val="28"/>
        </w:numPr>
        <w:spacing w:after="160"/>
      </w:pPr>
      <w:r w:rsidRPr="00410DED">
        <w:t>Direct current 1.5 kV,</w:t>
      </w:r>
    </w:p>
    <w:p w14:paraId="3DCAFB5E" w14:textId="77777777" w:rsidR="001B2B97" w:rsidRPr="00410DED" w:rsidRDefault="001B2B97" w:rsidP="001B2B97">
      <w:pPr>
        <w:pStyle w:val="ListParagraph"/>
        <w:numPr>
          <w:ilvl w:val="0"/>
          <w:numId w:val="28"/>
        </w:numPr>
        <w:spacing w:after="160"/>
      </w:pPr>
      <w:r w:rsidRPr="00410DED">
        <w:t>Direct current 3 kV,</w:t>
      </w:r>
    </w:p>
    <w:p w14:paraId="2F1A18C5" w14:textId="77777777" w:rsidR="001B2B97" w:rsidRPr="00410DED" w:rsidRDefault="001B2B97" w:rsidP="001B2B97">
      <w:pPr>
        <w:pStyle w:val="ListParagraph"/>
        <w:numPr>
          <w:ilvl w:val="0"/>
          <w:numId w:val="28"/>
        </w:numPr>
        <w:spacing w:after="160"/>
      </w:pPr>
      <w:r w:rsidRPr="00410DED">
        <w:t>Single phase alternating current 16 2/3 Hz, 15 kV,</w:t>
      </w:r>
    </w:p>
    <w:p w14:paraId="17350C52" w14:textId="77777777" w:rsidR="001B2B97" w:rsidRPr="00410DED" w:rsidRDefault="001B2B97" w:rsidP="001B2B97">
      <w:pPr>
        <w:pStyle w:val="ListParagraph"/>
        <w:numPr>
          <w:ilvl w:val="0"/>
          <w:numId w:val="28"/>
        </w:numPr>
        <w:spacing w:after="160"/>
      </w:pPr>
      <w:r w:rsidRPr="00410DED">
        <w:t>Single phase alternating current 50 Hz, 25 kV.</w:t>
      </w:r>
    </w:p>
    <w:p w14:paraId="69265597" w14:textId="77777777" w:rsidR="001B2B97" w:rsidRPr="00410DED" w:rsidRDefault="001B2B97" w:rsidP="001B2B97">
      <w:pPr>
        <w:spacing w:after="200"/>
        <w:jc w:val="both"/>
      </w:pPr>
      <w:r w:rsidRPr="00410DED">
        <w:t>There are different possibilities to design the change of power supply within the stations. The system separation points can basically be distinguished in two ways:</w:t>
      </w:r>
    </w:p>
    <w:p w14:paraId="7EAE7DB5" w14:textId="77777777" w:rsidR="001B2B97" w:rsidRPr="00410DED" w:rsidRDefault="001B2B97" w:rsidP="001B2B97">
      <w:pPr>
        <w:pStyle w:val="BulletList"/>
        <w:numPr>
          <w:ilvl w:val="0"/>
          <w:numId w:val="29"/>
        </w:numPr>
        <w:spacing w:line="260" w:lineRule="atLeast"/>
        <w:rPr>
          <w:color w:val="auto"/>
          <w:sz w:val="17"/>
          <w:szCs w:val="17"/>
        </w:rPr>
      </w:pPr>
      <w:r w:rsidRPr="00410DED">
        <w:rPr>
          <w:b/>
          <w:bCs/>
          <w:color w:val="auto"/>
          <w:sz w:val="17"/>
          <w:szCs w:val="17"/>
        </w:rPr>
        <w:t>System separation point is located on the open track</w:t>
      </w:r>
    </w:p>
    <w:p w14:paraId="071992A0" w14:textId="0E84858A" w:rsidR="001B2B97" w:rsidRPr="00410DED" w:rsidRDefault="001B2B97" w:rsidP="001B2B97">
      <w:pPr>
        <w:pStyle w:val="BulletList"/>
        <w:tabs>
          <w:tab w:val="clear" w:pos="227"/>
        </w:tabs>
        <w:spacing w:line="260" w:lineRule="atLeast"/>
        <w:ind w:left="720" w:firstLine="0"/>
        <w:jc w:val="both"/>
        <w:rPr>
          <w:color w:val="auto"/>
          <w:sz w:val="17"/>
          <w:szCs w:val="17"/>
        </w:rPr>
      </w:pPr>
      <w:r>
        <w:rPr>
          <w:color w:val="auto"/>
          <w:sz w:val="17"/>
          <w:szCs w:val="17"/>
        </w:rPr>
        <w:t xml:space="preserve">One option is to change the power supply on the open track between two stations (see </w:t>
      </w:r>
      <w:r>
        <w:rPr>
          <w:color w:val="auto"/>
          <w:sz w:val="17"/>
          <w:szCs w:val="17"/>
        </w:rPr>
        <w:fldChar w:fldCharType="begin"/>
      </w:r>
      <w:r>
        <w:rPr>
          <w:color w:val="auto"/>
          <w:sz w:val="17"/>
          <w:szCs w:val="17"/>
        </w:rPr>
        <w:instrText xml:space="preserve"> REF _Ref74317023 \h  \* MERGEFORMAT </w:instrText>
      </w:r>
      <w:r>
        <w:rPr>
          <w:color w:val="auto"/>
          <w:sz w:val="17"/>
          <w:szCs w:val="17"/>
        </w:rPr>
      </w:r>
      <w:r>
        <w:rPr>
          <w:color w:val="auto"/>
          <w:sz w:val="17"/>
          <w:szCs w:val="17"/>
        </w:rPr>
        <w:fldChar w:fldCharType="separate"/>
      </w:r>
      <w:r w:rsidR="001B26CD" w:rsidRPr="002545A2">
        <w:rPr>
          <w:color w:val="auto"/>
          <w:sz w:val="17"/>
          <w:szCs w:val="17"/>
        </w:rPr>
        <w:t>Figure 4</w:t>
      </w:r>
      <w:r w:rsidR="001B26CD" w:rsidRPr="002545A2">
        <w:rPr>
          <w:color w:val="auto"/>
          <w:sz w:val="17"/>
          <w:szCs w:val="17"/>
        </w:rPr>
        <w:noBreakHyphen/>
        <w:t>1</w:t>
      </w:r>
      <w:r>
        <w:rPr>
          <w:color w:val="auto"/>
          <w:sz w:val="17"/>
          <w:szCs w:val="17"/>
        </w:rPr>
        <w:fldChar w:fldCharType="end"/>
      </w:r>
      <w:r>
        <w:rPr>
          <w:color w:val="auto"/>
          <w:sz w:val="17"/>
          <w:szCs w:val="17"/>
        </w:rPr>
        <w:t>). This is a cost-effective variant for IMs because both construction cost and operating costs are the lowest among the available options. In this case</w:t>
      </w:r>
      <w:r w:rsidRPr="00410DED">
        <w:rPr>
          <w:color w:val="auto"/>
          <w:sz w:val="17"/>
          <w:szCs w:val="17"/>
        </w:rPr>
        <w:t>, it is necessary to use multi-system locomotives, because a locomotive change would hardly be possible. The multi-system locomotives are designed for operation with two or more electricity systems</w:t>
      </w:r>
      <w:r>
        <w:rPr>
          <w:color w:val="auto"/>
          <w:sz w:val="17"/>
          <w:szCs w:val="17"/>
        </w:rPr>
        <w:t xml:space="preserve"> and can seamlessly travel across the separation point without the need to stop</w:t>
      </w:r>
      <w:r w:rsidRPr="00410DED">
        <w:rPr>
          <w:color w:val="auto"/>
          <w:sz w:val="17"/>
          <w:szCs w:val="17"/>
        </w:rPr>
        <w:t xml:space="preserve">. The four-system design is used for all four power systems mentioned above. These allow unrestricted European traffic. There is no necessity for RUs to stop at the border for technical reasons. However, the purchase of new vehicles and the retrofitting of existing vehicles is very </w:t>
      </w:r>
      <w:r w:rsidRPr="00410DED">
        <w:rPr>
          <w:color w:val="auto"/>
          <w:sz w:val="17"/>
          <w:szCs w:val="17"/>
        </w:rPr>
        <w:lastRenderedPageBreak/>
        <w:t xml:space="preserve">costly and the associated downtime is another reason why multi-system locomotives cannot be used everywhere and immediately. Further, some RUs might – due to different reasons – prefer operating strategies with single system locomotives which are made impossible by locating the system separation point at the open track. </w:t>
      </w:r>
      <w:r>
        <w:rPr>
          <w:color w:val="auto"/>
          <w:sz w:val="17"/>
          <w:szCs w:val="17"/>
        </w:rPr>
        <w:t xml:space="preserve">This can also include operating strategies where single system locomotives are used as back-up for multi-system locomotives in case of disturbances or delays. </w:t>
      </w:r>
    </w:p>
    <w:p w14:paraId="7B1ABFFD" w14:textId="77777777" w:rsidR="001B2B97" w:rsidRPr="00410DED" w:rsidRDefault="001B2B97" w:rsidP="001B2B97">
      <w:pPr>
        <w:pStyle w:val="BulletList"/>
        <w:keepNext/>
        <w:tabs>
          <w:tab w:val="clear" w:pos="227"/>
        </w:tabs>
        <w:spacing w:line="260" w:lineRule="atLeast"/>
        <w:ind w:left="720" w:firstLine="0"/>
        <w:rPr>
          <w:color w:val="auto"/>
        </w:rPr>
      </w:pPr>
      <w:r w:rsidRPr="00410DED">
        <w:rPr>
          <w:noProof/>
          <w:color w:val="auto"/>
          <w:szCs w:val="20"/>
          <w:lang w:val="nl-NL" w:eastAsia="nl-NL"/>
        </w:rPr>
        <w:drawing>
          <wp:inline distT="0" distB="0" distL="0" distR="0" wp14:anchorId="4BDD73C1" wp14:editId="09AEA109">
            <wp:extent cx="5534025" cy="43434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34025" cy="4343400"/>
                    </a:xfrm>
                    <a:prstGeom prst="rect">
                      <a:avLst/>
                    </a:prstGeom>
                    <a:noFill/>
                    <a:ln>
                      <a:noFill/>
                    </a:ln>
                  </pic:spPr>
                </pic:pic>
              </a:graphicData>
            </a:graphic>
          </wp:inline>
        </w:drawing>
      </w:r>
    </w:p>
    <w:p w14:paraId="4C445222" w14:textId="3740073D" w:rsidR="001B2B97" w:rsidRPr="00410DED" w:rsidRDefault="001B2B97" w:rsidP="001B2B97">
      <w:pPr>
        <w:pStyle w:val="Caption"/>
        <w:spacing w:line="260" w:lineRule="atLeast"/>
        <w:rPr>
          <w:sz w:val="17"/>
          <w:szCs w:val="17"/>
        </w:rPr>
      </w:pPr>
      <w:bookmarkStart w:id="147" w:name="_Ref74317023"/>
      <w:bookmarkStart w:id="148" w:name="_Ref74317020"/>
      <w:r w:rsidRPr="00410DED">
        <w:t xml:space="preserve">Figure </w:t>
      </w:r>
      <w:r>
        <w:fldChar w:fldCharType="begin"/>
      </w:r>
      <w:r>
        <w:instrText xml:space="preserve"> STYLEREF 1 \s </w:instrText>
      </w:r>
      <w:r>
        <w:fldChar w:fldCharType="separate"/>
      </w:r>
      <w:r w:rsidR="001B26CD">
        <w:rPr>
          <w:noProof/>
        </w:rPr>
        <w:t>4</w:t>
      </w:r>
      <w:r>
        <w:fldChar w:fldCharType="end"/>
      </w:r>
      <w:r>
        <w:noBreakHyphen/>
      </w:r>
      <w:r>
        <w:fldChar w:fldCharType="begin"/>
      </w:r>
      <w:r>
        <w:instrText xml:space="preserve"> SEQ Figure \* ARABIC \s 1 </w:instrText>
      </w:r>
      <w:r>
        <w:fldChar w:fldCharType="separate"/>
      </w:r>
      <w:r w:rsidR="001B26CD">
        <w:rPr>
          <w:noProof/>
        </w:rPr>
        <w:t>1</w:t>
      </w:r>
      <w:r>
        <w:fldChar w:fldCharType="end"/>
      </w:r>
      <w:bookmarkEnd w:id="147"/>
      <w:r w:rsidRPr="00410DED">
        <w:t>: System separation point on the open track</w:t>
      </w:r>
      <w:bookmarkEnd w:id="148"/>
    </w:p>
    <w:p w14:paraId="740FBAB0" w14:textId="77777777" w:rsidR="001B2B97" w:rsidRPr="00410DED" w:rsidRDefault="001B2B97" w:rsidP="001B2B97">
      <w:pPr>
        <w:pStyle w:val="BulletList"/>
        <w:numPr>
          <w:ilvl w:val="0"/>
          <w:numId w:val="29"/>
        </w:numPr>
        <w:spacing w:line="260" w:lineRule="atLeast"/>
        <w:rPr>
          <w:b/>
          <w:bCs/>
          <w:color w:val="auto"/>
          <w:sz w:val="17"/>
          <w:szCs w:val="17"/>
        </w:rPr>
      </w:pPr>
      <w:r w:rsidRPr="00410DED">
        <w:rPr>
          <w:b/>
          <w:bCs/>
          <w:color w:val="auto"/>
          <w:sz w:val="17"/>
          <w:szCs w:val="17"/>
        </w:rPr>
        <w:t>System separation point is located in the station</w:t>
      </w:r>
    </w:p>
    <w:p w14:paraId="1A79F810" w14:textId="63942913" w:rsidR="001B2B97" w:rsidRDefault="001B2B97" w:rsidP="001B2B97">
      <w:pPr>
        <w:pStyle w:val="BulletList"/>
        <w:tabs>
          <w:tab w:val="clear" w:pos="227"/>
        </w:tabs>
        <w:spacing w:line="260" w:lineRule="atLeast"/>
        <w:ind w:left="720" w:firstLine="0"/>
        <w:jc w:val="both"/>
        <w:rPr>
          <w:color w:val="auto"/>
          <w:sz w:val="17"/>
          <w:szCs w:val="17"/>
        </w:rPr>
      </w:pPr>
      <w:r w:rsidRPr="00410DED">
        <w:rPr>
          <w:color w:val="auto"/>
          <w:sz w:val="17"/>
          <w:szCs w:val="17"/>
        </w:rPr>
        <w:t xml:space="preserve">Another good practice to switch from one electricity system to another is to move the interface between electricity systems from the open track to border stations. </w:t>
      </w:r>
      <w:r>
        <w:rPr>
          <w:color w:val="auto"/>
          <w:sz w:val="17"/>
          <w:szCs w:val="17"/>
        </w:rPr>
        <w:t xml:space="preserve">With the interface within a station, the station tracks can either have a switchable power supply (see </w:t>
      </w:r>
      <w:r>
        <w:rPr>
          <w:szCs w:val="17"/>
        </w:rPr>
        <w:fldChar w:fldCharType="begin"/>
      </w:r>
      <w:r>
        <w:rPr>
          <w:color w:val="auto"/>
          <w:sz w:val="17"/>
          <w:szCs w:val="17"/>
        </w:rPr>
        <w:instrText xml:space="preserve"> REF _Ref74726648 \h  \* MERGEFORMAT </w:instrText>
      </w:r>
      <w:r>
        <w:rPr>
          <w:szCs w:val="17"/>
        </w:rPr>
      </w:r>
      <w:r>
        <w:rPr>
          <w:szCs w:val="17"/>
        </w:rPr>
        <w:fldChar w:fldCharType="separate"/>
      </w:r>
      <w:r w:rsidR="001B26CD" w:rsidRPr="002545A2">
        <w:rPr>
          <w:color w:val="auto"/>
          <w:sz w:val="17"/>
          <w:szCs w:val="17"/>
        </w:rPr>
        <w:t>Figure 4</w:t>
      </w:r>
      <w:r w:rsidR="001B26CD" w:rsidRPr="002545A2">
        <w:rPr>
          <w:color w:val="auto"/>
          <w:sz w:val="17"/>
          <w:szCs w:val="17"/>
        </w:rPr>
        <w:noBreakHyphen/>
        <w:t>2</w:t>
      </w:r>
      <w:r>
        <w:rPr>
          <w:szCs w:val="17"/>
        </w:rPr>
        <w:fldChar w:fldCharType="end"/>
      </w:r>
      <w:r>
        <w:rPr>
          <w:color w:val="auto"/>
          <w:sz w:val="17"/>
          <w:szCs w:val="17"/>
        </w:rPr>
        <w:t xml:space="preserve">) or a non-switchable power supply (see </w:t>
      </w:r>
      <w:r>
        <w:rPr>
          <w:szCs w:val="17"/>
        </w:rPr>
        <w:fldChar w:fldCharType="begin"/>
      </w:r>
      <w:r>
        <w:rPr>
          <w:color w:val="auto"/>
          <w:sz w:val="17"/>
          <w:szCs w:val="17"/>
        </w:rPr>
        <w:instrText xml:space="preserve"> REF _Ref74726659 \h  \* MERGEFORMAT </w:instrText>
      </w:r>
      <w:r>
        <w:rPr>
          <w:szCs w:val="17"/>
        </w:rPr>
      </w:r>
      <w:r>
        <w:rPr>
          <w:szCs w:val="17"/>
        </w:rPr>
        <w:fldChar w:fldCharType="separate"/>
      </w:r>
      <w:r w:rsidR="001B26CD" w:rsidRPr="002545A2">
        <w:rPr>
          <w:color w:val="auto"/>
          <w:sz w:val="17"/>
          <w:szCs w:val="17"/>
        </w:rPr>
        <w:t>Figure 4</w:t>
      </w:r>
      <w:r w:rsidR="001B26CD" w:rsidRPr="002545A2">
        <w:rPr>
          <w:color w:val="auto"/>
          <w:sz w:val="17"/>
          <w:szCs w:val="17"/>
        </w:rPr>
        <w:noBreakHyphen/>
        <w:t>3</w:t>
      </w:r>
      <w:r>
        <w:rPr>
          <w:szCs w:val="17"/>
        </w:rPr>
        <w:fldChar w:fldCharType="end"/>
      </w:r>
      <w:r>
        <w:rPr>
          <w:color w:val="auto"/>
          <w:sz w:val="17"/>
          <w:szCs w:val="17"/>
        </w:rPr>
        <w:t xml:space="preserve">). Usually within a station, some station tracks will be switchable, and some are non-switchable. </w:t>
      </w:r>
    </w:p>
    <w:p w14:paraId="542E36AF" w14:textId="77777777" w:rsidR="001B2B97" w:rsidRDefault="001B2B97" w:rsidP="001B2B97">
      <w:pPr>
        <w:pStyle w:val="BulletList"/>
        <w:numPr>
          <w:ilvl w:val="1"/>
          <w:numId w:val="22"/>
        </w:numPr>
        <w:spacing w:line="260" w:lineRule="atLeast"/>
        <w:jc w:val="both"/>
        <w:rPr>
          <w:color w:val="auto"/>
          <w:sz w:val="17"/>
          <w:szCs w:val="17"/>
        </w:rPr>
      </w:pPr>
      <w:r>
        <w:rPr>
          <w:color w:val="auto"/>
          <w:sz w:val="17"/>
          <w:szCs w:val="17"/>
        </w:rPr>
        <w:t>Station tracks with switchable power supply</w:t>
      </w:r>
    </w:p>
    <w:p w14:paraId="0BF4AC3F" w14:textId="77777777" w:rsidR="001B2B97" w:rsidRDefault="001B2B97" w:rsidP="001B2B97">
      <w:pPr>
        <w:pStyle w:val="BulletList"/>
        <w:tabs>
          <w:tab w:val="clear" w:pos="227"/>
        </w:tabs>
        <w:spacing w:line="260" w:lineRule="atLeast"/>
        <w:ind w:left="720" w:firstLine="0"/>
        <w:jc w:val="both"/>
        <w:rPr>
          <w:color w:val="auto"/>
          <w:sz w:val="17"/>
          <w:szCs w:val="17"/>
        </w:rPr>
      </w:pPr>
      <w:r w:rsidRPr="00410DED">
        <w:rPr>
          <w:color w:val="auto"/>
          <w:sz w:val="17"/>
          <w:szCs w:val="17"/>
        </w:rPr>
        <w:t>In such stations the overhead lines on some tracks will be switchable from the national system to the electricity system of the neighbouring country. This makes it possible to change locomotives for cross-border journeys at the border station by switching the necessary current for the locomotive in question.</w:t>
      </w:r>
      <w:r>
        <w:rPr>
          <w:color w:val="auto"/>
          <w:sz w:val="17"/>
          <w:szCs w:val="17"/>
        </w:rPr>
        <w:t xml:space="preserve"> When using single system locomotives, the first locomotive can </w:t>
      </w:r>
      <w:r>
        <w:rPr>
          <w:color w:val="auto"/>
          <w:sz w:val="17"/>
          <w:szCs w:val="17"/>
        </w:rPr>
        <w:lastRenderedPageBreak/>
        <w:t xml:space="preserve">uncouple from the train and drive into a siding track, using its own power supply only. Then, the power supply of the station tracks is changed, and the second locomotive can drive and attach to the train. No additional shunting locomotives are required with this option, as each locomotive can be operated with its own power supply. This option allows greatest operational flexibility while reducing shunting times to a minimum. </w:t>
      </w:r>
    </w:p>
    <w:p w14:paraId="4480AA1A" w14:textId="77777777" w:rsidR="001B2B97" w:rsidRPr="00410DED" w:rsidRDefault="001B2B97" w:rsidP="001B2B97">
      <w:pPr>
        <w:pStyle w:val="BulletList"/>
        <w:numPr>
          <w:ilvl w:val="1"/>
          <w:numId w:val="22"/>
        </w:numPr>
        <w:spacing w:line="260" w:lineRule="atLeast"/>
        <w:jc w:val="both"/>
        <w:rPr>
          <w:color w:val="auto"/>
          <w:sz w:val="17"/>
          <w:szCs w:val="17"/>
        </w:rPr>
      </w:pPr>
      <w:r>
        <w:rPr>
          <w:color w:val="auto"/>
          <w:sz w:val="17"/>
          <w:szCs w:val="17"/>
        </w:rPr>
        <w:t>Station tracks with non-switchable power supply</w:t>
      </w:r>
    </w:p>
    <w:p w14:paraId="170A90A6" w14:textId="77777777" w:rsidR="001B2B97" w:rsidRPr="00410DED" w:rsidRDefault="001B2B97" w:rsidP="001B2B97">
      <w:pPr>
        <w:pStyle w:val="BulletList"/>
        <w:tabs>
          <w:tab w:val="clear" w:pos="227"/>
        </w:tabs>
        <w:spacing w:line="260" w:lineRule="atLeast"/>
        <w:ind w:left="720" w:firstLine="0"/>
        <w:jc w:val="both"/>
        <w:rPr>
          <w:color w:val="auto"/>
          <w:sz w:val="17"/>
          <w:szCs w:val="17"/>
        </w:rPr>
      </w:pPr>
      <w:r w:rsidRPr="00410DED">
        <w:rPr>
          <w:color w:val="auto"/>
          <w:sz w:val="17"/>
          <w:szCs w:val="17"/>
        </w:rPr>
        <w:t>In the first option, the tracks within the border station are not switchable</w:t>
      </w:r>
      <w:r>
        <w:rPr>
          <w:color w:val="auto"/>
          <w:sz w:val="17"/>
          <w:szCs w:val="17"/>
        </w:rPr>
        <w:t xml:space="preserve"> and there is a single point where the power supply changes on each track.</w:t>
      </w:r>
      <w:r w:rsidRPr="00410DED">
        <w:rPr>
          <w:color w:val="auto"/>
          <w:sz w:val="17"/>
          <w:szCs w:val="17"/>
        </w:rPr>
        <w:t xml:space="preserve"> With this option, </w:t>
      </w:r>
      <w:r>
        <w:rPr>
          <w:color w:val="auto"/>
          <w:sz w:val="17"/>
          <w:szCs w:val="17"/>
        </w:rPr>
        <w:t>a diesel shunting locomotive</w:t>
      </w:r>
      <w:r w:rsidRPr="00410DED">
        <w:rPr>
          <w:color w:val="auto"/>
          <w:sz w:val="17"/>
          <w:szCs w:val="17"/>
        </w:rPr>
        <w:t xml:space="preserve"> is needed within the station to change the locomotives</w:t>
      </w:r>
      <w:r>
        <w:rPr>
          <w:color w:val="auto"/>
          <w:sz w:val="17"/>
          <w:szCs w:val="17"/>
        </w:rPr>
        <w:t xml:space="preserve">. This causes additional time losses and costs for operations with single system locomotives. </w:t>
      </w:r>
    </w:p>
    <w:p w14:paraId="0B5BE4AF" w14:textId="77777777" w:rsidR="001B2B97" w:rsidRDefault="001B2B97" w:rsidP="001B2B97">
      <w:pPr>
        <w:pStyle w:val="BulletList"/>
        <w:keepNext/>
        <w:tabs>
          <w:tab w:val="clear" w:pos="227"/>
        </w:tabs>
        <w:spacing w:line="260" w:lineRule="atLeast"/>
        <w:jc w:val="both"/>
      </w:pPr>
      <w:r w:rsidRPr="00410DED">
        <w:rPr>
          <w:noProof/>
          <w:lang w:val="nl-NL" w:eastAsia="nl-NL"/>
        </w:rPr>
        <w:drawing>
          <wp:inline distT="0" distB="0" distL="0" distR="0" wp14:anchorId="0B649BA8" wp14:editId="2DB43727">
            <wp:extent cx="5181600" cy="33337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81600" cy="3333750"/>
                    </a:xfrm>
                    <a:prstGeom prst="rect">
                      <a:avLst/>
                    </a:prstGeom>
                    <a:noFill/>
                    <a:ln>
                      <a:noFill/>
                    </a:ln>
                  </pic:spPr>
                </pic:pic>
              </a:graphicData>
            </a:graphic>
          </wp:inline>
        </w:drawing>
      </w:r>
    </w:p>
    <w:p w14:paraId="5F60BFC6" w14:textId="37F2F773" w:rsidR="001B2B97" w:rsidRDefault="001B2B97" w:rsidP="001B2B97">
      <w:pPr>
        <w:pStyle w:val="Caption"/>
        <w:jc w:val="both"/>
      </w:pPr>
      <w:bookmarkStart w:id="149" w:name="_Ref74726648"/>
      <w:r>
        <w:t xml:space="preserve">Figure </w:t>
      </w:r>
      <w:r>
        <w:fldChar w:fldCharType="begin"/>
      </w:r>
      <w:r>
        <w:instrText xml:space="preserve"> STYLEREF 1 \s </w:instrText>
      </w:r>
      <w:r>
        <w:fldChar w:fldCharType="separate"/>
      </w:r>
      <w:r w:rsidR="001B26CD">
        <w:rPr>
          <w:noProof/>
        </w:rPr>
        <w:t>4</w:t>
      </w:r>
      <w:r>
        <w:fldChar w:fldCharType="end"/>
      </w:r>
      <w:r>
        <w:noBreakHyphen/>
      </w:r>
      <w:r>
        <w:fldChar w:fldCharType="begin"/>
      </w:r>
      <w:r>
        <w:instrText xml:space="preserve"> SEQ Figure \* ARABIC \s 1 </w:instrText>
      </w:r>
      <w:r>
        <w:fldChar w:fldCharType="separate"/>
      </w:r>
      <w:r w:rsidR="001B26CD">
        <w:rPr>
          <w:noProof/>
        </w:rPr>
        <w:t>2</w:t>
      </w:r>
      <w:r>
        <w:fldChar w:fldCharType="end"/>
      </w:r>
      <w:bookmarkEnd w:id="149"/>
      <w:r>
        <w:t xml:space="preserve">: </w:t>
      </w:r>
      <w:r w:rsidRPr="00290476">
        <w:t>System separation point with switchable station tracks</w:t>
      </w:r>
    </w:p>
    <w:p w14:paraId="1DAA0398" w14:textId="77777777" w:rsidR="001B2B97" w:rsidRPr="00DF7853" w:rsidRDefault="001B2B97" w:rsidP="001B2B97"/>
    <w:p w14:paraId="1E58B0F1" w14:textId="77777777" w:rsidR="001B2B97" w:rsidRPr="00410DED" w:rsidRDefault="001B2B97" w:rsidP="001B2B97">
      <w:pPr>
        <w:keepNext/>
        <w:ind w:left="360"/>
        <w:rPr>
          <w:sz w:val="22"/>
          <w:szCs w:val="22"/>
          <w:lang w:val="de-DE"/>
        </w:rPr>
      </w:pPr>
      <w:r w:rsidRPr="00410DED">
        <w:rPr>
          <w:noProof/>
          <w:lang w:val="nl-NL"/>
        </w:rPr>
        <w:lastRenderedPageBreak/>
        <w:drawing>
          <wp:inline distT="0" distB="0" distL="0" distR="0" wp14:anchorId="75B492B4" wp14:editId="2B6D04CB">
            <wp:extent cx="5334000" cy="42005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0" cy="4200525"/>
                    </a:xfrm>
                    <a:prstGeom prst="rect">
                      <a:avLst/>
                    </a:prstGeom>
                    <a:noFill/>
                    <a:ln>
                      <a:noFill/>
                    </a:ln>
                  </pic:spPr>
                </pic:pic>
              </a:graphicData>
            </a:graphic>
          </wp:inline>
        </w:drawing>
      </w:r>
    </w:p>
    <w:p w14:paraId="4B88D568" w14:textId="24229C4E" w:rsidR="001B2B97" w:rsidRPr="00736C2C" w:rsidRDefault="001B2B97" w:rsidP="001B2B97">
      <w:pPr>
        <w:pStyle w:val="Caption"/>
        <w:spacing w:line="260" w:lineRule="atLeast"/>
        <w:rPr>
          <w:sz w:val="22"/>
          <w:szCs w:val="22"/>
          <w:lang w:val="en-US"/>
        </w:rPr>
      </w:pPr>
      <w:bookmarkStart w:id="150" w:name="_Ref74726659"/>
      <w:bookmarkStart w:id="151" w:name="_Ref58582246"/>
      <w:r w:rsidRPr="00410DED">
        <w:t xml:space="preserve">Figure </w:t>
      </w:r>
      <w:r>
        <w:rPr>
          <w:bCs w:val="0"/>
        </w:rPr>
        <w:fldChar w:fldCharType="begin"/>
      </w:r>
      <w:r>
        <w:instrText xml:space="preserve"> STYLEREF 1 \s </w:instrText>
      </w:r>
      <w:r>
        <w:rPr>
          <w:bCs w:val="0"/>
        </w:rPr>
        <w:fldChar w:fldCharType="separate"/>
      </w:r>
      <w:r w:rsidR="001B26CD">
        <w:rPr>
          <w:noProof/>
        </w:rPr>
        <w:t>4</w:t>
      </w:r>
      <w:r>
        <w:rPr>
          <w:bCs w:val="0"/>
        </w:rPr>
        <w:fldChar w:fldCharType="end"/>
      </w:r>
      <w:r>
        <w:noBreakHyphen/>
      </w:r>
      <w:r>
        <w:rPr>
          <w:bCs w:val="0"/>
        </w:rPr>
        <w:fldChar w:fldCharType="begin"/>
      </w:r>
      <w:r>
        <w:instrText xml:space="preserve"> SEQ Figure \* ARABIC \s 1 </w:instrText>
      </w:r>
      <w:r>
        <w:rPr>
          <w:bCs w:val="0"/>
        </w:rPr>
        <w:fldChar w:fldCharType="separate"/>
      </w:r>
      <w:r w:rsidR="001B26CD">
        <w:rPr>
          <w:noProof/>
        </w:rPr>
        <w:t>3</w:t>
      </w:r>
      <w:r>
        <w:rPr>
          <w:bCs w:val="0"/>
        </w:rPr>
        <w:fldChar w:fldCharType="end"/>
      </w:r>
      <w:bookmarkEnd w:id="150"/>
      <w:bookmarkEnd w:id="151"/>
      <w:r w:rsidRPr="00410DED">
        <w:t>: System separation point with non-switchable station tracks</w:t>
      </w:r>
    </w:p>
    <w:p w14:paraId="5B6FD809" w14:textId="77777777" w:rsidR="001B2B97" w:rsidRPr="00410DED" w:rsidRDefault="001B2B97" w:rsidP="001B2B97">
      <w:pPr>
        <w:spacing w:after="200"/>
        <w:jc w:val="both"/>
      </w:pPr>
      <w:r w:rsidRPr="00410DED">
        <w:t>In cross-border freight transport, a voltage change from one electricity system to another is most often and sensibly handled by two or more system locomotives, since freight trains do not usually run only through the neighbouring country, but often through several countries with different electricity systems. However, there are still many RUs which only use single system locomotives and need to change them at the border stations. This leads to capacity consumption within the border station, increased dwelling and thus delivery times for the RU and increased planning effort.</w:t>
      </w:r>
    </w:p>
    <w:p w14:paraId="6CBFC8A1" w14:textId="77777777" w:rsidR="001B2B97" w:rsidRPr="00410DED" w:rsidRDefault="001B2B97" w:rsidP="001B2B97">
      <w:pPr>
        <w:jc w:val="both"/>
        <w:rPr>
          <w:lang w:eastAsia="en-US"/>
        </w:rPr>
      </w:pPr>
      <w:r w:rsidRPr="00410DED">
        <w:rPr>
          <w:lang w:eastAsia="en-US"/>
        </w:rPr>
        <w:t xml:space="preserve">Different railway undertakings with different models of operations and different locomotives will prefer different layout of the system separation points. However, the general opinion is that the smooth operation can be done even if the change is done on the station, allowing for a change of locomotives or attachment of extra wagons. </w:t>
      </w:r>
      <w:r>
        <w:rPr>
          <w:lang w:eastAsia="en-US"/>
        </w:rPr>
        <w:t xml:space="preserve">When IMs plan to upgrade their border stations, they should consider the needs of RUs using the stations. Compromises might need to be made between low investment and operating cost for the IMs and operational flexibility and costs for the RUs. If necessary, it might be considered how operating costs of border stations can be split between IMs and RUs in a fair way. </w:t>
      </w:r>
    </w:p>
    <w:p w14:paraId="1480AFE4" w14:textId="77777777" w:rsidR="001B2B97" w:rsidRDefault="001B2B97" w:rsidP="001B2B97">
      <w:pPr>
        <w:pStyle w:val="Heading2"/>
        <w:tabs>
          <w:tab w:val="num" w:pos="0"/>
        </w:tabs>
      </w:pPr>
      <w:bookmarkStart w:id="152" w:name="_Toc58224897"/>
      <w:bookmarkStart w:id="153" w:name="_Toc98763212"/>
      <w:r w:rsidRPr="00401CA8">
        <w:lastRenderedPageBreak/>
        <w:t>Occurrence</w:t>
      </w:r>
      <w:bookmarkEnd w:id="152"/>
      <w:bookmarkEnd w:id="153"/>
    </w:p>
    <w:p w14:paraId="2D97AEEA" w14:textId="77777777" w:rsidR="00E30436" w:rsidRPr="00C76DF9" w:rsidRDefault="00E30436" w:rsidP="00E30436">
      <w:pPr>
        <w:spacing w:after="120"/>
        <w:jc w:val="both"/>
        <w:rPr>
          <w:lang w:eastAsia="en-US"/>
        </w:rPr>
      </w:pPr>
      <w:r w:rsidRPr="004F36A2">
        <w:rPr>
          <w:lang w:eastAsia="en-US"/>
        </w:rPr>
        <w:t>DB Cargo NL has reported the issue on the Dutch – German borders of Roosendaal-Essen</w:t>
      </w:r>
      <w:r w:rsidRPr="00A02294">
        <w:rPr>
          <w:lang w:eastAsia="en-US"/>
        </w:rPr>
        <w:t xml:space="preserve"> and</w:t>
      </w:r>
      <w:r w:rsidRPr="004F36A2">
        <w:rPr>
          <w:lang w:eastAsia="en-US"/>
        </w:rPr>
        <w:t xml:space="preserve"> Oldenzaal</w:t>
      </w:r>
      <w:r w:rsidRPr="00A02294">
        <w:rPr>
          <w:lang w:eastAsia="en-US"/>
        </w:rPr>
        <w:t xml:space="preserve"> – </w:t>
      </w:r>
      <w:r w:rsidRPr="004F36A2">
        <w:rPr>
          <w:lang w:eastAsia="en-US"/>
        </w:rPr>
        <w:t>Bad</w:t>
      </w:r>
      <w:r w:rsidRPr="00A02294">
        <w:rPr>
          <w:lang w:eastAsia="en-US"/>
        </w:rPr>
        <w:t xml:space="preserve"> </w:t>
      </w:r>
      <w:r w:rsidRPr="004F36A2">
        <w:rPr>
          <w:lang w:eastAsia="en-US"/>
        </w:rPr>
        <w:t xml:space="preserve">Bentheim in both directions. On RFC 7, the issue </w:t>
      </w:r>
      <w:r>
        <w:rPr>
          <w:lang w:eastAsia="en-US"/>
        </w:rPr>
        <w:t>happens</w:t>
      </w:r>
      <w:r w:rsidRPr="004F36A2">
        <w:rPr>
          <w:lang w:eastAsia="en-US"/>
        </w:rPr>
        <w:t xml:space="preserve"> on the cross-border points</w:t>
      </w:r>
      <w:r>
        <w:rPr>
          <w:lang w:eastAsia="en-US"/>
        </w:rPr>
        <w:t xml:space="preserve"> with required system change,</w:t>
      </w:r>
      <w:r w:rsidRPr="004F36A2">
        <w:rPr>
          <w:lang w:eastAsia="en-US"/>
        </w:rPr>
        <w:t xml:space="preserve"> between Hungary and Slovakia. </w:t>
      </w:r>
      <w:r>
        <w:rPr>
          <w:lang w:eastAsia="en-US"/>
        </w:rPr>
        <w:t>Potentially, this can cause problems in all European border stations where power supply changes between neighbouring countries.</w:t>
      </w:r>
      <w:r>
        <w:rPr>
          <w:sz w:val="20"/>
          <w:szCs w:val="20"/>
        </w:rPr>
        <w:t xml:space="preserve"> </w:t>
      </w:r>
    </w:p>
    <w:p w14:paraId="1F20E30A" w14:textId="77777777" w:rsidR="001B2B97" w:rsidRDefault="001B2B97" w:rsidP="001B2B97">
      <w:pPr>
        <w:pStyle w:val="Heading2"/>
        <w:tabs>
          <w:tab w:val="num" w:pos="0"/>
        </w:tabs>
      </w:pPr>
      <w:bookmarkStart w:id="154" w:name="_Toc58224898"/>
      <w:bookmarkStart w:id="155" w:name="_Toc98763213"/>
      <w:r w:rsidRPr="00401CA8">
        <w:t>Problem drivers/Reasons</w:t>
      </w:r>
      <w:bookmarkEnd w:id="154"/>
      <w:bookmarkEnd w:id="155"/>
    </w:p>
    <w:p w14:paraId="4BB2BBF1" w14:textId="5500CCAE" w:rsidR="001B2B97" w:rsidRPr="004F36A2" w:rsidRDefault="00E30436" w:rsidP="001B2B97">
      <w:pPr>
        <w:jc w:val="both"/>
      </w:pPr>
      <w:r>
        <w:rPr>
          <w:lang w:eastAsia="en-US"/>
        </w:rPr>
        <w:t>The issue drivers are changes in the infrastructure design. Some infrastructure managers upgrade the border stations without considering all operating models and improve the situation only for the use of multi-system locomotives. Moving the separation points from the border stations to the open track has further the advantage for IMs that this option is often cheaper and reduces capacity consumption within the border stations. For RUs, this solution increases costs, as multi-system locomotives are more expensive, both in investment cost and operating cost.</w:t>
      </w:r>
      <w:r w:rsidR="001B2B97">
        <w:rPr>
          <w:lang w:eastAsia="en-US"/>
        </w:rPr>
        <w:t xml:space="preserve">. </w:t>
      </w:r>
    </w:p>
    <w:p w14:paraId="22E0E711" w14:textId="77777777" w:rsidR="001B2B97" w:rsidRDefault="001B2B97" w:rsidP="001B2B97">
      <w:pPr>
        <w:pStyle w:val="Heading2"/>
        <w:tabs>
          <w:tab w:val="num" w:pos="0"/>
        </w:tabs>
      </w:pPr>
      <w:bookmarkStart w:id="156" w:name="_Toc58224899"/>
      <w:bookmarkStart w:id="157" w:name="_Toc98763214"/>
      <w:r w:rsidRPr="00401CA8">
        <w:t>Impacts</w:t>
      </w:r>
      <w:bookmarkEnd w:id="156"/>
      <w:bookmarkEnd w:id="157"/>
    </w:p>
    <w:p w14:paraId="5BA9F28C" w14:textId="77777777" w:rsidR="00E30436" w:rsidRDefault="00E30436" w:rsidP="00E30436">
      <w:pPr>
        <w:spacing w:after="200"/>
        <w:jc w:val="both"/>
      </w:pPr>
      <w:r>
        <w:t xml:space="preserve">In general, the design and layout of a border station has a direct influence on which operating models are possible (and feasible) for RUs. Some variants of the power supply change make certain operating models technically impossible, like the power change on open track prevents the use of single system locomotives. Other variants may make certain operating models economically unfeasible, due to increased cost and/or efforts in markets with small profit margins. In order to shift as much traffic to rail as possible, the role of the border stations in allowing certain operating models should be considered, whenever a border station is upgraded. Rail can only be competitive on an international level, if all types of freight can be transported, which is important to reach European goals, such as the Green Deal. </w:t>
      </w:r>
    </w:p>
    <w:p w14:paraId="21CADA80" w14:textId="77777777" w:rsidR="00E30436" w:rsidRDefault="00E30436" w:rsidP="00E30436">
      <w:pPr>
        <w:spacing w:after="200"/>
        <w:jc w:val="both"/>
      </w:pPr>
      <w:r>
        <w:t xml:space="preserve">With separation points on the open track, complications arise for small railway undertakings which might not be able to use multi-system locomotives. Rerouting or loss of traffic might be the result for them. It might also have an impact on train length and train weight in some cases. </w:t>
      </w:r>
    </w:p>
    <w:p w14:paraId="7E2D1AB7" w14:textId="0A0D6943" w:rsidR="00E30436" w:rsidRDefault="00E30436" w:rsidP="00E30436">
      <w:pPr>
        <w:spacing w:after="200"/>
        <w:jc w:val="both"/>
      </w:pPr>
      <w:r>
        <w:t xml:space="preserve">When the separation point is located within the border stations, more staff and time are needed to change from one power supply to the other. With switchable station tracks, the operating costs for IMs increases, while the operating costs for RUs decrease in comparison to non-switchable station tracks, as no additional shunting locomotive is needed to exchange single system locomotives. For RUs using multi-system locomotives, an additional stop within the border station might be necessary as some IMs only allow a transition when the train is standing still. Further, the more trains are operated with a locomotive change at the border station, the more </w:t>
      </w:r>
      <w:r>
        <w:lastRenderedPageBreak/>
        <w:t xml:space="preserve">track capacity within the border station is needed, which might cause congestion and increased efforts to manage station capacity. </w:t>
      </w:r>
    </w:p>
    <w:p w14:paraId="3F8BF506" w14:textId="6CC846DB" w:rsidR="00736E37" w:rsidRDefault="00736E37" w:rsidP="00E30436">
      <w:pPr>
        <w:spacing w:after="200"/>
        <w:jc w:val="both"/>
      </w:pPr>
      <w:r>
        <w:t xml:space="preserve">In addition to the operational impacts for railway undertakings, there are </w:t>
      </w:r>
      <w:r w:rsidR="001C3B3C">
        <w:t xml:space="preserve">several other impacts which should be considered in an in-depth analysis. A rough multi-criteria analysis has been performed by the consultants. The impacts of the different criteria are shown in </w:t>
      </w:r>
      <w:r w:rsidR="001C3B3C">
        <w:fldChar w:fldCharType="begin"/>
      </w:r>
      <w:r w:rsidR="001C3B3C">
        <w:instrText xml:space="preserve"> REF _Ref89347238 \h </w:instrText>
      </w:r>
      <w:r w:rsidR="001C3B3C">
        <w:fldChar w:fldCharType="separate"/>
      </w:r>
      <w:r w:rsidR="001B26CD">
        <w:t xml:space="preserve">Table </w:t>
      </w:r>
      <w:r w:rsidR="001B26CD">
        <w:rPr>
          <w:noProof/>
        </w:rPr>
        <w:t>7</w:t>
      </w:r>
      <w:r w:rsidR="001C3B3C">
        <w:fldChar w:fldCharType="end"/>
      </w:r>
      <w:r w:rsidR="001C3B3C">
        <w:t>.</w:t>
      </w:r>
    </w:p>
    <w:p w14:paraId="1F9EE171" w14:textId="5A533E09" w:rsidR="001C3B3C" w:rsidRDefault="001C3B3C" w:rsidP="00333B80">
      <w:pPr>
        <w:pStyle w:val="Caption"/>
        <w:keepNext/>
      </w:pPr>
      <w:bookmarkStart w:id="158" w:name="_Ref89347238"/>
      <w:r>
        <w:t xml:space="preserve">Table </w:t>
      </w:r>
      <w:r>
        <w:fldChar w:fldCharType="begin"/>
      </w:r>
      <w:r>
        <w:instrText xml:space="preserve"> SEQ Table \* ARABIC </w:instrText>
      </w:r>
      <w:r>
        <w:fldChar w:fldCharType="separate"/>
      </w:r>
      <w:r w:rsidR="001B26CD">
        <w:rPr>
          <w:noProof/>
        </w:rPr>
        <w:t>7</w:t>
      </w:r>
      <w:r>
        <w:fldChar w:fldCharType="end"/>
      </w:r>
      <w:bookmarkEnd w:id="158"/>
      <w:r>
        <w:t>: Multi-criteria analysis of the impacts of different power supply changes</w:t>
      </w:r>
    </w:p>
    <w:tbl>
      <w:tblPr>
        <w:tblStyle w:val="TableGrid"/>
        <w:tblW w:w="0" w:type="auto"/>
        <w:tblLook w:val="04A0" w:firstRow="1" w:lastRow="0" w:firstColumn="1" w:lastColumn="0" w:noHBand="0" w:noVBand="1"/>
      </w:tblPr>
      <w:tblGrid>
        <w:gridCol w:w="2547"/>
        <w:gridCol w:w="2099"/>
        <w:gridCol w:w="2100"/>
        <w:gridCol w:w="2100"/>
      </w:tblGrid>
      <w:tr w:rsidR="00223F0F" w14:paraId="08E5713D" w14:textId="77777777" w:rsidTr="00333B80">
        <w:tc>
          <w:tcPr>
            <w:tcW w:w="2547" w:type="dxa"/>
          </w:tcPr>
          <w:p w14:paraId="75D1CF45" w14:textId="7401AA3F" w:rsidR="00223F0F" w:rsidRPr="00333B80" w:rsidRDefault="00223F0F" w:rsidP="00E30436">
            <w:pPr>
              <w:spacing w:after="200"/>
              <w:jc w:val="both"/>
              <w:rPr>
                <w:b/>
                <w:bCs/>
              </w:rPr>
            </w:pPr>
            <w:r w:rsidRPr="00333B80">
              <w:rPr>
                <w:b/>
                <w:bCs/>
              </w:rPr>
              <w:t>Criteria</w:t>
            </w:r>
          </w:p>
        </w:tc>
        <w:tc>
          <w:tcPr>
            <w:tcW w:w="2099" w:type="dxa"/>
          </w:tcPr>
          <w:p w14:paraId="0D099297" w14:textId="42DB84A7" w:rsidR="00223F0F" w:rsidRPr="00333B80" w:rsidRDefault="00223F0F" w:rsidP="00E30436">
            <w:pPr>
              <w:spacing w:after="200"/>
              <w:jc w:val="both"/>
              <w:rPr>
                <w:b/>
                <w:bCs/>
              </w:rPr>
            </w:pPr>
            <w:r w:rsidRPr="00333B80">
              <w:rPr>
                <w:b/>
                <w:bCs/>
              </w:rPr>
              <w:t>System separation on open track</w:t>
            </w:r>
          </w:p>
        </w:tc>
        <w:tc>
          <w:tcPr>
            <w:tcW w:w="2100" w:type="dxa"/>
          </w:tcPr>
          <w:p w14:paraId="43495C88" w14:textId="0CC568C8" w:rsidR="00223F0F" w:rsidRPr="00333B80" w:rsidRDefault="00223F0F" w:rsidP="00E30436">
            <w:pPr>
              <w:spacing w:after="200"/>
              <w:jc w:val="both"/>
              <w:rPr>
                <w:b/>
                <w:bCs/>
              </w:rPr>
            </w:pPr>
            <w:r w:rsidRPr="00333B80">
              <w:rPr>
                <w:b/>
                <w:bCs/>
              </w:rPr>
              <w:t>System separation in station, non-switchable tracks</w:t>
            </w:r>
          </w:p>
        </w:tc>
        <w:tc>
          <w:tcPr>
            <w:tcW w:w="2100" w:type="dxa"/>
          </w:tcPr>
          <w:p w14:paraId="706FB7A7" w14:textId="70EE56E2" w:rsidR="00223F0F" w:rsidRPr="00333B80" w:rsidRDefault="00223F0F" w:rsidP="00E30436">
            <w:pPr>
              <w:spacing w:after="200"/>
              <w:jc w:val="both"/>
              <w:rPr>
                <w:b/>
                <w:bCs/>
              </w:rPr>
            </w:pPr>
            <w:r w:rsidRPr="00333B80">
              <w:rPr>
                <w:b/>
                <w:bCs/>
              </w:rPr>
              <w:t>System separation in station, switchable station tracks</w:t>
            </w:r>
          </w:p>
        </w:tc>
      </w:tr>
      <w:tr w:rsidR="00223F0F" w14:paraId="47B9C698" w14:textId="77777777" w:rsidTr="00333B80">
        <w:tc>
          <w:tcPr>
            <w:tcW w:w="2547" w:type="dxa"/>
          </w:tcPr>
          <w:p w14:paraId="6535F678" w14:textId="6CF0BF43" w:rsidR="00223F0F" w:rsidRDefault="00223F0F" w:rsidP="00E30436">
            <w:pPr>
              <w:spacing w:after="200"/>
              <w:jc w:val="both"/>
            </w:pPr>
            <w:r>
              <w:t>Investment cost (IM)</w:t>
            </w:r>
          </w:p>
        </w:tc>
        <w:tc>
          <w:tcPr>
            <w:tcW w:w="2099" w:type="dxa"/>
            <w:shd w:val="clear" w:color="auto" w:fill="E3F0DA"/>
          </w:tcPr>
          <w:p w14:paraId="623D341B" w14:textId="5F574769" w:rsidR="00223F0F" w:rsidRDefault="00223F0F" w:rsidP="00E30436">
            <w:pPr>
              <w:spacing w:after="200"/>
              <w:jc w:val="both"/>
            </w:pPr>
            <w:r>
              <w:t>Low</w:t>
            </w:r>
          </w:p>
        </w:tc>
        <w:tc>
          <w:tcPr>
            <w:tcW w:w="2100" w:type="dxa"/>
            <w:shd w:val="clear" w:color="auto" w:fill="FFF2CC"/>
          </w:tcPr>
          <w:p w14:paraId="6104D9D5" w14:textId="598BDF32" w:rsidR="00223F0F" w:rsidRDefault="00223F0F" w:rsidP="00E30436">
            <w:pPr>
              <w:spacing w:after="200"/>
              <w:jc w:val="both"/>
            </w:pPr>
            <w:r>
              <w:t>M</w:t>
            </w:r>
            <w:r w:rsidRPr="00333B80">
              <w:rPr>
                <w:shd w:val="clear" w:color="auto" w:fill="FFF2CC"/>
              </w:rPr>
              <w:t>edium</w:t>
            </w:r>
          </w:p>
        </w:tc>
        <w:tc>
          <w:tcPr>
            <w:tcW w:w="2100" w:type="dxa"/>
            <w:shd w:val="clear" w:color="auto" w:fill="E5B4B1"/>
          </w:tcPr>
          <w:p w14:paraId="12259B0C" w14:textId="72BBF951" w:rsidR="00223F0F" w:rsidRDefault="005D3E38" w:rsidP="00E30436">
            <w:pPr>
              <w:spacing w:after="200"/>
              <w:jc w:val="both"/>
            </w:pPr>
            <w:r>
              <w:t>High</w:t>
            </w:r>
          </w:p>
        </w:tc>
      </w:tr>
      <w:tr w:rsidR="00223F0F" w14:paraId="07CE993C" w14:textId="77777777" w:rsidTr="00333B80">
        <w:tc>
          <w:tcPr>
            <w:tcW w:w="2547" w:type="dxa"/>
          </w:tcPr>
          <w:p w14:paraId="3D0487A4" w14:textId="34B158F7" w:rsidR="00223F0F" w:rsidRDefault="00223F0F" w:rsidP="00E30436">
            <w:pPr>
              <w:spacing w:after="200"/>
              <w:jc w:val="both"/>
            </w:pPr>
            <w:r>
              <w:t>Maintenance cost (IM)</w:t>
            </w:r>
          </w:p>
        </w:tc>
        <w:tc>
          <w:tcPr>
            <w:tcW w:w="2099" w:type="dxa"/>
            <w:shd w:val="clear" w:color="auto" w:fill="E3F0DA"/>
          </w:tcPr>
          <w:p w14:paraId="71D470EC" w14:textId="15778D09" w:rsidR="00223F0F" w:rsidRDefault="005D3E38" w:rsidP="00E30436">
            <w:pPr>
              <w:spacing w:after="200"/>
              <w:jc w:val="both"/>
            </w:pPr>
            <w:r>
              <w:t>Low</w:t>
            </w:r>
          </w:p>
        </w:tc>
        <w:tc>
          <w:tcPr>
            <w:tcW w:w="2100" w:type="dxa"/>
            <w:shd w:val="clear" w:color="auto" w:fill="E3F0DA"/>
          </w:tcPr>
          <w:p w14:paraId="7DFCFF79" w14:textId="1FAE3F1D" w:rsidR="00223F0F" w:rsidRDefault="005D3E38" w:rsidP="00E30436">
            <w:pPr>
              <w:spacing w:after="200"/>
              <w:jc w:val="both"/>
            </w:pPr>
            <w:r>
              <w:t>Lo</w:t>
            </w:r>
            <w:r w:rsidRPr="00333B80">
              <w:rPr>
                <w:shd w:val="clear" w:color="auto" w:fill="E3F0DA"/>
              </w:rPr>
              <w:t>w</w:t>
            </w:r>
          </w:p>
        </w:tc>
        <w:tc>
          <w:tcPr>
            <w:tcW w:w="2100" w:type="dxa"/>
            <w:shd w:val="clear" w:color="auto" w:fill="FFF2CC"/>
          </w:tcPr>
          <w:p w14:paraId="6DE1BAF7" w14:textId="31A7E1EB" w:rsidR="00223F0F" w:rsidRDefault="005D3E38" w:rsidP="00E30436">
            <w:pPr>
              <w:spacing w:after="200"/>
              <w:jc w:val="both"/>
            </w:pPr>
            <w:r>
              <w:t>Medium</w:t>
            </w:r>
          </w:p>
        </w:tc>
      </w:tr>
      <w:tr w:rsidR="00223F0F" w14:paraId="5D617E63" w14:textId="77777777" w:rsidTr="00333B80">
        <w:tc>
          <w:tcPr>
            <w:tcW w:w="2547" w:type="dxa"/>
          </w:tcPr>
          <w:p w14:paraId="1BD93DE2" w14:textId="475CD003" w:rsidR="00223F0F" w:rsidRDefault="00223F0F" w:rsidP="00E30436">
            <w:pPr>
              <w:spacing w:after="200"/>
              <w:jc w:val="both"/>
            </w:pPr>
            <w:r>
              <w:t>Operating cost (RU)</w:t>
            </w:r>
          </w:p>
        </w:tc>
        <w:tc>
          <w:tcPr>
            <w:tcW w:w="2099" w:type="dxa"/>
            <w:shd w:val="clear" w:color="auto" w:fill="E5B4B1"/>
          </w:tcPr>
          <w:p w14:paraId="7827CB95" w14:textId="64B99B44" w:rsidR="00223F0F" w:rsidRDefault="005D3E38" w:rsidP="00E30436">
            <w:pPr>
              <w:spacing w:after="200"/>
              <w:jc w:val="both"/>
            </w:pPr>
            <w:r>
              <w:t>High</w:t>
            </w:r>
          </w:p>
        </w:tc>
        <w:tc>
          <w:tcPr>
            <w:tcW w:w="2100" w:type="dxa"/>
            <w:shd w:val="clear" w:color="auto" w:fill="FFF2CC"/>
          </w:tcPr>
          <w:p w14:paraId="29BA1415" w14:textId="2EA1BD41" w:rsidR="00223F0F" w:rsidRDefault="005D3E38" w:rsidP="00E30436">
            <w:pPr>
              <w:spacing w:after="200"/>
              <w:jc w:val="both"/>
            </w:pPr>
            <w:r>
              <w:t>Medium</w:t>
            </w:r>
          </w:p>
        </w:tc>
        <w:tc>
          <w:tcPr>
            <w:tcW w:w="2100" w:type="dxa"/>
            <w:shd w:val="clear" w:color="auto" w:fill="E3F0DA"/>
          </w:tcPr>
          <w:p w14:paraId="62A13455" w14:textId="297DAF07" w:rsidR="00223F0F" w:rsidRDefault="005D3E38" w:rsidP="00E30436">
            <w:pPr>
              <w:spacing w:after="200"/>
              <w:jc w:val="both"/>
            </w:pPr>
            <w:r>
              <w:t>Low</w:t>
            </w:r>
          </w:p>
        </w:tc>
      </w:tr>
      <w:tr w:rsidR="00223F0F" w14:paraId="658466EE" w14:textId="77777777" w:rsidTr="00333B80">
        <w:tc>
          <w:tcPr>
            <w:tcW w:w="2547" w:type="dxa"/>
          </w:tcPr>
          <w:p w14:paraId="003A902F" w14:textId="4A68B9DE" w:rsidR="00223F0F" w:rsidRDefault="00223F0F" w:rsidP="00E30436">
            <w:pPr>
              <w:spacing w:after="200"/>
              <w:jc w:val="both"/>
            </w:pPr>
            <w:r>
              <w:t>Environmental impact</w:t>
            </w:r>
          </w:p>
        </w:tc>
        <w:tc>
          <w:tcPr>
            <w:tcW w:w="2099" w:type="dxa"/>
            <w:shd w:val="clear" w:color="auto" w:fill="E3F0DA"/>
          </w:tcPr>
          <w:p w14:paraId="61BA03FC" w14:textId="4B8596D1" w:rsidR="00223F0F" w:rsidRDefault="001C3B3C" w:rsidP="00E30436">
            <w:pPr>
              <w:spacing w:after="200"/>
              <w:jc w:val="both"/>
            </w:pPr>
            <w:r>
              <w:t>Low</w:t>
            </w:r>
          </w:p>
        </w:tc>
        <w:tc>
          <w:tcPr>
            <w:tcW w:w="2100" w:type="dxa"/>
            <w:shd w:val="clear" w:color="auto" w:fill="FFF2CC"/>
          </w:tcPr>
          <w:p w14:paraId="3837BB22" w14:textId="781E6C04" w:rsidR="00223F0F" w:rsidRDefault="001C3B3C" w:rsidP="00E30436">
            <w:pPr>
              <w:spacing w:after="200"/>
              <w:jc w:val="both"/>
            </w:pPr>
            <w:r>
              <w:t>Medium</w:t>
            </w:r>
          </w:p>
        </w:tc>
        <w:tc>
          <w:tcPr>
            <w:tcW w:w="2100" w:type="dxa"/>
            <w:shd w:val="clear" w:color="auto" w:fill="E3F0DA"/>
          </w:tcPr>
          <w:p w14:paraId="4D12CE62" w14:textId="29B2C39C" w:rsidR="00223F0F" w:rsidRDefault="001C3B3C" w:rsidP="00E30436">
            <w:pPr>
              <w:spacing w:after="200"/>
              <w:jc w:val="both"/>
            </w:pPr>
            <w:r>
              <w:t>Low</w:t>
            </w:r>
          </w:p>
        </w:tc>
      </w:tr>
      <w:tr w:rsidR="00223F0F" w14:paraId="66BF6F56" w14:textId="77777777" w:rsidTr="00333B80">
        <w:tc>
          <w:tcPr>
            <w:tcW w:w="2547" w:type="dxa"/>
          </w:tcPr>
          <w:p w14:paraId="236DB6CB" w14:textId="729ED9B2" w:rsidR="00223F0F" w:rsidRDefault="00223F0F" w:rsidP="00E30436">
            <w:pPr>
              <w:spacing w:after="200"/>
              <w:jc w:val="both"/>
            </w:pPr>
            <w:r>
              <w:t>Land consumption</w:t>
            </w:r>
          </w:p>
        </w:tc>
        <w:tc>
          <w:tcPr>
            <w:tcW w:w="2099" w:type="dxa"/>
            <w:shd w:val="clear" w:color="auto" w:fill="E3F0DA"/>
          </w:tcPr>
          <w:p w14:paraId="430A46AA" w14:textId="3C794CCC" w:rsidR="00223F0F" w:rsidRDefault="005D3E38" w:rsidP="00E30436">
            <w:pPr>
              <w:spacing w:after="200"/>
              <w:jc w:val="both"/>
            </w:pPr>
            <w:r>
              <w:t>Low</w:t>
            </w:r>
          </w:p>
        </w:tc>
        <w:tc>
          <w:tcPr>
            <w:tcW w:w="2100" w:type="dxa"/>
            <w:shd w:val="clear" w:color="auto" w:fill="FFF2CC"/>
          </w:tcPr>
          <w:p w14:paraId="7C45B515" w14:textId="7BAD13AC" w:rsidR="00223F0F" w:rsidRDefault="005D3E38" w:rsidP="00E30436">
            <w:pPr>
              <w:spacing w:after="200"/>
              <w:jc w:val="both"/>
            </w:pPr>
            <w:r>
              <w:t>Medium</w:t>
            </w:r>
          </w:p>
        </w:tc>
        <w:tc>
          <w:tcPr>
            <w:tcW w:w="2100" w:type="dxa"/>
            <w:shd w:val="clear" w:color="auto" w:fill="FFF2CC"/>
          </w:tcPr>
          <w:p w14:paraId="1940D1DB" w14:textId="4DC2A84E" w:rsidR="00223F0F" w:rsidRDefault="005D3E38" w:rsidP="00E30436">
            <w:pPr>
              <w:spacing w:after="200"/>
              <w:jc w:val="both"/>
            </w:pPr>
            <w:r>
              <w:t>Medium</w:t>
            </w:r>
          </w:p>
        </w:tc>
      </w:tr>
      <w:tr w:rsidR="00223F0F" w14:paraId="3113BAB5" w14:textId="77777777" w:rsidTr="00333B80">
        <w:tc>
          <w:tcPr>
            <w:tcW w:w="2547" w:type="dxa"/>
          </w:tcPr>
          <w:p w14:paraId="591F1999" w14:textId="2991E0BD" w:rsidR="00223F0F" w:rsidRDefault="00223F0F" w:rsidP="00E30436">
            <w:pPr>
              <w:spacing w:after="200"/>
              <w:jc w:val="both"/>
            </w:pPr>
            <w:r>
              <w:t>Susceptibility to errors</w:t>
            </w:r>
          </w:p>
        </w:tc>
        <w:tc>
          <w:tcPr>
            <w:tcW w:w="2099" w:type="dxa"/>
            <w:shd w:val="clear" w:color="auto" w:fill="FFF2CC"/>
          </w:tcPr>
          <w:p w14:paraId="1925D6E1" w14:textId="1F24846F" w:rsidR="00223F0F" w:rsidRDefault="005D3E38" w:rsidP="00E30436">
            <w:pPr>
              <w:spacing w:after="200"/>
              <w:jc w:val="both"/>
            </w:pPr>
            <w:r>
              <w:t>Medium</w:t>
            </w:r>
          </w:p>
        </w:tc>
        <w:tc>
          <w:tcPr>
            <w:tcW w:w="2100" w:type="dxa"/>
            <w:shd w:val="clear" w:color="auto" w:fill="E3F0DA"/>
          </w:tcPr>
          <w:p w14:paraId="5BB1367A" w14:textId="54041AA8" w:rsidR="00223F0F" w:rsidRDefault="005D3E38" w:rsidP="00E30436">
            <w:pPr>
              <w:spacing w:after="200"/>
              <w:jc w:val="both"/>
            </w:pPr>
            <w:r>
              <w:t>Low</w:t>
            </w:r>
          </w:p>
        </w:tc>
        <w:tc>
          <w:tcPr>
            <w:tcW w:w="2100" w:type="dxa"/>
            <w:shd w:val="clear" w:color="auto" w:fill="FFF2CC"/>
          </w:tcPr>
          <w:p w14:paraId="3883BDC3" w14:textId="233A8995" w:rsidR="00223F0F" w:rsidRDefault="005D3E38" w:rsidP="00E30436">
            <w:pPr>
              <w:spacing w:after="200"/>
              <w:jc w:val="both"/>
            </w:pPr>
            <w:r>
              <w:t>Medium</w:t>
            </w:r>
          </w:p>
        </w:tc>
      </w:tr>
      <w:tr w:rsidR="00223F0F" w14:paraId="5B87174E" w14:textId="77777777" w:rsidTr="00333B80">
        <w:tc>
          <w:tcPr>
            <w:tcW w:w="2547" w:type="dxa"/>
          </w:tcPr>
          <w:p w14:paraId="5CEE7590" w14:textId="04333601" w:rsidR="00223F0F" w:rsidRDefault="00223F0F" w:rsidP="00E30436">
            <w:pPr>
              <w:spacing w:after="200"/>
              <w:jc w:val="both"/>
            </w:pPr>
            <w:r>
              <w:t xml:space="preserve">User-friendliness (RUs) </w:t>
            </w:r>
          </w:p>
        </w:tc>
        <w:tc>
          <w:tcPr>
            <w:tcW w:w="2099" w:type="dxa"/>
            <w:shd w:val="clear" w:color="auto" w:fill="E5B4B1"/>
          </w:tcPr>
          <w:p w14:paraId="4320FDEA" w14:textId="7405B26C" w:rsidR="00223F0F" w:rsidRDefault="005D3E38" w:rsidP="00E30436">
            <w:pPr>
              <w:spacing w:after="200"/>
              <w:jc w:val="both"/>
            </w:pPr>
            <w:r>
              <w:t>Low</w:t>
            </w:r>
          </w:p>
        </w:tc>
        <w:tc>
          <w:tcPr>
            <w:tcW w:w="2100" w:type="dxa"/>
            <w:shd w:val="clear" w:color="auto" w:fill="FFF2CC"/>
          </w:tcPr>
          <w:p w14:paraId="63B9C35C" w14:textId="6849BF41" w:rsidR="00223F0F" w:rsidRDefault="005D3E38" w:rsidP="00E30436">
            <w:pPr>
              <w:spacing w:after="200"/>
              <w:jc w:val="both"/>
            </w:pPr>
            <w:r>
              <w:t>Medium</w:t>
            </w:r>
          </w:p>
        </w:tc>
        <w:tc>
          <w:tcPr>
            <w:tcW w:w="2100" w:type="dxa"/>
            <w:shd w:val="clear" w:color="auto" w:fill="E3F0DA"/>
          </w:tcPr>
          <w:p w14:paraId="688899F4" w14:textId="4B1835AA" w:rsidR="00223F0F" w:rsidRDefault="005D3E38" w:rsidP="00E30436">
            <w:pPr>
              <w:spacing w:after="200"/>
              <w:jc w:val="both"/>
            </w:pPr>
            <w:r>
              <w:t>High</w:t>
            </w:r>
          </w:p>
        </w:tc>
      </w:tr>
      <w:tr w:rsidR="00223F0F" w14:paraId="6C97F283" w14:textId="77777777" w:rsidTr="00333B80">
        <w:tc>
          <w:tcPr>
            <w:tcW w:w="2547" w:type="dxa"/>
          </w:tcPr>
          <w:p w14:paraId="1DB7F3B6" w14:textId="3D313D1B" w:rsidR="00223F0F" w:rsidRDefault="00223F0F" w:rsidP="00E30436">
            <w:pPr>
              <w:spacing w:after="200"/>
              <w:jc w:val="both"/>
            </w:pPr>
            <w:r>
              <w:t>Qualification of staff (RU)</w:t>
            </w:r>
          </w:p>
        </w:tc>
        <w:tc>
          <w:tcPr>
            <w:tcW w:w="2099" w:type="dxa"/>
            <w:shd w:val="clear" w:color="auto" w:fill="FFF2CC"/>
          </w:tcPr>
          <w:p w14:paraId="350D5F9D" w14:textId="4E9A1B84" w:rsidR="00223F0F" w:rsidRDefault="005D3E38" w:rsidP="00E30436">
            <w:pPr>
              <w:spacing w:after="200"/>
              <w:jc w:val="both"/>
            </w:pPr>
            <w:r>
              <w:t>Medium</w:t>
            </w:r>
          </w:p>
        </w:tc>
        <w:tc>
          <w:tcPr>
            <w:tcW w:w="2100" w:type="dxa"/>
            <w:shd w:val="clear" w:color="auto" w:fill="E3F0DA"/>
          </w:tcPr>
          <w:p w14:paraId="5D19E359" w14:textId="260A998E" w:rsidR="00223F0F" w:rsidRDefault="005D3E38" w:rsidP="00E30436">
            <w:pPr>
              <w:spacing w:after="200"/>
              <w:jc w:val="both"/>
            </w:pPr>
            <w:r>
              <w:t>Low</w:t>
            </w:r>
          </w:p>
        </w:tc>
        <w:tc>
          <w:tcPr>
            <w:tcW w:w="2100" w:type="dxa"/>
            <w:shd w:val="clear" w:color="auto" w:fill="FFF2CC"/>
          </w:tcPr>
          <w:p w14:paraId="4533BAF4" w14:textId="607EC8A4" w:rsidR="00223F0F" w:rsidRDefault="005D3E38" w:rsidP="00E30436">
            <w:pPr>
              <w:spacing w:after="200"/>
              <w:jc w:val="both"/>
            </w:pPr>
            <w:r>
              <w:t>Medium</w:t>
            </w:r>
          </w:p>
        </w:tc>
      </w:tr>
      <w:tr w:rsidR="00223F0F" w14:paraId="36F2A53F" w14:textId="77777777" w:rsidTr="00333B80">
        <w:tc>
          <w:tcPr>
            <w:tcW w:w="2547" w:type="dxa"/>
          </w:tcPr>
          <w:p w14:paraId="7EBF3918" w14:textId="3F074B00" w:rsidR="00223F0F" w:rsidRDefault="00223F0F" w:rsidP="00E30436">
            <w:pPr>
              <w:spacing w:after="200"/>
              <w:jc w:val="both"/>
            </w:pPr>
            <w:r>
              <w:t xml:space="preserve">Related </w:t>
            </w:r>
            <w:r w:rsidR="001C3B3C">
              <w:t xml:space="preserve">safety </w:t>
            </w:r>
            <w:r>
              <w:t>risks</w:t>
            </w:r>
          </w:p>
        </w:tc>
        <w:tc>
          <w:tcPr>
            <w:tcW w:w="2099" w:type="dxa"/>
            <w:shd w:val="clear" w:color="auto" w:fill="FFF2CC"/>
          </w:tcPr>
          <w:p w14:paraId="08FE4981" w14:textId="117EEF15" w:rsidR="00223F0F" w:rsidRDefault="005D3E38" w:rsidP="00E30436">
            <w:pPr>
              <w:spacing w:after="200"/>
              <w:jc w:val="both"/>
            </w:pPr>
            <w:r>
              <w:t>Medium</w:t>
            </w:r>
          </w:p>
        </w:tc>
        <w:tc>
          <w:tcPr>
            <w:tcW w:w="2100" w:type="dxa"/>
            <w:shd w:val="clear" w:color="auto" w:fill="E3F0DA"/>
          </w:tcPr>
          <w:p w14:paraId="1E56900A" w14:textId="77A5EDE1" w:rsidR="00223F0F" w:rsidRDefault="005D3E38" w:rsidP="00E30436">
            <w:pPr>
              <w:spacing w:after="200"/>
              <w:jc w:val="both"/>
            </w:pPr>
            <w:r>
              <w:t>Low</w:t>
            </w:r>
          </w:p>
        </w:tc>
        <w:tc>
          <w:tcPr>
            <w:tcW w:w="2100" w:type="dxa"/>
            <w:shd w:val="clear" w:color="auto" w:fill="FFF2CC"/>
          </w:tcPr>
          <w:p w14:paraId="79E08F9E" w14:textId="7D4A092C" w:rsidR="00223F0F" w:rsidRDefault="001C3B3C" w:rsidP="00E30436">
            <w:pPr>
              <w:spacing w:after="200"/>
              <w:jc w:val="both"/>
            </w:pPr>
            <w:r>
              <w:t>Medium</w:t>
            </w:r>
          </w:p>
        </w:tc>
      </w:tr>
    </w:tbl>
    <w:p w14:paraId="5E220FA5" w14:textId="77777777" w:rsidR="00223F0F" w:rsidRPr="00446605" w:rsidRDefault="00223F0F" w:rsidP="00E30436">
      <w:pPr>
        <w:spacing w:after="200"/>
        <w:jc w:val="both"/>
        <w:rPr>
          <w:lang w:eastAsia="en-US"/>
        </w:rPr>
      </w:pPr>
    </w:p>
    <w:p w14:paraId="30CA34BC" w14:textId="77777777" w:rsidR="001B2B97" w:rsidRDefault="001B2B97" w:rsidP="001B2B97">
      <w:pPr>
        <w:pStyle w:val="Heading2"/>
        <w:tabs>
          <w:tab w:val="num" w:pos="0"/>
        </w:tabs>
      </w:pPr>
      <w:bookmarkStart w:id="159" w:name="_Toc58224900"/>
      <w:bookmarkStart w:id="160" w:name="_Toc98763215"/>
      <w:r w:rsidRPr="00401CA8">
        <w:t>Solutions</w:t>
      </w:r>
      <w:bookmarkEnd w:id="159"/>
      <w:bookmarkEnd w:id="160"/>
    </w:p>
    <w:p w14:paraId="4C5BD01F" w14:textId="459A26BC" w:rsidR="0079641A" w:rsidRDefault="0079641A" w:rsidP="00E30436">
      <w:pPr>
        <w:spacing w:after="200"/>
        <w:jc w:val="both"/>
      </w:pPr>
      <w:r>
        <w:t xml:space="preserve">The solution of this issue is not in the scope of the ILB project, as it cannot be solved with ‘soft measures’, such as removing national rules or applying sector best practice. The change of the system separation points would require great investments in infrastructure updates. </w:t>
      </w:r>
    </w:p>
    <w:p w14:paraId="31F799FE" w14:textId="5677C8B6" w:rsidR="00E30436" w:rsidRDefault="00E30436" w:rsidP="00E30436">
      <w:pPr>
        <w:spacing w:after="200"/>
        <w:jc w:val="both"/>
      </w:pPr>
      <w:r>
        <w:t xml:space="preserve">The necessity to change the power supply at border stations will remain as technical issue on particular border crossings within Europe, as a complete harmonization of all power supply systems on short term is very unlikely due to the immense cost which would be caused by changing the power supply system of a whole country. Thus, the power supply change at border stations should be designed with respect to both the IMs and the RUs needs. Currently, there are no rules, regulations or sector best practises available on this topic. </w:t>
      </w:r>
    </w:p>
    <w:p w14:paraId="02DB7A8C" w14:textId="07EB262F" w:rsidR="00E30436" w:rsidRDefault="00E30436" w:rsidP="00E30436">
      <w:pPr>
        <w:spacing w:after="200"/>
        <w:jc w:val="both"/>
      </w:pPr>
      <w:r>
        <w:lastRenderedPageBreak/>
        <w:t>A possible solution would be the future development of best practises, which are recognized by both IMs and RUs</w:t>
      </w:r>
      <w:r w:rsidR="00223F0F">
        <w:t>.</w:t>
      </w:r>
      <w:r>
        <w:t xml:space="preserve"> These could then be used whenever an IM plans to upgrade a border station. The sector best practises could include descriptions of the available options with their advantages and disadvantages. Further, the decision-making process to identify the ideal option for a specific border station should be described. This might include calculation examples on how many station tracks should have switchable power supply and how many siding tracks are necessary in relation to that. </w:t>
      </w:r>
    </w:p>
    <w:p w14:paraId="38F8F519" w14:textId="77777777" w:rsidR="00E30436" w:rsidRDefault="00E30436" w:rsidP="00E30436">
      <w:pPr>
        <w:spacing w:after="200"/>
        <w:jc w:val="both"/>
      </w:pPr>
      <w:r>
        <w:t xml:space="preserve">In addition to best practise examples of infrastructure layout, calculation examples for fair usage fees might be provided as well. It is possible that the operating cost of the IMs will increase, depending on the technical design of the old and upgraded border station. To allocate the cost between RUs and IMs, the local access charges for the use of the border station might be adapted to the new situation. Depending on the actual cost for the IMs, it might be possible to set financial incentives for the use of multi-system locomotives or to increase access charges for switchable station tracks. Calculation examples complying with European legislation should be developed by IMs. </w:t>
      </w:r>
    </w:p>
    <w:p w14:paraId="41DF8851" w14:textId="77777777" w:rsidR="00E30436" w:rsidRDefault="00E30436" w:rsidP="00E30436">
      <w:pPr>
        <w:spacing w:after="200"/>
        <w:jc w:val="both"/>
      </w:pPr>
      <w:r>
        <w:t xml:space="preserve">UIC has made a first step in this direction, as their X-border subgroup has developed a draft “Concept for an ideal border section” in April 2020. Currently, the draft is considering the RUs’ standpoint only and covers both legal and technical aspects of border stations in general, including power supply. It is planned to include the IMs’ standpoint as well. In the end, this could lead to a suitable best-practise document, which could be used by all European Infrastructure Managers planning to upgrade their border stations. </w:t>
      </w:r>
    </w:p>
    <w:p w14:paraId="377D59CD" w14:textId="77777777" w:rsidR="00E30436" w:rsidRPr="00401CA8" w:rsidRDefault="00E30436" w:rsidP="00E30436">
      <w:pPr>
        <w:spacing w:after="200"/>
      </w:pPr>
      <w:r>
        <w:t>On level of the European Union, it might be considered if and how financial incentives can be created, e.g. by providing financing via CEF funds if border stations fulfil certain requirements. These possible financing options should take into account the complete design of the border station, not limited to power supply.</w:t>
      </w:r>
    </w:p>
    <w:p w14:paraId="25654AB7" w14:textId="77777777" w:rsidR="001B2B97" w:rsidRPr="00401CA8" w:rsidRDefault="001B2B97" w:rsidP="001B2B97">
      <w:pPr>
        <w:spacing w:after="200"/>
        <w:jc w:val="both"/>
      </w:pPr>
    </w:p>
    <w:p w14:paraId="39F01EE1" w14:textId="77777777" w:rsidR="001B2B97" w:rsidRPr="00401CA8" w:rsidRDefault="001B2B97" w:rsidP="001B2B97">
      <w:pPr>
        <w:spacing w:after="200"/>
        <w:jc w:val="both"/>
      </w:pPr>
    </w:p>
    <w:p w14:paraId="4D58BC2C" w14:textId="39B8B738" w:rsidR="00C22F16" w:rsidRPr="00401CA8" w:rsidRDefault="00C22F16" w:rsidP="00410DED">
      <w:pPr>
        <w:spacing w:after="200"/>
      </w:pPr>
    </w:p>
    <w:sectPr w:rsidR="00C22F16" w:rsidRPr="00401CA8" w:rsidSect="00406E2E">
      <w:type w:val="oddPage"/>
      <w:pgSz w:w="11906" w:h="16838" w:code="9"/>
      <w:pgMar w:top="1440" w:right="1440" w:bottom="1440" w:left="1440" w:header="709" w:footer="187" w:gutter="17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DE825" w14:textId="77777777" w:rsidR="00BF2A21" w:rsidRDefault="00BF2A21" w:rsidP="00161FFD">
      <w:pPr>
        <w:spacing w:line="240" w:lineRule="auto"/>
      </w:pPr>
      <w:r>
        <w:separator/>
      </w:r>
    </w:p>
  </w:endnote>
  <w:endnote w:type="continuationSeparator" w:id="0">
    <w:p w14:paraId="0A0BFFE7" w14:textId="77777777" w:rsidR="00BF2A21" w:rsidRDefault="00BF2A21" w:rsidP="00161FFD">
      <w:pPr>
        <w:spacing w:line="240" w:lineRule="auto"/>
      </w:pPr>
      <w:r>
        <w:continuationSeparator/>
      </w:r>
    </w:p>
  </w:endnote>
  <w:endnote w:type="continuationNotice" w:id="1">
    <w:p w14:paraId="0017C2D8" w14:textId="77777777" w:rsidR="00BF2A21" w:rsidRDefault="00BF2A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5422240"/>
      <w:docPartObj>
        <w:docPartGallery w:val="Page Numbers (Bottom of Page)"/>
        <w:docPartUnique/>
      </w:docPartObj>
    </w:sdtPr>
    <w:sdtEndPr>
      <w:rPr>
        <w:b/>
        <w:color w:val="CC282B"/>
        <w:lang w:eastAsia="en-US"/>
      </w:rPr>
    </w:sdtEndPr>
    <w:sdtContent>
      <w:p w14:paraId="113BBE59" w14:textId="3ADDF1E8" w:rsidR="007F4460" w:rsidRPr="005875C7" w:rsidRDefault="007F4460">
        <w:pPr>
          <w:pStyle w:val="Footer"/>
          <w:rPr>
            <w:b/>
            <w:color w:val="CC282B"/>
            <w:lang w:eastAsia="en-US"/>
          </w:rPr>
        </w:pPr>
        <w:r w:rsidRPr="005875C7">
          <w:rPr>
            <w:b/>
            <w:color w:val="CC282B"/>
            <w:lang w:eastAsia="en-US"/>
          </w:rPr>
          <w:fldChar w:fldCharType="begin"/>
        </w:r>
        <w:r w:rsidRPr="005875C7">
          <w:rPr>
            <w:b/>
            <w:color w:val="CC282B"/>
            <w:lang w:eastAsia="en-US"/>
          </w:rPr>
          <w:instrText xml:space="preserve"> PAGE   \* MERGEFORMAT </w:instrText>
        </w:r>
        <w:r w:rsidRPr="005875C7">
          <w:rPr>
            <w:b/>
            <w:color w:val="CC282B"/>
            <w:lang w:eastAsia="en-US"/>
          </w:rPr>
          <w:fldChar w:fldCharType="separate"/>
        </w:r>
        <w:r w:rsidR="00122B84">
          <w:rPr>
            <w:b/>
            <w:noProof/>
            <w:color w:val="CC282B"/>
            <w:lang w:eastAsia="en-US"/>
          </w:rPr>
          <w:t>2</w:t>
        </w:r>
        <w:r w:rsidRPr="005875C7">
          <w:rPr>
            <w:b/>
            <w:color w:val="CC282B"/>
            <w:lang w:eastAsia="en-US"/>
          </w:rPr>
          <w:fldChar w:fldCharType="end"/>
        </w:r>
        <w:r>
          <w:rPr>
            <w:b/>
            <w:color w:val="CC282B"/>
            <w:lang w:eastAsia="en-US"/>
          </w:rPr>
          <w:t xml:space="preserve">                                                                                                                        </w:t>
        </w:r>
      </w:p>
    </w:sdtContent>
  </w:sdt>
  <w:p w14:paraId="3C020DDC" w14:textId="77777777" w:rsidR="007F4460" w:rsidRDefault="007F44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083F" w14:textId="23B5EDA4" w:rsidR="007F4460" w:rsidRDefault="007F4460" w:rsidP="00B92B79">
    <w:pPr>
      <w:pStyle w:val="Footer"/>
    </w:pPr>
    <w:r>
      <w:rPr>
        <w:noProof/>
        <w:lang w:val="nl-NL"/>
      </w:rPr>
      <mc:AlternateContent>
        <mc:Choice Requires="wps">
          <w:drawing>
            <wp:anchor distT="0" distB="0" distL="114300" distR="114300" simplePos="0" relativeHeight="251655680" behindDoc="0" locked="0" layoutInCell="1" allowOverlap="1" wp14:anchorId="06D94FF4" wp14:editId="7AD3A034">
              <wp:simplePos x="0" y="0"/>
              <wp:positionH relativeFrom="page">
                <wp:posOffset>6506845</wp:posOffset>
              </wp:positionH>
              <wp:positionV relativeFrom="page">
                <wp:posOffset>9966960</wp:posOffset>
              </wp:positionV>
              <wp:extent cx="467995" cy="525145"/>
              <wp:effectExtent l="0" t="0" r="825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995"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7F4460" w14:paraId="45DF521A" w14:textId="77777777" w:rsidTr="00767DA3">
                            <w:trPr>
                              <w:trHeight w:hRule="exact" w:val="680"/>
                            </w:trPr>
                            <w:tc>
                              <w:tcPr>
                                <w:tcW w:w="117" w:type="dxa"/>
                                <w:tcBorders>
                                  <w:left w:val="single" w:sz="4" w:space="0" w:color="auto"/>
                                </w:tcBorders>
                              </w:tcPr>
                              <w:p w14:paraId="482357B4" w14:textId="77777777" w:rsidR="007F4460" w:rsidRDefault="007F4460" w:rsidP="00767DA3">
                                <w:pPr>
                                  <w:pStyle w:val="DSPageNumber"/>
                                </w:pPr>
                              </w:p>
                            </w:tc>
                            <w:tc>
                              <w:tcPr>
                                <w:tcW w:w="612" w:type="dxa"/>
                              </w:tcPr>
                              <w:sdt>
                                <w:sdtPr>
                                  <w:id w:val="543641597"/>
                                  <w:docPartObj>
                                    <w:docPartGallery w:val="Page Numbers (Bottom of Page)"/>
                                    <w:docPartUnique/>
                                  </w:docPartObj>
                                </w:sdtPr>
                                <w:sdtEndPr/>
                                <w:sdtContent>
                                  <w:p w14:paraId="0EE86A30" w14:textId="19EAB74C" w:rsidR="007F4460" w:rsidRDefault="007F4460" w:rsidP="00767DA3">
                                    <w:pPr>
                                      <w:pStyle w:val="DSPageNumber"/>
                                      <w:rPr>
                                        <w:color w:val="auto"/>
                                      </w:rPr>
                                    </w:pPr>
                                    <w:r w:rsidRPr="003F29AE">
                                      <w:fldChar w:fldCharType="begin"/>
                                    </w:r>
                                    <w:r w:rsidRPr="003F29AE">
                                      <w:instrText>PAGE   \* MERGEFORMAT</w:instrText>
                                    </w:r>
                                    <w:r w:rsidRPr="003F29AE">
                                      <w:fldChar w:fldCharType="separate"/>
                                    </w:r>
                                    <w:r>
                                      <w:rPr>
                                        <w:noProof/>
                                      </w:rPr>
                                      <w:t>5</w:t>
                                    </w:r>
                                    <w:r w:rsidRPr="003F29AE">
                                      <w:fldChar w:fldCharType="end"/>
                                    </w:r>
                                  </w:p>
                                </w:sdtContent>
                              </w:sdt>
                              <w:p w14:paraId="053E6618" w14:textId="77777777" w:rsidR="007F4460" w:rsidRDefault="007F4460" w:rsidP="00767DA3">
                                <w:pPr>
                                  <w:pStyle w:val="DSPageNumber"/>
                                </w:pPr>
                              </w:p>
                            </w:tc>
                          </w:tr>
                        </w:tbl>
                        <w:p w14:paraId="235D8FCE" w14:textId="77777777" w:rsidR="007F4460" w:rsidRDefault="007F4460" w:rsidP="00B92B7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D94FF4" id="_x0000_t202" coordsize="21600,21600" o:spt="202" path="m,l,21600r21600,l21600,xe">
              <v:stroke joinstyle="miter"/>
              <v:path gradientshapeok="t" o:connecttype="rect"/>
            </v:shapetype>
            <v:shape id="Text Box 7" o:spid="_x0000_s1028" type="#_x0000_t202" style="position:absolute;margin-left:512.35pt;margin-top:784.8pt;width:36.85pt;height:41.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" filled="f" stroked="f" strokeweight=".5pt">
              <v:path arrowok="t"/>
              <v:textbox inset="0,0,0,0">
                <w:txbxContent>
                  <w:tbl>
                    <w:tblPr>
                      <w:tblW w:w="0" w:type="auto"/>
                      <w:tblCellMar>
                        <w:top w:w="57" w:type="dxa"/>
                        <w:left w:w="0" w:type="dxa"/>
                        <w:right w:w="0" w:type="dxa"/>
                      </w:tblCellMar>
                      <w:tblLook w:val="04A0" w:firstRow="1" w:lastRow="0" w:firstColumn="1" w:lastColumn="0" w:noHBand="0" w:noVBand="1"/>
                    </w:tblPr>
                    <w:tblGrid>
                      <w:gridCol w:w="117"/>
                      <w:gridCol w:w="612"/>
                    </w:tblGrid>
                    <w:tr w:rsidR="007F4460" w14:paraId="45DF521A" w14:textId="77777777" w:rsidTr="00767DA3">
                      <w:trPr>
                        <w:trHeight w:hRule="exact" w:val="680"/>
                      </w:trPr>
                      <w:tc>
                        <w:tcPr>
                          <w:tcW w:w="117" w:type="dxa"/>
                          <w:tcBorders>
                            <w:left w:val="single" w:sz="4" w:space="0" w:color="auto"/>
                          </w:tcBorders>
                        </w:tcPr>
                        <w:p w14:paraId="482357B4" w14:textId="77777777" w:rsidR="007F4460" w:rsidRDefault="007F4460" w:rsidP="00767DA3">
                          <w:pPr>
                            <w:pStyle w:val="DSPageNumber"/>
                          </w:pPr>
                        </w:p>
                      </w:tc>
                      <w:tc>
                        <w:tcPr>
                          <w:tcW w:w="612" w:type="dxa"/>
                        </w:tcPr>
                        <w:sdt>
                          <w:sdtPr>
                            <w:id w:val="543641597"/>
                            <w:docPartObj>
                              <w:docPartGallery w:val="Page Numbers (Bottom of Page)"/>
                              <w:docPartUnique/>
                            </w:docPartObj>
                          </w:sdtPr>
                          <w:sdtEndPr/>
                          <w:sdtContent>
                            <w:p w14:paraId="0EE86A30" w14:textId="19EAB74C" w:rsidR="007F4460" w:rsidRDefault="007F4460" w:rsidP="00767DA3">
                              <w:pPr>
                                <w:pStyle w:val="DSPageNumber"/>
                                <w:rPr>
                                  <w:color w:val="auto"/>
                                </w:rPr>
                              </w:pPr>
                              <w:r w:rsidRPr="003F29AE">
                                <w:fldChar w:fldCharType="begin"/>
                              </w:r>
                              <w:r w:rsidRPr="003F29AE">
                                <w:instrText>PAGE   \* MERGEFORMAT</w:instrText>
                              </w:r>
                              <w:r w:rsidRPr="003F29AE">
                                <w:fldChar w:fldCharType="separate"/>
                              </w:r>
                              <w:r>
                                <w:rPr>
                                  <w:noProof/>
                                </w:rPr>
                                <w:t>5</w:t>
                              </w:r>
                              <w:r w:rsidRPr="003F29AE">
                                <w:fldChar w:fldCharType="end"/>
                              </w:r>
                            </w:p>
                          </w:sdtContent>
                        </w:sdt>
                        <w:p w14:paraId="053E6618" w14:textId="77777777" w:rsidR="007F4460" w:rsidRDefault="007F4460" w:rsidP="00767DA3">
                          <w:pPr>
                            <w:pStyle w:val="DSPageNumber"/>
                          </w:pPr>
                        </w:p>
                      </w:tc>
                    </w:tr>
                  </w:tbl>
                  <w:p w14:paraId="235D8FCE" w14:textId="77777777" w:rsidR="007F4460" w:rsidRDefault="007F4460" w:rsidP="00B92B79"/>
                </w:txbxContent>
              </v:textbox>
              <w10:wrap anchorx="page" anchory="page"/>
            </v:shape>
          </w:pict>
        </mc:Fallback>
      </mc:AlternateContent>
    </w:r>
  </w:p>
  <w:tbl>
    <w:tblPr>
      <w:tblW w:w="5670" w:type="dxa"/>
      <w:tblInd w:w="-641" w:type="dxa"/>
      <w:tblCellMar>
        <w:left w:w="0" w:type="dxa"/>
        <w:right w:w="0" w:type="dxa"/>
      </w:tblCellMar>
      <w:tblLook w:val="04A0" w:firstRow="1" w:lastRow="0" w:firstColumn="1" w:lastColumn="0" w:noHBand="0" w:noVBand="1"/>
    </w:tblPr>
    <w:tblGrid>
      <w:gridCol w:w="5670"/>
    </w:tblGrid>
    <w:tr w:rsidR="007F4460" w14:paraId="0F69A01A" w14:textId="77777777" w:rsidTr="00767DA3">
      <w:trPr>
        <w:trHeight w:val="680"/>
      </w:trPr>
      <w:tc>
        <w:tcPr>
          <w:tcW w:w="5670" w:type="dxa"/>
        </w:tcPr>
        <w:p w14:paraId="046E1D60" w14:textId="77777777" w:rsidR="007F4460" w:rsidRDefault="007F4460" w:rsidP="00767DA3">
          <w:pPr>
            <w:pStyle w:val="DSPageNumber"/>
          </w:pPr>
        </w:p>
      </w:tc>
    </w:tr>
  </w:tbl>
  <w:p w14:paraId="622FD012" w14:textId="77777777" w:rsidR="007F4460" w:rsidRPr="00B92B79" w:rsidRDefault="007F4460" w:rsidP="00B92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4CA62" w14:textId="77777777" w:rsidR="007F4460" w:rsidRDefault="007F4460" w:rsidP="003D3149">
    <w:pPr>
      <w:pStyle w:val="Footer"/>
    </w:pPr>
  </w:p>
  <w:p w14:paraId="7F3506DC" w14:textId="77777777" w:rsidR="007F4460" w:rsidRDefault="007F446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 w:tblpYSpec="bottom"/>
      <w:tblOverlap w:val="never"/>
      <w:tblW w:w="2183" w:type="dxa"/>
      <w:tblLayout w:type="fixed"/>
      <w:tblCellMar>
        <w:left w:w="0" w:type="dxa"/>
        <w:right w:w="0" w:type="dxa"/>
      </w:tblCellMar>
      <w:tblLook w:val="04A0" w:firstRow="1" w:lastRow="0" w:firstColumn="1" w:lastColumn="0" w:noHBand="0" w:noVBand="1"/>
    </w:tblPr>
    <w:tblGrid>
      <w:gridCol w:w="1276"/>
      <w:gridCol w:w="907"/>
    </w:tblGrid>
    <w:tr w:rsidR="007F4460" w14:paraId="7DD6E600" w14:textId="77777777" w:rsidTr="00E9018E">
      <w:trPr>
        <w:trHeight w:hRule="exact" w:val="1134"/>
      </w:trPr>
      <w:tc>
        <w:tcPr>
          <w:tcW w:w="1276" w:type="dxa"/>
        </w:tcPr>
        <w:p w14:paraId="4F2E3994" w14:textId="77777777" w:rsidR="007F4460" w:rsidRDefault="007F4460" w:rsidP="006A220B">
          <w:pPr>
            <w:pStyle w:val="DSProjectNumberFooterLeft"/>
            <w:framePr w:wrap="auto" w:vAnchor="margin" w:hAnchor="text" w:xAlign="left" w:yAlign="inline"/>
            <w:suppressOverlap w:val="0"/>
            <w:jc w:val="center"/>
          </w:pPr>
          <w:bookmarkStart w:id="12" w:name="bmBULocation_logo_report" w:colFirst="1" w:colLast="1"/>
          <w:bookmarkStart w:id="13" w:name="bmReferenceNumber" w:colFirst="0" w:colLast="0"/>
          <w:r>
            <w:t>10093</w:t>
          </w:r>
        </w:p>
      </w:tc>
      <w:tc>
        <w:tcPr>
          <w:tcW w:w="907" w:type="dxa"/>
        </w:tcPr>
        <w:p w14:paraId="3B63C705" w14:textId="77777777" w:rsidR="007F4460" w:rsidRDefault="007F4460" w:rsidP="00767DA3">
          <w:pPr>
            <w:jc w:val="right"/>
            <w:rPr>
              <w:b/>
              <w:lang w:eastAsia="en-US"/>
            </w:rPr>
          </w:pPr>
          <w:r w:rsidRPr="00D6603D">
            <w:rPr>
              <w:noProof/>
              <w:lang w:val="nl-NL"/>
            </w:rPr>
            <w:drawing>
              <wp:anchor distT="0" distB="0" distL="114300" distR="114300" simplePos="0" relativeHeight="251653632" behindDoc="1" locked="0" layoutInCell="1" allowOverlap="1" wp14:anchorId="59DCFCF6" wp14:editId="0DE1417C">
                <wp:simplePos x="0" y="0"/>
                <wp:positionH relativeFrom="margin">
                  <wp:posOffset>-635</wp:posOffset>
                </wp:positionH>
                <wp:positionV relativeFrom="paragraph">
                  <wp:posOffset>1558925</wp:posOffset>
                </wp:positionV>
                <wp:extent cx="1603375" cy="469900"/>
                <wp:effectExtent l="0" t="0" r="0" b="6350"/>
                <wp:wrapThrough wrapText="bothSides">
                  <wp:wrapPolygon edited="0">
                    <wp:start x="0" y="0"/>
                    <wp:lineTo x="0" y="21016"/>
                    <wp:lineTo x="21301" y="21016"/>
                    <wp:lineTo x="21301" y="0"/>
                    <wp:lineTo x="0" y="0"/>
                  </wp:wrapPolygon>
                </wp:wrapThrough>
                <wp:docPr id="15" name="Picture 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35851" b="34841"/>
                        <a:stretch/>
                      </pic:blipFill>
                      <pic:spPr bwMode="auto">
                        <a:xfrm>
                          <a:off x="0" y="0"/>
                          <a:ext cx="1603375" cy="469900"/>
                        </a:xfrm>
                        <a:prstGeom prst="rect">
                          <a:avLst/>
                        </a:prstGeom>
                        <a:ln>
                          <a:noFill/>
                        </a:ln>
                        <a:extLst>
                          <a:ext uri="{53640926-AAD7-44D8-BBD7-CCE9431645EC}">
                            <a14:shadowObscured xmlns:a14="http://schemas.microsoft.com/office/drawing/2010/main"/>
                          </a:ext>
                        </a:extLst>
                      </pic:spPr>
                    </pic:pic>
                  </a:graphicData>
                </a:graphic>
              </wp:anchor>
            </w:drawing>
          </w:r>
        </w:p>
      </w:tc>
    </w:tr>
  </w:tbl>
  <w:bookmarkEnd w:id="12"/>
  <w:bookmarkEnd w:id="13"/>
  <w:p w14:paraId="38429060" w14:textId="32D68C30" w:rsidR="007F4460" w:rsidRPr="00CE469E" w:rsidRDefault="007F4460" w:rsidP="00CE469E">
    <w:pPr>
      <w:pStyle w:val="Footer"/>
    </w:pPr>
    <w:r>
      <w:rPr>
        <w:noProof/>
        <w:lang w:val="nl-NL"/>
      </w:rPr>
      <mc:AlternateContent>
        <mc:Choice Requires="wps">
          <w:drawing>
            <wp:anchor distT="0" distB="0" distL="114300" distR="114300" simplePos="0" relativeHeight="251656704" behindDoc="0" locked="0" layoutInCell="1" allowOverlap="1" wp14:anchorId="1599FCE7" wp14:editId="0811EDA5">
              <wp:simplePos x="0" y="0"/>
              <wp:positionH relativeFrom="page">
                <wp:align>right</wp:align>
              </wp:positionH>
              <wp:positionV relativeFrom="page">
                <wp:align>bottom</wp:align>
              </wp:positionV>
              <wp:extent cx="1094105" cy="720090"/>
              <wp:effectExtent l="0" t="0" r="10795" b="381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720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CellMar>
                              <w:top w:w="57" w:type="dxa"/>
                              <w:left w:w="0" w:type="dxa"/>
                              <w:right w:w="0" w:type="dxa"/>
                            </w:tblCellMar>
                            <w:tblLook w:val="04A0" w:firstRow="1" w:lastRow="0" w:firstColumn="1" w:lastColumn="0" w:noHBand="0" w:noVBand="1"/>
                          </w:tblPr>
                          <w:tblGrid>
                            <w:gridCol w:w="117"/>
                            <w:gridCol w:w="1589"/>
                          </w:tblGrid>
                          <w:tr w:rsidR="007F4460" w14:paraId="3F274651" w14:textId="77777777" w:rsidTr="00767DA3">
                            <w:trPr>
                              <w:trHeight w:hRule="exact" w:val="680"/>
                            </w:trPr>
                            <w:tc>
                              <w:tcPr>
                                <w:tcW w:w="117" w:type="dxa"/>
                                <w:tcBorders>
                                  <w:top w:val="nil"/>
                                  <w:left w:val="single" w:sz="4" w:space="0" w:color="auto"/>
                                  <w:bottom w:val="nil"/>
                                  <w:right w:val="nil"/>
                                </w:tcBorders>
                              </w:tcPr>
                              <w:p w14:paraId="7D0538AD" w14:textId="77777777" w:rsidR="007F4460" w:rsidRDefault="007F4460">
                                <w:pPr>
                                  <w:pStyle w:val="DSPageNumber"/>
                                  <w:rPr>
                                    <w:lang w:eastAsia="en-US"/>
                                  </w:rPr>
                                </w:pPr>
                              </w:p>
                            </w:tc>
                            <w:tc>
                              <w:tcPr>
                                <w:tcW w:w="1589" w:type="dxa"/>
                              </w:tcPr>
                              <w:sdt>
                                <w:sdtPr>
                                  <w:rPr>
                                    <w:lang w:eastAsia="en-US"/>
                                  </w:rPr>
                                  <w:id w:val="1805201469"/>
                                  <w:docPartObj>
                                    <w:docPartGallery w:val="Page Numbers (Bottom of Page)"/>
                                    <w:docPartUnique/>
                                  </w:docPartObj>
                                </w:sdtPr>
                                <w:sdtEndPr/>
                                <w:sdtContent>
                                  <w:p w14:paraId="4C5C33AB" w14:textId="0FB6EEEF" w:rsidR="007F4460" w:rsidRDefault="007F4460">
                                    <w:pPr>
                                      <w:pStyle w:val="DSPageNumber"/>
                                      <w:rPr>
                                        <w:color w:val="auto"/>
                                        <w:lang w:eastAsia="en-US"/>
                                      </w:rPr>
                                    </w:pPr>
                                    <w:r>
                                      <w:rPr>
                                        <w:lang w:eastAsia="en-US"/>
                                      </w:rPr>
                                      <w:fldChar w:fldCharType="begin"/>
                                    </w:r>
                                    <w:r>
                                      <w:rPr>
                                        <w:lang w:eastAsia="en-US"/>
                                      </w:rPr>
                                      <w:instrText>PAGE   \* MERGEFORMAT</w:instrText>
                                    </w:r>
                                    <w:r>
                                      <w:rPr>
                                        <w:lang w:eastAsia="en-US"/>
                                      </w:rPr>
                                      <w:fldChar w:fldCharType="separate"/>
                                    </w:r>
                                    <w:r w:rsidR="00122B84">
                                      <w:rPr>
                                        <w:noProof/>
                                        <w:lang w:eastAsia="en-US"/>
                                      </w:rPr>
                                      <w:t>21</w:t>
                                    </w:r>
                                    <w:r>
                                      <w:rPr>
                                        <w:lang w:eastAsia="en-US"/>
                                      </w:rPr>
                                      <w:fldChar w:fldCharType="end"/>
                                    </w:r>
                                  </w:p>
                                </w:sdtContent>
                              </w:sdt>
                              <w:p w14:paraId="0836F37A" w14:textId="77777777" w:rsidR="007F4460" w:rsidRDefault="007F4460">
                                <w:pPr>
                                  <w:pStyle w:val="DSPageNumber"/>
                                  <w:rPr>
                                    <w:lang w:eastAsia="en-US"/>
                                  </w:rPr>
                                </w:pPr>
                              </w:p>
                            </w:tc>
                          </w:tr>
                        </w:tbl>
                        <w:p w14:paraId="60C177B4" w14:textId="77777777" w:rsidR="007F4460" w:rsidRDefault="007F4460" w:rsidP="00CE469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9FCE7" id="_x0000_t202" coordsize="21600,21600" o:spt="202" path="m,l,21600r21600,l21600,xe">
              <v:stroke joinstyle="miter"/>
              <v:path gradientshapeok="t" o:connecttype="rect"/>
            </v:shapetype>
            <v:shape id="Text Box 11" o:spid="_x0000_s1029" type="#_x0000_t202" style="position:absolute;margin-left:34.95pt;margin-top:0;width:86.15pt;height:56.7pt;z-index:25165670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" filled="f" stroked="f" strokeweight=".5pt">
              <v:path arrowok="t"/>
              <v:textbox inset="0,0,0,0">
                <w:txbxContent>
                  <w:tbl>
                    <w:tblPr>
                      <w:tblW w:w="0" w:type="auto"/>
                      <w:tblCellMar>
                        <w:top w:w="57" w:type="dxa"/>
                        <w:left w:w="0" w:type="dxa"/>
                        <w:right w:w="0" w:type="dxa"/>
                      </w:tblCellMar>
                      <w:tblLook w:val="04A0" w:firstRow="1" w:lastRow="0" w:firstColumn="1" w:lastColumn="0" w:noHBand="0" w:noVBand="1"/>
                    </w:tblPr>
                    <w:tblGrid>
                      <w:gridCol w:w="117"/>
                      <w:gridCol w:w="1589"/>
                    </w:tblGrid>
                    <w:tr w:rsidR="007F4460" w14:paraId="3F274651" w14:textId="77777777" w:rsidTr="00767DA3">
                      <w:trPr>
                        <w:trHeight w:hRule="exact" w:val="680"/>
                      </w:trPr>
                      <w:tc>
                        <w:tcPr>
                          <w:tcW w:w="117" w:type="dxa"/>
                          <w:tcBorders>
                            <w:top w:val="nil"/>
                            <w:left w:val="single" w:sz="4" w:space="0" w:color="auto"/>
                            <w:bottom w:val="nil"/>
                            <w:right w:val="nil"/>
                          </w:tcBorders>
                        </w:tcPr>
                        <w:p w14:paraId="7D0538AD" w14:textId="77777777" w:rsidR="007F4460" w:rsidRDefault="007F4460">
                          <w:pPr>
                            <w:pStyle w:val="DSPageNumber"/>
                            <w:rPr>
                              <w:lang w:eastAsia="en-US"/>
                            </w:rPr>
                          </w:pPr>
                        </w:p>
                      </w:tc>
                      <w:tc>
                        <w:tcPr>
                          <w:tcW w:w="1589" w:type="dxa"/>
                        </w:tcPr>
                        <w:sdt>
                          <w:sdtPr>
                            <w:rPr>
                              <w:lang w:eastAsia="en-US"/>
                            </w:rPr>
                            <w:id w:val="1805201469"/>
                            <w:docPartObj>
                              <w:docPartGallery w:val="Page Numbers (Bottom of Page)"/>
                              <w:docPartUnique/>
                            </w:docPartObj>
                          </w:sdtPr>
                          <w:sdtEndPr/>
                          <w:sdtContent>
                            <w:p w14:paraId="4C5C33AB" w14:textId="0FB6EEEF" w:rsidR="007F4460" w:rsidRDefault="007F4460">
                              <w:pPr>
                                <w:pStyle w:val="DSPageNumber"/>
                                <w:rPr>
                                  <w:color w:val="auto"/>
                                  <w:lang w:eastAsia="en-US"/>
                                </w:rPr>
                              </w:pPr>
                              <w:r>
                                <w:rPr>
                                  <w:lang w:eastAsia="en-US"/>
                                </w:rPr>
                                <w:fldChar w:fldCharType="begin"/>
                              </w:r>
                              <w:r>
                                <w:rPr>
                                  <w:lang w:eastAsia="en-US"/>
                                </w:rPr>
                                <w:instrText>PAGE   \* MERGEFORMAT</w:instrText>
                              </w:r>
                              <w:r>
                                <w:rPr>
                                  <w:lang w:eastAsia="en-US"/>
                                </w:rPr>
                                <w:fldChar w:fldCharType="separate"/>
                              </w:r>
                              <w:r w:rsidR="00122B84">
                                <w:rPr>
                                  <w:noProof/>
                                  <w:lang w:eastAsia="en-US"/>
                                </w:rPr>
                                <w:t>21</w:t>
                              </w:r>
                              <w:r>
                                <w:rPr>
                                  <w:lang w:eastAsia="en-US"/>
                                </w:rPr>
                                <w:fldChar w:fldCharType="end"/>
                              </w:r>
                            </w:p>
                          </w:sdtContent>
                        </w:sdt>
                        <w:p w14:paraId="0836F37A" w14:textId="77777777" w:rsidR="007F4460" w:rsidRDefault="007F4460">
                          <w:pPr>
                            <w:pStyle w:val="DSPageNumber"/>
                            <w:rPr>
                              <w:lang w:eastAsia="en-US"/>
                            </w:rPr>
                          </w:pPr>
                        </w:p>
                      </w:tc>
                    </w:tr>
                  </w:tbl>
                  <w:p w14:paraId="60C177B4" w14:textId="77777777" w:rsidR="007F4460" w:rsidRDefault="007F4460" w:rsidP="00CE469E"/>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89688" w14:textId="77777777" w:rsidR="007F4460" w:rsidRDefault="007F4460" w:rsidP="003D3149">
    <w:pPr>
      <w:pStyle w:val="Footer"/>
    </w:pPr>
  </w:p>
  <w:p w14:paraId="7313B8A5" w14:textId="77777777" w:rsidR="007F4460" w:rsidRDefault="007F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C42E3" w14:textId="77777777" w:rsidR="00BF2A21" w:rsidRDefault="00BF2A21" w:rsidP="00161FFD">
      <w:pPr>
        <w:spacing w:line="240" w:lineRule="auto"/>
      </w:pPr>
      <w:r>
        <w:separator/>
      </w:r>
    </w:p>
  </w:footnote>
  <w:footnote w:type="continuationSeparator" w:id="0">
    <w:p w14:paraId="147D703D" w14:textId="77777777" w:rsidR="00BF2A21" w:rsidRDefault="00BF2A21" w:rsidP="00161FFD">
      <w:pPr>
        <w:spacing w:line="240" w:lineRule="auto"/>
      </w:pPr>
      <w:r>
        <w:continuationSeparator/>
      </w:r>
    </w:p>
  </w:footnote>
  <w:footnote w:type="continuationNotice" w:id="1">
    <w:p w14:paraId="73D7969D" w14:textId="77777777" w:rsidR="00BF2A21" w:rsidRDefault="00BF2A21">
      <w:pPr>
        <w:spacing w:line="240" w:lineRule="auto"/>
      </w:pPr>
    </w:p>
  </w:footnote>
  <w:footnote w:id="2">
    <w:p w14:paraId="05D76E92" w14:textId="25ACB587" w:rsidR="007F4460" w:rsidRPr="00B060EF" w:rsidRDefault="007F4460" w:rsidP="00473C53">
      <w:pPr>
        <w:pStyle w:val="FootnoteText"/>
        <w:rPr>
          <w:lang w:val="de-DE"/>
        </w:rPr>
      </w:pPr>
      <w:r>
        <w:rPr>
          <w:rStyle w:val="FootnoteReference"/>
        </w:rPr>
        <w:footnoteRef/>
      </w:r>
      <w:r>
        <w:t xml:space="preserve"> General Safety Regulations, Basic Principles (PT: Regulamento Geral de Segurança, Principios fundamentais)</w:t>
      </w:r>
    </w:p>
  </w:footnote>
  <w:footnote w:id="3">
    <w:p w14:paraId="04A2A94D" w14:textId="5997973C" w:rsidR="007F4460" w:rsidRPr="00B060EF" w:rsidRDefault="007F4460">
      <w:pPr>
        <w:pStyle w:val="FootnoteText"/>
        <w:rPr>
          <w:lang w:val="de-DE"/>
        </w:rPr>
      </w:pPr>
      <w:r>
        <w:rPr>
          <w:rStyle w:val="FootnoteReference"/>
        </w:rPr>
        <w:footnoteRef/>
      </w:r>
      <w:r>
        <w:t xml:space="preserve"> </w:t>
      </w:r>
      <w:r w:rsidRPr="00473C53">
        <w:t>Regulation of traction and braking No 006/2005 of national law, MoT order No 1815/2005 on traction and braking rules</w:t>
      </w:r>
    </w:p>
  </w:footnote>
  <w:footnote w:id="4">
    <w:p w14:paraId="3F3A58C3" w14:textId="77777777" w:rsidR="007F4460" w:rsidRDefault="007F4460" w:rsidP="00B374AD">
      <w:pPr>
        <w:pStyle w:val="FootnoteText"/>
      </w:pPr>
      <w:r>
        <w:rPr>
          <w:rStyle w:val="FootnoteReference"/>
        </w:rPr>
        <w:footnoteRef/>
      </w:r>
      <w:r w:rsidRPr="00A02294">
        <w:rPr>
          <w:rFonts w:asciiTheme="majorHAnsi" w:hAnsiTheme="majorHAnsi" w:cs="Arial"/>
          <w:sz w:val="16"/>
          <w:szCs w:val="16"/>
        </w:rPr>
        <w:t>CONNECTING EUROPE FACILITY (CEF) – Transport grants 2014-2020</w:t>
      </w:r>
      <w:r>
        <w:t xml:space="preserve"> – State of play June 2020 </w:t>
      </w:r>
      <w:r w:rsidRPr="005C0920">
        <w:t>https://ec.europa.eu/inea/sites/inea/files/cefpub/eu_investment_in_transport_in_romania.pdf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087B" w14:textId="77777777" w:rsidR="007F4460" w:rsidRDefault="007F4460" w:rsidP="0019224C">
    <w:pPr>
      <w:pStyle w:val="Header"/>
    </w:pPr>
  </w:p>
  <w:p w14:paraId="4DBB4A4C" w14:textId="77777777" w:rsidR="007F4460" w:rsidRPr="0019224C" w:rsidRDefault="007F4460" w:rsidP="001922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779"/>
    <w:multiLevelType w:val="hybridMultilevel"/>
    <w:tmpl w:val="4E0A49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4A0"/>
    <w:multiLevelType w:val="hybridMultilevel"/>
    <w:tmpl w:val="4AAE8C70"/>
    <w:lvl w:ilvl="0" w:tplc="06E4D5A6">
      <w:start w:val="1"/>
      <w:numFmt w:val="bullet"/>
      <w:lvlText w:val="•"/>
      <w:lvlJc w:val="left"/>
      <w:pPr>
        <w:tabs>
          <w:tab w:val="num" w:pos="720"/>
        </w:tabs>
        <w:ind w:left="720" w:hanging="360"/>
      </w:pPr>
      <w:rPr>
        <w:rFonts w:ascii="Arial" w:hAnsi="Arial" w:hint="default"/>
      </w:rPr>
    </w:lvl>
    <w:lvl w:ilvl="1" w:tplc="FFD40E12" w:tentative="1">
      <w:start w:val="1"/>
      <w:numFmt w:val="bullet"/>
      <w:lvlText w:val="•"/>
      <w:lvlJc w:val="left"/>
      <w:pPr>
        <w:tabs>
          <w:tab w:val="num" w:pos="1440"/>
        </w:tabs>
        <w:ind w:left="1440" w:hanging="360"/>
      </w:pPr>
      <w:rPr>
        <w:rFonts w:ascii="Arial" w:hAnsi="Arial" w:hint="default"/>
      </w:rPr>
    </w:lvl>
    <w:lvl w:ilvl="2" w:tplc="261C59BE" w:tentative="1">
      <w:start w:val="1"/>
      <w:numFmt w:val="bullet"/>
      <w:lvlText w:val="•"/>
      <w:lvlJc w:val="left"/>
      <w:pPr>
        <w:tabs>
          <w:tab w:val="num" w:pos="2160"/>
        </w:tabs>
        <w:ind w:left="2160" w:hanging="360"/>
      </w:pPr>
      <w:rPr>
        <w:rFonts w:ascii="Arial" w:hAnsi="Arial" w:hint="default"/>
      </w:rPr>
    </w:lvl>
    <w:lvl w:ilvl="3" w:tplc="444EC2BC" w:tentative="1">
      <w:start w:val="1"/>
      <w:numFmt w:val="bullet"/>
      <w:lvlText w:val="•"/>
      <w:lvlJc w:val="left"/>
      <w:pPr>
        <w:tabs>
          <w:tab w:val="num" w:pos="2880"/>
        </w:tabs>
        <w:ind w:left="2880" w:hanging="360"/>
      </w:pPr>
      <w:rPr>
        <w:rFonts w:ascii="Arial" w:hAnsi="Arial" w:hint="default"/>
      </w:rPr>
    </w:lvl>
    <w:lvl w:ilvl="4" w:tplc="34FC2F0E" w:tentative="1">
      <w:start w:val="1"/>
      <w:numFmt w:val="bullet"/>
      <w:lvlText w:val="•"/>
      <w:lvlJc w:val="left"/>
      <w:pPr>
        <w:tabs>
          <w:tab w:val="num" w:pos="3600"/>
        </w:tabs>
        <w:ind w:left="3600" w:hanging="360"/>
      </w:pPr>
      <w:rPr>
        <w:rFonts w:ascii="Arial" w:hAnsi="Arial" w:hint="default"/>
      </w:rPr>
    </w:lvl>
    <w:lvl w:ilvl="5" w:tplc="ACA6DAA2" w:tentative="1">
      <w:start w:val="1"/>
      <w:numFmt w:val="bullet"/>
      <w:lvlText w:val="•"/>
      <w:lvlJc w:val="left"/>
      <w:pPr>
        <w:tabs>
          <w:tab w:val="num" w:pos="4320"/>
        </w:tabs>
        <w:ind w:left="4320" w:hanging="360"/>
      </w:pPr>
      <w:rPr>
        <w:rFonts w:ascii="Arial" w:hAnsi="Arial" w:hint="default"/>
      </w:rPr>
    </w:lvl>
    <w:lvl w:ilvl="6" w:tplc="24123836" w:tentative="1">
      <w:start w:val="1"/>
      <w:numFmt w:val="bullet"/>
      <w:lvlText w:val="•"/>
      <w:lvlJc w:val="left"/>
      <w:pPr>
        <w:tabs>
          <w:tab w:val="num" w:pos="5040"/>
        </w:tabs>
        <w:ind w:left="5040" w:hanging="360"/>
      </w:pPr>
      <w:rPr>
        <w:rFonts w:ascii="Arial" w:hAnsi="Arial" w:hint="default"/>
      </w:rPr>
    </w:lvl>
    <w:lvl w:ilvl="7" w:tplc="D5D6FAA0" w:tentative="1">
      <w:start w:val="1"/>
      <w:numFmt w:val="bullet"/>
      <w:lvlText w:val="•"/>
      <w:lvlJc w:val="left"/>
      <w:pPr>
        <w:tabs>
          <w:tab w:val="num" w:pos="5760"/>
        </w:tabs>
        <w:ind w:left="5760" w:hanging="360"/>
      </w:pPr>
      <w:rPr>
        <w:rFonts w:ascii="Arial" w:hAnsi="Arial" w:hint="default"/>
      </w:rPr>
    </w:lvl>
    <w:lvl w:ilvl="8" w:tplc="6194DA5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4564CC"/>
    <w:multiLevelType w:val="hybridMultilevel"/>
    <w:tmpl w:val="56C4F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922309"/>
    <w:multiLevelType w:val="multilevel"/>
    <w:tmpl w:val="B288AE82"/>
    <w:lvl w:ilvl="0">
      <w:numFmt w:val="decimal"/>
      <w:pStyle w:val="Heading1"/>
      <w:lvlText w:val="%1"/>
      <w:lvlJc w:val="right"/>
      <w:pPr>
        <w:tabs>
          <w:tab w:val="num" w:pos="567"/>
        </w:tabs>
        <w:ind w:left="567" w:hanging="947"/>
      </w:pPr>
      <w:rPr>
        <w:rFonts w:asciiTheme="majorHAnsi" w:hAnsiTheme="majorHAnsi" w:hint="default"/>
        <w:b/>
        <w:i w:val="0"/>
        <w:color w:val="CC282B"/>
        <w:sz w:val="28"/>
        <w:szCs w:val="28"/>
      </w:rPr>
    </w:lvl>
    <w:lvl w:ilvl="1">
      <w:start w:val="1"/>
      <w:numFmt w:val="decimal"/>
      <w:pStyle w:val="Heading2"/>
      <w:lvlText w:val="%1.%2"/>
      <w:lvlJc w:val="right"/>
      <w:pPr>
        <w:tabs>
          <w:tab w:val="num" w:pos="0"/>
        </w:tabs>
        <w:ind w:left="0" w:hanging="380"/>
      </w:pPr>
      <w:rPr>
        <w:rFonts w:asciiTheme="majorHAnsi" w:hAnsiTheme="majorHAnsi" w:hint="default"/>
        <w:b/>
        <w:i w:val="0"/>
        <w:color w:val="CC282B"/>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pStyle w:val="Heading6"/>
      <w:lvlText w:val="%1.%2.%3.%4.%5.%6"/>
      <w:lvlJc w:val="left"/>
      <w:pPr>
        <w:tabs>
          <w:tab w:val="num" w:pos="585"/>
        </w:tabs>
        <w:ind w:left="585" w:hanging="1152"/>
      </w:pPr>
      <w:rPr>
        <w:rFonts w:hint="default"/>
      </w:rPr>
    </w:lvl>
    <w:lvl w:ilvl="6">
      <w:start w:val="1"/>
      <w:numFmt w:val="decimal"/>
      <w:pStyle w:val="Heading7"/>
      <w:lvlText w:val="%1.%2.%3.%4.%5.%6.%7"/>
      <w:lvlJc w:val="left"/>
      <w:pPr>
        <w:tabs>
          <w:tab w:val="num" w:pos="729"/>
        </w:tabs>
        <w:ind w:left="729" w:hanging="1296"/>
      </w:pPr>
      <w:rPr>
        <w:rFonts w:hint="default"/>
      </w:rPr>
    </w:lvl>
    <w:lvl w:ilvl="7">
      <w:start w:val="1"/>
      <w:numFmt w:val="decimal"/>
      <w:pStyle w:val="Heading8"/>
      <w:lvlText w:val="%1.%2.%3.%4.%5.%6.%7.%8"/>
      <w:lvlJc w:val="left"/>
      <w:pPr>
        <w:tabs>
          <w:tab w:val="num" w:pos="873"/>
        </w:tabs>
        <w:ind w:left="873" w:hanging="1440"/>
      </w:pPr>
      <w:rPr>
        <w:rFonts w:hint="default"/>
      </w:rPr>
    </w:lvl>
    <w:lvl w:ilvl="8">
      <w:start w:val="1"/>
      <w:numFmt w:val="decimal"/>
      <w:pStyle w:val="Heading9"/>
      <w:lvlText w:val="%1.%2.%3.%4.%5.%6.%7.%8.%9"/>
      <w:lvlJc w:val="left"/>
      <w:pPr>
        <w:tabs>
          <w:tab w:val="num" w:pos="1017"/>
        </w:tabs>
        <w:ind w:left="1017" w:hanging="1584"/>
      </w:pPr>
      <w:rPr>
        <w:rFonts w:hint="default"/>
      </w:rPr>
    </w:lvl>
  </w:abstractNum>
  <w:abstractNum w:abstractNumId="4" w15:restartNumberingAfterBreak="0">
    <w:nsid w:val="087F2388"/>
    <w:multiLevelType w:val="multilevel"/>
    <w:tmpl w:val="138ADB50"/>
    <w:lvl w:ilvl="0">
      <w:start w:val="1"/>
      <w:numFmt w:val="decimal"/>
      <w:pStyle w:val="ListNumber"/>
      <w:lvlText w:val="%1."/>
      <w:lvlJc w:val="left"/>
      <w:pPr>
        <w:tabs>
          <w:tab w:val="num" w:pos="284"/>
        </w:tabs>
        <w:ind w:left="284" w:hanging="284"/>
      </w:pPr>
      <w:rPr>
        <w:rFonts w:hint="default"/>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531"/>
        </w:tabs>
        <w:ind w:left="1531" w:hanging="567"/>
      </w:pPr>
      <w:rPr>
        <w:rFonts w:hint="default"/>
      </w:rPr>
    </w:lvl>
    <w:lvl w:ilvl="3">
      <w:numFmt w:val="none"/>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BD23037"/>
    <w:multiLevelType w:val="hybridMultilevel"/>
    <w:tmpl w:val="D71C01A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6C57B2"/>
    <w:multiLevelType w:val="hybridMultilevel"/>
    <w:tmpl w:val="3A86A130"/>
    <w:lvl w:ilvl="0" w:tplc="5FC2EA56">
      <w:start w:val="1"/>
      <w:numFmt w:val="bullet"/>
      <w:lvlText w:val="o"/>
      <w:lvlJc w:val="left"/>
      <w:pPr>
        <w:tabs>
          <w:tab w:val="num" w:pos="720"/>
        </w:tabs>
        <w:ind w:left="720" w:hanging="360"/>
      </w:pPr>
      <w:rPr>
        <w:rFonts w:ascii="Courier New" w:hAnsi="Courier New" w:hint="default"/>
      </w:rPr>
    </w:lvl>
    <w:lvl w:ilvl="1" w:tplc="69CE71E0">
      <w:start w:val="1"/>
      <w:numFmt w:val="bullet"/>
      <w:lvlText w:val="o"/>
      <w:lvlJc w:val="left"/>
      <w:pPr>
        <w:tabs>
          <w:tab w:val="num" w:pos="1440"/>
        </w:tabs>
        <w:ind w:left="1440" w:hanging="360"/>
      </w:pPr>
      <w:rPr>
        <w:rFonts w:ascii="Courier New" w:hAnsi="Courier New" w:hint="default"/>
      </w:rPr>
    </w:lvl>
    <w:lvl w:ilvl="2" w:tplc="42786626" w:tentative="1">
      <w:start w:val="1"/>
      <w:numFmt w:val="bullet"/>
      <w:lvlText w:val="o"/>
      <w:lvlJc w:val="left"/>
      <w:pPr>
        <w:tabs>
          <w:tab w:val="num" w:pos="2160"/>
        </w:tabs>
        <w:ind w:left="2160" w:hanging="360"/>
      </w:pPr>
      <w:rPr>
        <w:rFonts w:ascii="Courier New" w:hAnsi="Courier New" w:hint="default"/>
      </w:rPr>
    </w:lvl>
    <w:lvl w:ilvl="3" w:tplc="6024BA8C" w:tentative="1">
      <w:start w:val="1"/>
      <w:numFmt w:val="bullet"/>
      <w:lvlText w:val="o"/>
      <w:lvlJc w:val="left"/>
      <w:pPr>
        <w:tabs>
          <w:tab w:val="num" w:pos="2880"/>
        </w:tabs>
        <w:ind w:left="2880" w:hanging="360"/>
      </w:pPr>
      <w:rPr>
        <w:rFonts w:ascii="Courier New" w:hAnsi="Courier New" w:hint="default"/>
      </w:rPr>
    </w:lvl>
    <w:lvl w:ilvl="4" w:tplc="212CDA14" w:tentative="1">
      <w:start w:val="1"/>
      <w:numFmt w:val="bullet"/>
      <w:lvlText w:val="o"/>
      <w:lvlJc w:val="left"/>
      <w:pPr>
        <w:tabs>
          <w:tab w:val="num" w:pos="3600"/>
        </w:tabs>
        <w:ind w:left="3600" w:hanging="360"/>
      </w:pPr>
      <w:rPr>
        <w:rFonts w:ascii="Courier New" w:hAnsi="Courier New" w:hint="default"/>
      </w:rPr>
    </w:lvl>
    <w:lvl w:ilvl="5" w:tplc="D0B2C3F4" w:tentative="1">
      <w:start w:val="1"/>
      <w:numFmt w:val="bullet"/>
      <w:lvlText w:val="o"/>
      <w:lvlJc w:val="left"/>
      <w:pPr>
        <w:tabs>
          <w:tab w:val="num" w:pos="4320"/>
        </w:tabs>
        <w:ind w:left="4320" w:hanging="360"/>
      </w:pPr>
      <w:rPr>
        <w:rFonts w:ascii="Courier New" w:hAnsi="Courier New" w:hint="default"/>
      </w:rPr>
    </w:lvl>
    <w:lvl w:ilvl="6" w:tplc="14208B42" w:tentative="1">
      <w:start w:val="1"/>
      <w:numFmt w:val="bullet"/>
      <w:lvlText w:val="o"/>
      <w:lvlJc w:val="left"/>
      <w:pPr>
        <w:tabs>
          <w:tab w:val="num" w:pos="5040"/>
        </w:tabs>
        <w:ind w:left="5040" w:hanging="360"/>
      </w:pPr>
      <w:rPr>
        <w:rFonts w:ascii="Courier New" w:hAnsi="Courier New" w:hint="default"/>
      </w:rPr>
    </w:lvl>
    <w:lvl w:ilvl="7" w:tplc="F292738C" w:tentative="1">
      <w:start w:val="1"/>
      <w:numFmt w:val="bullet"/>
      <w:lvlText w:val="o"/>
      <w:lvlJc w:val="left"/>
      <w:pPr>
        <w:tabs>
          <w:tab w:val="num" w:pos="5760"/>
        </w:tabs>
        <w:ind w:left="5760" w:hanging="360"/>
      </w:pPr>
      <w:rPr>
        <w:rFonts w:ascii="Courier New" w:hAnsi="Courier New" w:hint="default"/>
      </w:rPr>
    </w:lvl>
    <w:lvl w:ilvl="8" w:tplc="28E4387C"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141C384A"/>
    <w:multiLevelType w:val="hybridMultilevel"/>
    <w:tmpl w:val="6354F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0D59BD"/>
    <w:multiLevelType w:val="hybridMultilevel"/>
    <w:tmpl w:val="F5242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1A2333"/>
    <w:multiLevelType w:val="hybridMultilevel"/>
    <w:tmpl w:val="792E5892"/>
    <w:lvl w:ilvl="0" w:tplc="04070001">
      <w:start w:val="1"/>
      <w:numFmt w:val="bullet"/>
      <w:lvlText w:val=""/>
      <w:lvlJc w:val="left"/>
      <w:pPr>
        <w:ind w:left="720" w:hanging="360"/>
      </w:pPr>
      <w:rPr>
        <w:rFonts w:ascii="Symbol" w:hAnsi="Symbol" w:hint="default"/>
      </w:rPr>
    </w:lvl>
    <w:lvl w:ilvl="1" w:tplc="2660B0C8">
      <w:numFmt w:val="bullet"/>
      <w:lvlText w:val="-"/>
      <w:lvlJc w:val="left"/>
      <w:pPr>
        <w:ind w:left="1440" w:hanging="360"/>
      </w:pPr>
      <w:rPr>
        <w:rFonts w:ascii="Calibri" w:eastAsia="Calibr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2FA1A03"/>
    <w:multiLevelType w:val="hybridMultilevel"/>
    <w:tmpl w:val="3A342E16"/>
    <w:lvl w:ilvl="0" w:tplc="660C631A">
      <w:start w:val="1"/>
      <w:numFmt w:val="bullet"/>
      <w:lvlText w:val="o"/>
      <w:lvlJc w:val="left"/>
      <w:pPr>
        <w:tabs>
          <w:tab w:val="num" w:pos="720"/>
        </w:tabs>
        <w:ind w:left="720" w:hanging="360"/>
      </w:pPr>
      <w:rPr>
        <w:rFonts w:ascii="Courier New" w:hAnsi="Courier New" w:hint="default"/>
      </w:rPr>
    </w:lvl>
    <w:lvl w:ilvl="1" w:tplc="78246CA2">
      <w:start w:val="1"/>
      <w:numFmt w:val="bullet"/>
      <w:lvlText w:val="o"/>
      <w:lvlJc w:val="left"/>
      <w:pPr>
        <w:tabs>
          <w:tab w:val="num" w:pos="1440"/>
        </w:tabs>
        <w:ind w:left="1440" w:hanging="360"/>
      </w:pPr>
      <w:rPr>
        <w:rFonts w:ascii="Courier New" w:hAnsi="Courier New" w:hint="default"/>
      </w:rPr>
    </w:lvl>
    <w:lvl w:ilvl="2" w:tplc="0D84DCB8">
      <w:numFmt w:val="bullet"/>
      <w:lvlText w:val=""/>
      <w:lvlJc w:val="left"/>
      <w:pPr>
        <w:tabs>
          <w:tab w:val="num" w:pos="2160"/>
        </w:tabs>
        <w:ind w:left="2160" w:hanging="360"/>
      </w:pPr>
      <w:rPr>
        <w:rFonts w:ascii="Symbol" w:hAnsi="Symbol" w:hint="default"/>
      </w:rPr>
    </w:lvl>
    <w:lvl w:ilvl="3" w:tplc="FF24AB22" w:tentative="1">
      <w:start w:val="1"/>
      <w:numFmt w:val="bullet"/>
      <w:lvlText w:val="o"/>
      <w:lvlJc w:val="left"/>
      <w:pPr>
        <w:tabs>
          <w:tab w:val="num" w:pos="2880"/>
        </w:tabs>
        <w:ind w:left="2880" w:hanging="360"/>
      </w:pPr>
      <w:rPr>
        <w:rFonts w:ascii="Courier New" w:hAnsi="Courier New" w:hint="default"/>
      </w:rPr>
    </w:lvl>
    <w:lvl w:ilvl="4" w:tplc="E1481F36" w:tentative="1">
      <w:start w:val="1"/>
      <w:numFmt w:val="bullet"/>
      <w:lvlText w:val="o"/>
      <w:lvlJc w:val="left"/>
      <w:pPr>
        <w:tabs>
          <w:tab w:val="num" w:pos="3600"/>
        </w:tabs>
        <w:ind w:left="3600" w:hanging="360"/>
      </w:pPr>
      <w:rPr>
        <w:rFonts w:ascii="Courier New" w:hAnsi="Courier New" w:hint="default"/>
      </w:rPr>
    </w:lvl>
    <w:lvl w:ilvl="5" w:tplc="A7F259B0" w:tentative="1">
      <w:start w:val="1"/>
      <w:numFmt w:val="bullet"/>
      <w:lvlText w:val="o"/>
      <w:lvlJc w:val="left"/>
      <w:pPr>
        <w:tabs>
          <w:tab w:val="num" w:pos="4320"/>
        </w:tabs>
        <w:ind w:left="4320" w:hanging="360"/>
      </w:pPr>
      <w:rPr>
        <w:rFonts w:ascii="Courier New" w:hAnsi="Courier New" w:hint="default"/>
      </w:rPr>
    </w:lvl>
    <w:lvl w:ilvl="6" w:tplc="3B1E5F88" w:tentative="1">
      <w:start w:val="1"/>
      <w:numFmt w:val="bullet"/>
      <w:lvlText w:val="o"/>
      <w:lvlJc w:val="left"/>
      <w:pPr>
        <w:tabs>
          <w:tab w:val="num" w:pos="5040"/>
        </w:tabs>
        <w:ind w:left="5040" w:hanging="360"/>
      </w:pPr>
      <w:rPr>
        <w:rFonts w:ascii="Courier New" w:hAnsi="Courier New" w:hint="default"/>
      </w:rPr>
    </w:lvl>
    <w:lvl w:ilvl="7" w:tplc="465CB3DE" w:tentative="1">
      <w:start w:val="1"/>
      <w:numFmt w:val="bullet"/>
      <w:lvlText w:val="o"/>
      <w:lvlJc w:val="left"/>
      <w:pPr>
        <w:tabs>
          <w:tab w:val="num" w:pos="5760"/>
        </w:tabs>
        <w:ind w:left="5760" w:hanging="360"/>
      </w:pPr>
      <w:rPr>
        <w:rFonts w:ascii="Courier New" w:hAnsi="Courier New" w:hint="default"/>
      </w:rPr>
    </w:lvl>
    <w:lvl w:ilvl="8" w:tplc="F6408BA6"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2762037A"/>
    <w:multiLevelType w:val="hybridMultilevel"/>
    <w:tmpl w:val="2F82F3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7A46DA9"/>
    <w:multiLevelType w:val="hybridMultilevel"/>
    <w:tmpl w:val="95B24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B2D1394"/>
    <w:multiLevelType w:val="hybridMultilevel"/>
    <w:tmpl w:val="610A5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F524E4"/>
    <w:multiLevelType w:val="hybridMultilevel"/>
    <w:tmpl w:val="46301092"/>
    <w:lvl w:ilvl="0" w:tplc="98440B56">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314847D6"/>
    <w:multiLevelType w:val="hybridMultilevel"/>
    <w:tmpl w:val="3DB259FC"/>
    <w:lvl w:ilvl="0" w:tplc="999A2CA6">
      <w:start w:val="1"/>
      <w:numFmt w:val="bullet"/>
      <w:lvlText w:val="•"/>
      <w:lvlJc w:val="left"/>
      <w:pPr>
        <w:tabs>
          <w:tab w:val="num" w:pos="720"/>
        </w:tabs>
        <w:ind w:left="720" w:hanging="360"/>
      </w:pPr>
      <w:rPr>
        <w:rFonts w:ascii="Arial" w:hAnsi="Arial" w:hint="default"/>
      </w:rPr>
    </w:lvl>
    <w:lvl w:ilvl="1" w:tplc="626C4C28" w:tentative="1">
      <w:start w:val="1"/>
      <w:numFmt w:val="bullet"/>
      <w:lvlText w:val="•"/>
      <w:lvlJc w:val="left"/>
      <w:pPr>
        <w:tabs>
          <w:tab w:val="num" w:pos="1440"/>
        </w:tabs>
        <w:ind w:left="1440" w:hanging="360"/>
      </w:pPr>
      <w:rPr>
        <w:rFonts w:ascii="Arial" w:hAnsi="Arial" w:hint="default"/>
      </w:rPr>
    </w:lvl>
    <w:lvl w:ilvl="2" w:tplc="ECAE79EA" w:tentative="1">
      <w:start w:val="1"/>
      <w:numFmt w:val="bullet"/>
      <w:lvlText w:val="•"/>
      <w:lvlJc w:val="left"/>
      <w:pPr>
        <w:tabs>
          <w:tab w:val="num" w:pos="2160"/>
        </w:tabs>
        <w:ind w:left="2160" w:hanging="360"/>
      </w:pPr>
      <w:rPr>
        <w:rFonts w:ascii="Arial" w:hAnsi="Arial" w:hint="default"/>
      </w:rPr>
    </w:lvl>
    <w:lvl w:ilvl="3" w:tplc="65A87010" w:tentative="1">
      <w:start w:val="1"/>
      <w:numFmt w:val="bullet"/>
      <w:lvlText w:val="•"/>
      <w:lvlJc w:val="left"/>
      <w:pPr>
        <w:tabs>
          <w:tab w:val="num" w:pos="2880"/>
        </w:tabs>
        <w:ind w:left="2880" w:hanging="360"/>
      </w:pPr>
      <w:rPr>
        <w:rFonts w:ascii="Arial" w:hAnsi="Arial" w:hint="default"/>
      </w:rPr>
    </w:lvl>
    <w:lvl w:ilvl="4" w:tplc="A81A66D6" w:tentative="1">
      <w:start w:val="1"/>
      <w:numFmt w:val="bullet"/>
      <w:lvlText w:val="•"/>
      <w:lvlJc w:val="left"/>
      <w:pPr>
        <w:tabs>
          <w:tab w:val="num" w:pos="3600"/>
        </w:tabs>
        <w:ind w:left="3600" w:hanging="360"/>
      </w:pPr>
      <w:rPr>
        <w:rFonts w:ascii="Arial" w:hAnsi="Arial" w:hint="default"/>
      </w:rPr>
    </w:lvl>
    <w:lvl w:ilvl="5" w:tplc="84346404" w:tentative="1">
      <w:start w:val="1"/>
      <w:numFmt w:val="bullet"/>
      <w:lvlText w:val="•"/>
      <w:lvlJc w:val="left"/>
      <w:pPr>
        <w:tabs>
          <w:tab w:val="num" w:pos="4320"/>
        </w:tabs>
        <w:ind w:left="4320" w:hanging="360"/>
      </w:pPr>
      <w:rPr>
        <w:rFonts w:ascii="Arial" w:hAnsi="Arial" w:hint="default"/>
      </w:rPr>
    </w:lvl>
    <w:lvl w:ilvl="6" w:tplc="74CC4F3C" w:tentative="1">
      <w:start w:val="1"/>
      <w:numFmt w:val="bullet"/>
      <w:lvlText w:val="•"/>
      <w:lvlJc w:val="left"/>
      <w:pPr>
        <w:tabs>
          <w:tab w:val="num" w:pos="5040"/>
        </w:tabs>
        <w:ind w:left="5040" w:hanging="360"/>
      </w:pPr>
      <w:rPr>
        <w:rFonts w:ascii="Arial" w:hAnsi="Arial" w:hint="default"/>
      </w:rPr>
    </w:lvl>
    <w:lvl w:ilvl="7" w:tplc="0E063B42" w:tentative="1">
      <w:start w:val="1"/>
      <w:numFmt w:val="bullet"/>
      <w:lvlText w:val="•"/>
      <w:lvlJc w:val="left"/>
      <w:pPr>
        <w:tabs>
          <w:tab w:val="num" w:pos="5760"/>
        </w:tabs>
        <w:ind w:left="5760" w:hanging="360"/>
      </w:pPr>
      <w:rPr>
        <w:rFonts w:ascii="Arial" w:hAnsi="Arial" w:hint="default"/>
      </w:rPr>
    </w:lvl>
    <w:lvl w:ilvl="8" w:tplc="DF7AFE2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5C18A4"/>
    <w:multiLevelType w:val="hybridMultilevel"/>
    <w:tmpl w:val="FF5AAA08"/>
    <w:lvl w:ilvl="0" w:tplc="E1DEC5CC">
      <w:numFmt w:val="bullet"/>
      <w:lvlText w:val="-"/>
      <w:lvlJc w:val="left"/>
      <w:pPr>
        <w:ind w:left="720" w:hanging="360"/>
      </w:pPr>
      <w:rPr>
        <w:rFonts w:ascii="Verdana" w:eastAsia="Times New Roman" w:hAnsi="Verdana" w:cs="Times New Roman" w:hint="default"/>
      </w:rPr>
    </w:lvl>
    <w:lvl w:ilvl="1" w:tplc="04070005">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9202AD"/>
    <w:multiLevelType w:val="hybridMultilevel"/>
    <w:tmpl w:val="BBAE7E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2059F4"/>
    <w:multiLevelType w:val="hybridMultilevel"/>
    <w:tmpl w:val="799E00CA"/>
    <w:lvl w:ilvl="0" w:tplc="E1DEC5CC">
      <w:numFmt w:val="bullet"/>
      <w:lvlText w:val="-"/>
      <w:lvlJc w:val="left"/>
      <w:pPr>
        <w:ind w:left="360" w:hanging="360"/>
      </w:pPr>
      <w:rPr>
        <w:rFonts w:ascii="Verdana" w:eastAsia="Times New Roman" w:hAnsi="Verdana"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5D1717"/>
    <w:multiLevelType w:val="hybridMultilevel"/>
    <w:tmpl w:val="261C595E"/>
    <w:lvl w:ilvl="0" w:tplc="F060354A">
      <w:start w:val="1"/>
      <w:numFmt w:val="bullet"/>
      <w:lvlText w:val="•"/>
      <w:lvlJc w:val="left"/>
      <w:pPr>
        <w:tabs>
          <w:tab w:val="num" w:pos="720"/>
        </w:tabs>
        <w:ind w:left="720" w:hanging="360"/>
      </w:pPr>
      <w:rPr>
        <w:rFonts w:ascii="Arial" w:hAnsi="Arial" w:hint="default"/>
      </w:rPr>
    </w:lvl>
    <w:lvl w:ilvl="1" w:tplc="C17055D4" w:tentative="1">
      <w:start w:val="1"/>
      <w:numFmt w:val="bullet"/>
      <w:lvlText w:val="•"/>
      <w:lvlJc w:val="left"/>
      <w:pPr>
        <w:tabs>
          <w:tab w:val="num" w:pos="1440"/>
        </w:tabs>
        <w:ind w:left="1440" w:hanging="360"/>
      </w:pPr>
      <w:rPr>
        <w:rFonts w:ascii="Arial" w:hAnsi="Arial" w:hint="default"/>
      </w:rPr>
    </w:lvl>
    <w:lvl w:ilvl="2" w:tplc="215290FA" w:tentative="1">
      <w:start w:val="1"/>
      <w:numFmt w:val="bullet"/>
      <w:lvlText w:val="•"/>
      <w:lvlJc w:val="left"/>
      <w:pPr>
        <w:tabs>
          <w:tab w:val="num" w:pos="2160"/>
        </w:tabs>
        <w:ind w:left="2160" w:hanging="360"/>
      </w:pPr>
      <w:rPr>
        <w:rFonts w:ascii="Arial" w:hAnsi="Arial" w:hint="default"/>
      </w:rPr>
    </w:lvl>
    <w:lvl w:ilvl="3" w:tplc="4D0C2D70" w:tentative="1">
      <w:start w:val="1"/>
      <w:numFmt w:val="bullet"/>
      <w:lvlText w:val="•"/>
      <w:lvlJc w:val="left"/>
      <w:pPr>
        <w:tabs>
          <w:tab w:val="num" w:pos="2880"/>
        </w:tabs>
        <w:ind w:left="2880" w:hanging="360"/>
      </w:pPr>
      <w:rPr>
        <w:rFonts w:ascii="Arial" w:hAnsi="Arial" w:hint="default"/>
      </w:rPr>
    </w:lvl>
    <w:lvl w:ilvl="4" w:tplc="65A4D95A" w:tentative="1">
      <w:start w:val="1"/>
      <w:numFmt w:val="bullet"/>
      <w:lvlText w:val="•"/>
      <w:lvlJc w:val="left"/>
      <w:pPr>
        <w:tabs>
          <w:tab w:val="num" w:pos="3600"/>
        </w:tabs>
        <w:ind w:left="3600" w:hanging="360"/>
      </w:pPr>
      <w:rPr>
        <w:rFonts w:ascii="Arial" w:hAnsi="Arial" w:hint="default"/>
      </w:rPr>
    </w:lvl>
    <w:lvl w:ilvl="5" w:tplc="FE325754" w:tentative="1">
      <w:start w:val="1"/>
      <w:numFmt w:val="bullet"/>
      <w:lvlText w:val="•"/>
      <w:lvlJc w:val="left"/>
      <w:pPr>
        <w:tabs>
          <w:tab w:val="num" w:pos="4320"/>
        </w:tabs>
        <w:ind w:left="4320" w:hanging="360"/>
      </w:pPr>
      <w:rPr>
        <w:rFonts w:ascii="Arial" w:hAnsi="Arial" w:hint="default"/>
      </w:rPr>
    </w:lvl>
    <w:lvl w:ilvl="6" w:tplc="B8FAE306" w:tentative="1">
      <w:start w:val="1"/>
      <w:numFmt w:val="bullet"/>
      <w:lvlText w:val="•"/>
      <w:lvlJc w:val="left"/>
      <w:pPr>
        <w:tabs>
          <w:tab w:val="num" w:pos="5040"/>
        </w:tabs>
        <w:ind w:left="5040" w:hanging="360"/>
      </w:pPr>
      <w:rPr>
        <w:rFonts w:ascii="Arial" w:hAnsi="Arial" w:hint="default"/>
      </w:rPr>
    </w:lvl>
    <w:lvl w:ilvl="7" w:tplc="DE84EB88" w:tentative="1">
      <w:start w:val="1"/>
      <w:numFmt w:val="bullet"/>
      <w:lvlText w:val="•"/>
      <w:lvlJc w:val="left"/>
      <w:pPr>
        <w:tabs>
          <w:tab w:val="num" w:pos="5760"/>
        </w:tabs>
        <w:ind w:left="5760" w:hanging="360"/>
      </w:pPr>
      <w:rPr>
        <w:rFonts w:ascii="Arial" w:hAnsi="Arial" w:hint="default"/>
      </w:rPr>
    </w:lvl>
    <w:lvl w:ilvl="8" w:tplc="63763E3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D74ED0"/>
    <w:multiLevelType w:val="hybridMultilevel"/>
    <w:tmpl w:val="713C7A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D8111F"/>
    <w:multiLevelType w:val="hybridMultilevel"/>
    <w:tmpl w:val="03EE0F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235090"/>
    <w:multiLevelType w:val="hybridMultilevel"/>
    <w:tmpl w:val="BC102AE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B86A28"/>
    <w:multiLevelType w:val="multilevel"/>
    <w:tmpl w:val="047A18C2"/>
    <w:lvl w:ilvl="0">
      <w:start w:val="1"/>
      <w:numFmt w:val="decimal"/>
      <w:pStyle w:val="DSEnclosure"/>
      <w:lvlText w:val="Bijlage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24" w15:restartNumberingAfterBreak="0">
    <w:nsid w:val="49DA01F7"/>
    <w:multiLevelType w:val="hybridMultilevel"/>
    <w:tmpl w:val="F92A8C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1A0447"/>
    <w:multiLevelType w:val="hybridMultilevel"/>
    <w:tmpl w:val="B082047A"/>
    <w:lvl w:ilvl="0" w:tplc="078AB4C0">
      <w:start w:val="1"/>
      <w:numFmt w:val="decimal"/>
      <w:lvlText w:val="%1."/>
      <w:lvlJc w:val="left"/>
      <w:pPr>
        <w:tabs>
          <w:tab w:val="num" w:pos="720"/>
        </w:tabs>
        <w:ind w:left="720" w:hanging="360"/>
      </w:pPr>
    </w:lvl>
    <w:lvl w:ilvl="1" w:tplc="BAA8388A" w:tentative="1">
      <w:start w:val="1"/>
      <w:numFmt w:val="decimal"/>
      <w:lvlText w:val="%2."/>
      <w:lvlJc w:val="left"/>
      <w:pPr>
        <w:tabs>
          <w:tab w:val="num" w:pos="1440"/>
        </w:tabs>
        <w:ind w:left="1440" w:hanging="360"/>
      </w:pPr>
    </w:lvl>
    <w:lvl w:ilvl="2" w:tplc="588089D0" w:tentative="1">
      <w:start w:val="1"/>
      <w:numFmt w:val="decimal"/>
      <w:lvlText w:val="%3."/>
      <w:lvlJc w:val="left"/>
      <w:pPr>
        <w:tabs>
          <w:tab w:val="num" w:pos="2160"/>
        </w:tabs>
        <w:ind w:left="2160" w:hanging="360"/>
      </w:pPr>
    </w:lvl>
    <w:lvl w:ilvl="3" w:tplc="78BAE1FA" w:tentative="1">
      <w:start w:val="1"/>
      <w:numFmt w:val="decimal"/>
      <w:lvlText w:val="%4."/>
      <w:lvlJc w:val="left"/>
      <w:pPr>
        <w:tabs>
          <w:tab w:val="num" w:pos="2880"/>
        </w:tabs>
        <w:ind w:left="2880" w:hanging="360"/>
      </w:pPr>
    </w:lvl>
    <w:lvl w:ilvl="4" w:tplc="D9A4166E" w:tentative="1">
      <w:start w:val="1"/>
      <w:numFmt w:val="decimal"/>
      <w:lvlText w:val="%5."/>
      <w:lvlJc w:val="left"/>
      <w:pPr>
        <w:tabs>
          <w:tab w:val="num" w:pos="3600"/>
        </w:tabs>
        <w:ind w:left="3600" w:hanging="360"/>
      </w:pPr>
    </w:lvl>
    <w:lvl w:ilvl="5" w:tplc="EE50283E" w:tentative="1">
      <w:start w:val="1"/>
      <w:numFmt w:val="decimal"/>
      <w:lvlText w:val="%6."/>
      <w:lvlJc w:val="left"/>
      <w:pPr>
        <w:tabs>
          <w:tab w:val="num" w:pos="4320"/>
        </w:tabs>
        <w:ind w:left="4320" w:hanging="360"/>
      </w:pPr>
    </w:lvl>
    <w:lvl w:ilvl="6" w:tplc="57245758" w:tentative="1">
      <w:start w:val="1"/>
      <w:numFmt w:val="decimal"/>
      <w:lvlText w:val="%7."/>
      <w:lvlJc w:val="left"/>
      <w:pPr>
        <w:tabs>
          <w:tab w:val="num" w:pos="5040"/>
        </w:tabs>
        <w:ind w:left="5040" w:hanging="360"/>
      </w:pPr>
    </w:lvl>
    <w:lvl w:ilvl="7" w:tplc="56848620" w:tentative="1">
      <w:start w:val="1"/>
      <w:numFmt w:val="decimal"/>
      <w:lvlText w:val="%8."/>
      <w:lvlJc w:val="left"/>
      <w:pPr>
        <w:tabs>
          <w:tab w:val="num" w:pos="5760"/>
        </w:tabs>
        <w:ind w:left="5760" w:hanging="360"/>
      </w:pPr>
    </w:lvl>
    <w:lvl w:ilvl="8" w:tplc="FB5811BE" w:tentative="1">
      <w:start w:val="1"/>
      <w:numFmt w:val="decimal"/>
      <w:lvlText w:val="%9."/>
      <w:lvlJc w:val="left"/>
      <w:pPr>
        <w:tabs>
          <w:tab w:val="num" w:pos="6480"/>
        </w:tabs>
        <w:ind w:left="6480" w:hanging="360"/>
      </w:pPr>
    </w:lvl>
  </w:abstractNum>
  <w:abstractNum w:abstractNumId="26" w15:restartNumberingAfterBreak="0">
    <w:nsid w:val="570E082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067153"/>
    <w:multiLevelType w:val="hybridMultilevel"/>
    <w:tmpl w:val="B65C8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1A301F1"/>
    <w:multiLevelType w:val="hybridMultilevel"/>
    <w:tmpl w:val="E6166906"/>
    <w:lvl w:ilvl="0" w:tplc="FD64A426">
      <w:start w:val="1"/>
      <w:numFmt w:val="bullet"/>
      <w:pStyle w:val="Spott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87062"/>
    <w:multiLevelType w:val="multilevel"/>
    <w:tmpl w:val="91722CAA"/>
    <w:lvl w:ilvl="0">
      <w:start w:val="1"/>
      <w:numFmt w:val="decimal"/>
      <w:pStyle w:val="DSEnclosuresEN"/>
      <w:lvlText w:val="Appendix %1"/>
      <w:lvlJc w:val="right"/>
      <w:pPr>
        <w:tabs>
          <w:tab w:val="num" w:pos="0"/>
        </w:tabs>
        <w:ind w:left="0" w:hanging="380"/>
      </w:pPr>
      <w:rPr>
        <w:rFonts w:asciiTheme="majorHAnsi" w:hAnsiTheme="majorHAnsi" w:hint="default"/>
        <w:b/>
        <w:i w:val="0"/>
        <w:color w:val="CC282B"/>
        <w:sz w:val="18"/>
        <w:szCs w:val="28"/>
      </w:rPr>
    </w:lvl>
    <w:lvl w:ilvl="1">
      <w:start w:val="1"/>
      <w:numFmt w:val="decimal"/>
      <w:lvlText w:val="%1.%2"/>
      <w:lvlJc w:val="right"/>
      <w:pPr>
        <w:tabs>
          <w:tab w:val="num" w:pos="0"/>
        </w:tabs>
        <w:ind w:left="0" w:hanging="380"/>
      </w:pPr>
      <w:rPr>
        <w:rFonts w:asciiTheme="majorHAnsi" w:hAnsiTheme="majorHAnsi" w:hint="default"/>
        <w:b/>
        <w:i w:val="0"/>
        <w:color w:val="AEA79F" w:themeColor="accent1"/>
        <w:sz w:val="20"/>
        <w:szCs w:val="20"/>
      </w:rPr>
    </w:lvl>
    <w:lvl w:ilvl="2">
      <w:start w:val="1"/>
      <w:numFmt w:val="decimal"/>
      <w:lvlText w:val="%1.%2.%3"/>
      <w:lvlJc w:val="left"/>
      <w:pPr>
        <w:tabs>
          <w:tab w:val="num" w:pos="0"/>
        </w:tabs>
        <w:ind w:left="0" w:hanging="567"/>
      </w:pPr>
      <w:rPr>
        <w:rFonts w:ascii="Verdana" w:hAnsi="Verdana" w:hint="default"/>
        <w:b w:val="0"/>
        <w:i/>
        <w:sz w:val="17"/>
        <w:szCs w:val="17"/>
      </w:rPr>
    </w:lvl>
    <w:lvl w:ilvl="3">
      <w:start w:val="1"/>
      <w:numFmt w:val="decimal"/>
      <w:lvlText w:val="%1.%2.%3.%4"/>
      <w:lvlJc w:val="left"/>
      <w:pPr>
        <w:tabs>
          <w:tab w:val="num" w:pos="297"/>
        </w:tabs>
        <w:ind w:left="297" w:hanging="864"/>
      </w:pPr>
      <w:rPr>
        <w:rFonts w:hint="default"/>
      </w:rPr>
    </w:lvl>
    <w:lvl w:ilvl="4">
      <w:start w:val="1"/>
      <w:numFmt w:val="decimal"/>
      <w:lvlText w:val="%1.%2.%3.%4.%5"/>
      <w:lvlJc w:val="left"/>
      <w:pPr>
        <w:tabs>
          <w:tab w:val="num" w:pos="441"/>
        </w:tabs>
        <w:ind w:left="441" w:hanging="1008"/>
      </w:pPr>
      <w:rPr>
        <w:rFonts w:hint="default"/>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0" w15:restartNumberingAfterBreak="0">
    <w:nsid w:val="66813B70"/>
    <w:multiLevelType w:val="hybridMultilevel"/>
    <w:tmpl w:val="E722B3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6AD471C"/>
    <w:multiLevelType w:val="hybridMultilevel"/>
    <w:tmpl w:val="715418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752761A"/>
    <w:multiLevelType w:val="hybridMultilevel"/>
    <w:tmpl w:val="361AFDC2"/>
    <w:lvl w:ilvl="0" w:tplc="C71C199C">
      <w:start w:val="1"/>
      <w:numFmt w:val="bullet"/>
      <w:lvlText w:val="o"/>
      <w:lvlJc w:val="left"/>
      <w:pPr>
        <w:tabs>
          <w:tab w:val="num" w:pos="720"/>
        </w:tabs>
        <w:ind w:left="720" w:hanging="360"/>
      </w:pPr>
      <w:rPr>
        <w:rFonts w:ascii="Courier New" w:hAnsi="Courier New" w:hint="default"/>
      </w:rPr>
    </w:lvl>
    <w:lvl w:ilvl="1" w:tplc="B628A474">
      <w:start w:val="1"/>
      <w:numFmt w:val="bullet"/>
      <w:lvlText w:val="o"/>
      <w:lvlJc w:val="left"/>
      <w:pPr>
        <w:tabs>
          <w:tab w:val="num" w:pos="1440"/>
        </w:tabs>
        <w:ind w:left="1440" w:hanging="360"/>
      </w:pPr>
      <w:rPr>
        <w:rFonts w:ascii="Courier New" w:hAnsi="Courier New" w:hint="default"/>
      </w:rPr>
    </w:lvl>
    <w:lvl w:ilvl="2" w:tplc="7CC03DC4" w:tentative="1">
      <w:start w:val="1"/>
      <w:numFmt w:val="bullet"/>
      <w:lvlText w:val="o"/>
      <w:lvlJc w:val="left"/>
      <w:pPr>
        <w:tabs>
          <w:tab w:val="num" w:pos="2160"/>
        </w:tabs>
        <w:ind w:left="2160" w:hanging="360"/>
      </w:pPr>
      <w:rPr>
        <w:rFonts w:ascii="Courier New" w:hAnsi="Courier New" w:hint="default"/>
      </w:rPr>
    </w:lvl>
    <w:lvl w:ilvl="3" w:tplc="02D4001E" w:tentative="1">
      <w:start w:val="1"/>
      <w:numFmt w:val="bullet"/>
      <w:lvlText w:val="o"/>
      <w:lvlJc w:val="left"/>
      <w:pPr>
        <w:tabs>
          <w:tab w:val="num" w:pos="2880"/>
        </w:tabs>
        <w:ind w:left="2880" w:hanging="360"/>
      </w:pPr>
      <w:rPr>
        <w:rFonts w:ascii="Courier New" w:hAnsi="Courier New" w:hint="default"/>
      </w:rPr>
    </w:lvl>
    <w:lvl w:ilvl="4" w:tplc="F5E02FEA" w:tentative="1">
      <w:start w:val="1"/>
      <w:numFmt w:val="bullet"/>
      <w:lvlText w:val="o"/>
      <w:lvlJc w:val="left"/>
      <w:pPr>
        <w:tabs>
          <w:tab w:val="num" w:pos="3600"/>
        </w:tabs>
        <w:ind w:left="3600" w:hanging="360"/>
      </w:pPr>
      <w:rPr>
        <w:rFonts w:ascii="Courier New" w:hAnsi="Courier New" w:hint="default"/>
      </w:rPr>
    </w:lvl>
    <w:lvl w:ilvl="5" w:tplc="A9F24826" w:tentative="1">
      <w:start w:val="1"/>
      <w:numFmt w:val="bullet"/>
      <w:lvlText w:val="o"/>
      <w:lvlJc w:val="left"/>
      <w:pPr>
        <w:tabs>
          <w:tab w:val="num" w:pos="4320"/>
        </w:tabs>
        <w:ind w:left="4320" w:hanging="360"/>
      </w:pPr>
      <w:rPr>
        <w:rFonts w:ascii="Courier New" w:hAnsi="Courier New" w:hint="default"/>
      </w:rPr>
    </w:lvl>
    <w:lvl w:ilvl="6" w:tplc="3A3A37D6" w:tentative="1">
      <w:start w:val="1"/>
      <w:numFmt w:val="bullet"/>
      <w:lvlText w:val="o"/>
      <w:lvlJc w:val="left"/>
      <w:pPr>
        <w:tabs>
          <w:tab w:val="num" w:pos="5040"/>
        </w:tabs>
        <w:ind w:left="5040" w:hanging="360"/>
      </w:pPr>
      <w:rPr>
        <w:rFonts w:ascii="Courier New" w:hAnsi="Courier New" w:hint="default"/>
      </w:rPr>
    </w:lvl>
    <w:lvl w:ilvl="7" w:tplc="682AA4A2" w:tentative="1">
      <w:start w:val="1"/>
      <w:numFmt w:val="bullet"/>
      <w:lvlText w:val="o"/>
      <w:lvlJc w:val="left"/>
      <w:pPr>
        <w:tabs>
          <w:tab w:val="num" w:pos="5760"/>
        </w:tabs>
        <w:ind w:left="5760" w:hanging="360"/>
      </w:pPr>
      <w:rPr>
        <w:rFonts w:ascii="Courier New" w:hAnsi="Courier New" w:hint="default"/>
      </w:rPr>
    </w:lvl>
    <w:lvl w:ilvl="8" w:tplc="6F4E8AE8" w:tentative="1">
      <w:start w:val="1"/>
      <w:numFmt w:val="bullet"/>
      <w:lvlText w:val="o"/>
      <w:lvlJc w:val="left"/>
      <w:pPr>
        <w:tabs>
          <w:tab w:val="num" w:pos="6480"/>
        </w:tabs>
        <w:ind w:left="6480" w:hanging="360"/>
      </w:pPr>
      <w:rPr>
        <w:rFonts w:ascii="Courier New" w:hAnsi="Courier New" w:hint="default"/>
      </w:rPr>
    </w:lvl>
  </w:abstractNum>
  <w:abstractNum w:abstractNumId="33" w15:restartNumberingAfterBreak="0">
    <w:nsid w:val="685000C3"/>
    <w:multiLevelType w:val="hybridMultilevel"/>
    <w:tmpl w:val="B4584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9953A0"/>
    <w:multiLevelType w:val="hybridMultilevel"/>
    <w:tmpl w:val="D262B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445B3F"/>
    <w:multiLevelType w:val="hybridMultilevel"/>
    <w:tmpl w:val="7046D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C9C6C87"/>
    <w:multiLevelType w:val="multilevel"/>
    <w:tmpl w:val="F9445A90"/>
    <w:lvl w:ilvl="0">
      <w:start w:val="1"/>
      <w:numFmt w:val="lowerLetter"/>
      <w:pStyle w:val="ListAlpha"/>
      <w:lvlText w:val="%1."/>
      <w:lvlJc w:val="left"/>
      <w:pPr>
        <w:tabs>
          <w:tab w:val="num" w:pos="397"/>
        </w:tabs>
        <w:ind w:left="397" w:hanging="397"/>
      </w:pPr>
      <w:rPr>
        <w:rFonts w:asciiTheme="minorHAnsi" w:hAnsiTheme="minorHAnsi" w:hint="default"/>
        <w:sz w:val="20"/>
      </w:rPr>
    </w:lvl>
    <w:lvl w:ilvl="1">
      <w:start w:val="1"/>
      <w:numFmt w:val="lowerLetter"/>
      <w:pStyle w:val="ListAlpha"/>
      <w:lvlText w:val="%2."/>
      <w:lvlJc w:val="left"/>
      <w:pPr>
        <w:tabs>
          <w:tab w:val="num" w:pos="794"/>
        </w:tabs>
        <w:ind w:left="794" w:hanging="397"/>
      </w:pPr>
      <w:rPr>
        <w:rFonts w:asciiTheme="minorHAnsi" w:hAnsiTheme="minorHAnsi" w:hint="default"/>
      </w:rPr>
    </w:lvl>
    <w:lvl w:ilvl="2">
      <w:start w:val="1"/>
      <w:numFmt w:val="lowerLetter"/>
      <w:pStyle w:val="ListAlpha2"/>
      <w:lvlText w:val="%3."/>
      <w:lvlJc w:val="left"/>
      <w:pPr>
        <w:tabs>
          <w:tab w:val="num" w:pos="1191"/>
        </w:tabs>
        <w:ind w:left="1191" w:hanging="397"/>
      </w:pPr>
      <w:rPr>
        <w:rFonts w:asciiTheme="minorHAnsi" w:hAnsiTheme="minorHAnsi" w:hint="default"/>
      </w:rPr>
    </w:lvl>
    <w:lvl w:ilvl="3">
      <w:start w:val="1"/>
      <w:numFmt w:val="lowerLetter"/>
      <w:pStyle w:val="ListAlpha3"/>
      <w:lvlText w:val="%4."/>
      <w:lvlJc w:val="left"/>
      <w:pPr>
        <w:tabs>
          <w:tab w:val="num" w:pos="1588"/>
        </w:tabs>
        <w:ind w:left="1588" w:hanging="397"/>
      </w:pPr>
      <w:rPr>
        <w:rFonts w:asciiTheme="minorHAnsi" w:hAnsiTheme="minorHAnsi" w:hint="default"/>
      </w:rPr>
    </w:lvl>
    <w:lvl w:ilvl="4">
      <w:start w:val="1"/>
      <w:numFmt w:val="lowerLetter"/>
      <w:pStyle w:val="ListAlpha4"/>
      <w:lvlText w:val="%5."/>
      <w:lvlJc w:val="left"/>
      <w:pPr>
        <w:tabs>
          <w:tab w:val="num" w:pos="1985"/>
        </w:tabs>
        <w:ind w:left="1985" w:hanging="397"/>
      </w:pPr>
      <w:rPr>
        <w:rFonts w:asciiTheme="minorHAnsi" w:hAnsiTheme="minorHAnsi" w:hint="default"/>
      </w:rPr>
    </w:lvl>
    <w:lvl w:ilvl="5">
      <w:start w:val="1"/>
      <w:numFmt w:val="lowerLetter"/>
      <w:pStyle w:val="ListAlpha5"/>
      <w:lvlText w:val="%6."/>
      <w:lvlJc w:val="left"/>
      <w:pPr>
        <w:tabs>
          <w:tab w:val="num" w:pos="2381"/>
        </w:tabs>
        <w:ind w:left="2381" w:hanging="396"/>
      </w:pPr>
      <w:rPr>
        <w:rFonts w:asciiTheme="minorHAnsi" w:hAnsiTheme="minorHAnsi" w:hint="default"/>
      </w:rPr>
    </w:lvl>
    <w:lvl w:ilvl="6">
      <w:start w:val="1"/>
      <w:numFmt w:val="lowerLetter"/>
      <w:pStyle w:val="ListAlpha6"/>
      <w:lvlText w:val="%7."/>
      <w:lvlJc w:val="left"/>
      <w:pPr>
        <w:tabs>
          <w:tab w:val="num" w:pos="2778"/>
        </w:tabs>
        <w:ind w:left="2778" w:hanging="397"/>
      </w:pPr>
      <w:rPr>
        <w:rFonts w:asciiTheme="minorHAnsi" w:hAnsiTheme="minorHAnsi" w:hint="default"/>
      </w:rPr>
    </w:lvl>
    <w:lvl w:ilvl="7">
      <w:start w:val="1"/>
      <w:numFmt w:val="lowerLetter"/>
      <w:pStyle w:val="ListAlpha7"/>
      <w:lvlText w:val="%8."/>
      <w:lvlJc w:val="left"/>
      <w:pPr>
        <w:tabs>
          <w:tab w:val="num" w:pos="3175"/>
        </w:tabs>
        <w:ind w:left="3175" w:hanging="397"/>
      </w:pPr>
      <w:rPr>
        <w:rFonts w:asciiTheme="minorHAnsi" w:hAnsiTheme="minorHAnsi" w:hint="default"/>
      </w:rPr>
    </w:lvl>
    <w:lvl w:ilvl="8">
      <w:start w:val="1"/>
      <w:numFmt w:val="lowerLetter"/>
      <w:pStyle w:val="ListAlpha8"/>
      <w:lvlText w:val="%9."/>
      <w:lvlJc w:val="left"/>
      <w:pPr>
        <w:tabs>
          <w:tab w:val="num" w:pos="3572"/>
        </w:tabs>
        <w:ind w:left="3572" w:hanging="397"/>
      </w:pPr>
      <w:rPr>
        <w:rFonts w:asciiTheme="minorHAnsi" w:hAnsiTheme="minorHAnsi" w:hint="default"/>
      </w:rPr>
    </w:lvl>
  </w:abstractNum>
  <w:abstractNum w:abstractNumId="37" w15:restartNumberingAfterBreak="0">
    <w:nsid w:val="6D1F1CDA"/>
    <w:multiLevelType w:val="hybridMultilevel"/>
    <w:tmpl w:val="9A4617D4"/>
    <w:lvl w:ilvl="0" w:tplc="E4CAC832">
      <w:start w:val="341"/>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D290F95"/>
    <w:multiLevelType w:val="hybridMultilevel"/>
    <w:tmpl w:val="0CD6DC5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D9E11CF"/>
    <w:multiLevelType w:val="hybridMultilevel"/>
    <w:tmpl w:val="AFAE1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430186F"/>
    <w:multiLevelType w:val="hybridMultilevel"/>
    <w:tmpl w:val="2EEA276E"/>
    <w:lvl w:ilvl="0" w:tplc="F80813E0">
      <w:start w:val="1"/>
      <w:numFmt w:val="bullet"/>
      <w:lvlText w:val="•"/>
      <w:lvlJc w:val="left"/>
      <w:pPr>
        <w:tabs>
          <w:tab w:val="num" w:pos="720"/>
        </w:tabs>
        <w:ind w:left="720" w:hanging="360"/>
      </w:pPr>
      <w:rPr>
        <w:rFonts w:ascii="Arial" w:hAnsi="Arial" w:hint="default"/>
      </w:rPr>
    </w:lvl>
    <w:lvl w:ilvl="1" w:tplc="F54ABA10">
      <w:start w:val="308"/>
      <w:numFmt w:val="bullet"/>
      <w:lvlText w:val="o"/>
      <w:lvlJc w:val="left"/>
      <w:pPr>
        <w:tabs>
          <w:tab w:val="num" w:pos="1440"/>
        </w:tabs>
        <w:ind w:left="1440" w:hanging="360"/>
      </w:pPr>
      <w:rPr>
        <w:rFonts w:ascii="Courier New" w:hAnsi="Courier New" w:hint="default"/>
      </w:rPr>
    </w:lvl>
    <w:lvl w:ilvl="2" w:tplc="8E9204F8" w:tentative="1">
      <w:start w:val="1"/>
      <w:numFmt w:val="bullet"/>
      <w:lvlText w:val="•"/>
      <w:lvlJc w:val="left"/>
      <w:pPr>
        <w:tabs>
          <w:tab w:val="num" w:pos="2160"/>
        </w:tabs>
        <w:ind w:left="2160" w:hanging="360"/>
      </w:pPr>
      <w:rPr>
        <w:rFonts w:ascii="Arial" w:hAnsi="Arial" w:hint="default"/>
      </w:rPr>
    </w:lvl>
    <w:lvl w:ilvl="3" w:tplc="03FE8584" w:tentative="1">
      <w:start w:val="1"/>
      <w:numFmt w:val="bullet"/>
      <w:lvlText w:val="•"/>
      <w:lvlJc w:val="left"/>
      <w:pPr>
        <w:tabs>
          <w:tab w:val="num" w:pos="2880"/>
        </w:tabs>
        <w:ind w:left="2880" w:hanging="360"/>
      </w:pPr>
      <w:rPr>
        <w:rFonts w:ascii="Arial" w:hAnsi="Arial" w:hint="default"/>
      </w:rPr>
    </w:lvl>
    <w:lvl w:ilvl="4" w:tplc="8DFEF248" w:tentative="1">
      <w:start w:val="1"/>
      <w:numFmt w:val="bullet"/>
      <w:lvlText w:val="•"/>
      <w:lvlJc w:val="left"/>
      <w:pPr>
        <w:tabs>
          <w:tab w:val="num" w:pos="3600"/>
        </w:tabs>
        <w:ind w:left="3600" w:hanging="360"/>
      </w:pPr>
      <w:rPr>
        <w:rFonts w:ascii="Arial" w:hAnsi="Arial" w:hint="default"/>
      </w:rPr>
    </w:lvl>
    <w:lvl w:ilvl="5" w:tplc="5234E4B8" w:tentative="1">
      <w:start w:val="1"/>
      <w:numFmt w:val="bullet"/>
      <w:lvlText w:val="•"/>
      <w:lvlJc w:val="left"/>
      <w:pPr>
        <w:tabs>
          <w:tab w:val="num" w:pos="4320"/>
        </w:tabs>
        <w:ind w:left="4320" w:hanging="360"/>
      </w:pPr>
      <w:rPr>
        <w:rFonts w:ascii="Arial" w:hAnsi="Arial" w:hint="default"/>
      </w:rPr>
    </w:lvl>
    <w:lvl w:ilvl="6" w:tplc="0010A9C4" w:tentative="1">
      <w:start w:val="1"/>
      <w:numFmt w:val="bullet"/>
      <w:lvlText w:val="•"/>
      <w:lvlJc w:val="left"/>
      <w:pPr>
        <w:tabs>
          <w:tab w:val="num" w:pos="5040"/>
        </w:tabs>
        <w:ind w:left="5040" w:hanging="360"/>
      </w:pPr>
      <w:rPr>
        <w:rFonts w:ascii="Arial" w:hAnsi="Arial" w:hint="default"/>
      </w:rPr>
    </w:lvl>
    <w:lvl w:ilvl="7" w:tplc="31DC550A" w:tentative="1">
      <w:start w:val="1"/>
      <w:numFmt w:val="bullet"/>
      <w:lvlText w:val="•"/>
      <w:lvlJc w:val="left"/>
      <w:pPr>
        <w:tabs>
          <w:tab w:val="num" w:pos="5760"/>
        </w:tabs>
        <w:ind w:left="5760" w:hanging="360"/>
      </w:pPr>
      <w:rPr>
        <w:rFonts w:ascii="Arial" w:hAnsi="Arial" w:hint="default"/>
      </w:rPr>
    </w:lvl>
    <w:lvl w:ilvl="8" w:tplc="CD76CE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5F8045B"/>
    <w:multiLevelType w:val="hybridMultilevel"/>
    <w:tmpl w:val="6B10A70A"/>
    <w:lvl w:ilvl="0" w:tplc="3880171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69925C4"/>
    <w:multiLevelType w:val="hybridMultilevel"/>
    <w:tmpl w:val="FFF88AEE"/>
    <w:lvl w:ilvl="0" w:tplc="528C3588">
      <w:start w:val="1"/>
      <w:numFmt w:val="decimal"/>
      <w:lvlRestart w:val="0"/>
      <w:pStyle w:val="DSParagraphnumbering"/>
      <w:lvlText w:val="par. %1"/>
      <w:lvlJc w:val="left"/>
      <w:pPr>
        <w:tabs>
          <w:tab w:val="num" w:pos="720"/>
        </w:tabs>
        <w:ind w:left="0" w:firstLine="0"/>
      </w:pPr>
      <w:rPr>
        <w:rFonts w:hint="default"/>
        <w:b w:val="0"/>
        <w:i/>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624C4D"/>
    <w:multiLevelType w:val="hybridMultilevel"/>
    <w:tmpl w:val="4920DE20"/>
    <w:lvl w:ilvl="0" w:tplc="0407000F">
      <w:start w:val="1"/>
      <w:numFmt w:val="decimal"/>
      <w:lvlText w:val="%1."/>
      <w:lvlJc w:val="left"/>
      <w:pPr>
        <w:ind w:left="720" w:hanging="360"/>
      </w:pPr>
      <w:rPr>
        <w:rFonts w:hint="default"/>
      </w:rPr>
    </w:lvl>
    <w:lvl w:ilvl="1" w:tplc="221E4FF6">
      <w:start w:val="1"/>
      <w:numFmt w:val="decimal"/>
      <w:lvlText w:val="%2.)"/>
      <w:lvlJc w:val="left"/>
      <w:pPr>
        <w:ind w:left="1440" w:hanging="360"/>
      </w:pPr>
      <w:rPr>
        <w:rFonts w:hint="default"/>
      </w:rPr>
    </w:lvl>
    <w:lvl w:ilvl="2" w:tplc="29A04D50">
      <w:start w:val="3"/>
      <w:numFmt w:val="bullet"/>
      <w:lvlText w:val=""/>
      <w:lvlJc w:val="left"/>
      <w:pPr>
        <w:ind w:left="2355" w:hanging="375"/>
      </w:pPr>
      <w:rPr>
        <w:rFonts w:ascii="Wingdings" w:eastAsia="Times New Roman" w:hAnsi="Wingdings"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C23251"/>
    <w:multiLevelType w:val="multilevel"/>
    <w:tmpl w:val="FA3ED518"/>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1134"/>
        </w:tabs>
        <w:ind w:left="1134" w:hanging="283"/>
      </w:pPr>
      <w:rPr>
        <w:rFonts w:ascii="Calibri" w:hAnsi="Calibri" w:hint="default"/>
      </w:rPr>
    </w:lvl>
    <w:lvl w:ilvl="3">
      <w:start w:val="1"/>
      <w:numFmt w:val="bullet"/>
      <w:lvlText w:val="-"/>
      <w:lvlJc w:val="left"/>
      <w:pPr>
        <w:ind w:left="1440" w:hanging="360"/>
      </w:pPr>
      <w:rPr>
        <w:rFonts w:ascii="Calibri" w:hAnsi="Calibri" w:hint="default"/>
      </w:rPr>
    </w:lvl>
    <w:lvl w:ilvl="4">
      <w:start w:val="1"/>
      <w:numFmt w:val="bullet"/>
      <w:lvlText w:val="-"/>
      <w:lvlJc w:val="left"/>
      <w:pPr>
        <w:ind w:left="1800" w:hanging="360"/>
      </w:pPr>
      <w:rPr>
        <w:rFonts w:ascii="Calibri" w:hAnsi="Calibri" w:hint="default"/>
      </w:rPr>
    </w:lvl>
    <w:lvl w:ilvl="5">
      <w:start w:val="1"/>
      <w:numFmt w:val="bullet"/>
      <w:lvlText w:val="-"/>
      <w:lvlJc w:val="left"/>
      <w:pPr>
        <w:ind w:left="2160" w:hanging="360"/>
      </w:pPr>
      <w:rPr>
        <w:rFonts w:ascii="Calibri" w:hAnsi="Calibri" w:hint="default"/>
      </w:rPr>
    </w:lvl>
    <w:lvl w:ilvl="6">
      <w:start w:val="1"/>
      <w:numFmt w:val="bullet"/>
      <w:lvlText w:val="-"/>
      <w:lvlJc w:val="left"/>
      <w:pPr>
        <w:ind w:left="2520" w:hanging="360"/>
      </w:pPr>
      <w:rPr>
        <w:rFonts w:ascii="Calibri" w:hAnsi="Calibri" w:hint="default"/>
      </w:rPr>
    </w:lvl>
    <w:lvl w:ilvl="7">
      <w:start w:val="1"/>
      <w:numFmt w:val="bullet"/>
      <w:lvlText w:val="-"/>
      <w:lvlJc w:val="left"/>
      <w:pPr>
        <w:ind w:left="2880" w:hanging="360"/>
      </w:pPr>
      <w:rPr>
        <w:rFonts w:ascii="Calibri" w:hAnsi="Calibri" w:hint="default"/>
      </w:rPr>
    </w:lvl>
    <w:lvl w:ilvl="8">
      <w:start w:val="1"/>
      <w:numFmt w:val="bullet"/>
      <w:lvlText w:val="-"/>
      <w:lvlJc w:val="left"/>
      <w:pPr>
        <w:ind w:left="3240" w:hanging="360"/>
      </w:pPr>
      <w:rPr>
        <w:rFonts w:ascii="Calibri" w:hAnsi="Calibri" w:hint="default"/>
      </w:rPr>
    </w:lvl>
  </w:abstractNum>
  <w:abstractNum w:abstractNumId="45" w15:restartNumberingAfterBreak="0">
    <w:nsid w:val="7A2C34AB"/>
    <w:multiLevelType w:val="hybridMultilevel"/>
    <w:tmpl w:val="67C674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7A724ACE"/>
    <w:multiLevelType w:val="hybridMultilevel"/>
    <w:tmpl w:val="41E0C4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A85191"/>
    <w:multiLevelType w:val="hybridMultilevel"/>
    <w:tmpl w:val="018240F0"/>
    <w:name w:val="PwCListBullets1"/>
    <w:lvl w:ilvl="0" w:tplc="7F288990">
      <w:start w:val="1"/>
      <w:numFmt w:val="decimal"/>
      <w:lvlRestart w:val="0"/>
      <w:pStyle w:val="opsommingnr"/>
      <w:lvlText w:val="%1"/>
      <w:lvlJc w:val="left"/>
      <w:pPr>
        <w:tabs>
          <w:tab w:val="num" w:pos="700"/>
        </w:tabs>
        <w:ind w:left="2784" w:hanging="2424"/>
      </w:pPr>
      <w:rPr>
        <w:rFonts w:cs="Times New Roman" w:hint="default"/>
      </w:rPr>
    </w:lvl>
    <w:lvl w:ilvl="1" w:tplc="F9F6DC74">
      <w:start w:val="1"/>
      <w:numFmt w:val="bullet"/>
      <w:lvlText w:val="o"/>
      <w:lvlJc w:val="left"/>
      <w:pPr>
        <w:tabs>
          <w:tab w:val="num" w:pos="1440"/>
        </w:tabs>
        <w:ind w:left="1440" w:hanging="360"/>
      </w:pPr>
      <w:rPr>
        <w:rFonts w:ascii="Courier New" w:hAnsi="Courier New" w:hint="default"/>
      </w:rPr>
    </w:lvl>
    <w:lvl w:ilvl="2" w:tplc="CEFE67B4" w:tentative="1">
      <w:start w:val="1"/>
      <w:numFmt w:val="bullet"/>
      <w:lvlText w:val=""/>
      <w:lvlJc w:val="left"/>
      <w:pPr>
        <w:tabs>
          <w:tab w:val="num" w:pos="2160"/>
        </w:tabs>
        <w:ind w:left="2160" w:hanging="360"/>
      </w:pPr>
      <w:rPr>
        <w:rFonts w:ascii="Wingdings" w:hAnsi="Wingdings" w:hint="default"/>
      </w:rPr>
    </w:lvl>
    <w:lvl w:ilvl="3" w:tplc="C82A7908" w:tentative="1">
      <w:start w:val="1"/>
      <w:numFmt w:val="bullet"/>
      <w:lvlText w:val=""/>
      <w:lvlJc w:val="left"/>
      <w:pPr>
        <w:tabs>
          <w:tab w:val="num" w:pos="2880"/>
        </w:tabs>
        <w:ind w:left="2880" w:hanging="360"/>
      </w:pPr>
      <w:rPr>
        <w:rFonts w:ascii="Symbol" w:hAnsi="Symbol" w:hint="default"/>
      </w:rPr>
    </w:lvl>
    <w:lvl w:ilvl="4" w:tplc="999C6AD2" w:tentative="1">
      <w:start w:val="1"/>
      <w:numFmt w:val="bullet"/>
      <w:lvlText w:val="o"/>
      <w:lvlJc w:val="left"/>
      <w:pPr>
        <w:tabs>
          <w:tab w:val="num" w:pos="3600"/>
        </w:tabs>
        <w:ind w:left="3600" w:hanging="360"/>
      </w:pPr>
      <w:rPr>
        <w:rFonts w:ascii="Courier New" w:hAnsi="Courier New" w:hint="default"/>
      </w:rPr>
    </w:lvl>
    <w:lvl w:ilvl="5" w:tplc="5302FA84" w:tentative="1">
      <w:start w:val="1"/>
      <w:numFmt w:val="bullet"/>
      <w:lvlText w:val=""/>
      <w:lvlJc w:val="left"/>
      <w:pPr>
        <w:tabs>
          <w:tab w:val="num" w:pos="4320"/>
        </w:tabs>
        <w:ind w:left="4320" w:hanging="360"/>
      </w:pPr>
      <w:rPr>
        <w:rFonts w:ascii="Wingdings" w:hAnsi="Wingdings" w:hint="default"/>
      </w:rPr>
    </w:lvl>
    <w:lvl w:ilvl="6" w:tplc="4600D46C" w:tentative="1">
      <w:start w:val="1"/>
      <w:numFmt w:val="bullet"/>
      <w:lvlText w:val=""/>
      <w:lvlJc w:val="left"/>
      <w:pPr>
        <w:tabs>
          <w:tab w:val="num" w:pos="5040"/>
        </w:tabs>
        <w:ind w:left="5040" w:hanging="360"/>
      </w:pPr>
      <w:rPr>
        <w:rFonts w:ascii="Symbol" w:hAnsi="Symbol" w:hint="default"/>
      </w:rPr>
    </w:lvl>
    <w:lvl w:ilvl="7" w:tplc="E034B9CE" w:tentative="1">
      <w:start w:val="1"/>
      <w:numFmt w:val="bullet"/>
      <w:lvlText w:val="o"/>
      <w:lvlJc w:val="left"/>
      <w:pPr>
        <w:tabs>
          <w:tab w:val="num" w:pos="5760"/>
        </w:tabs>
        <w:ind w:left="5760" w:hanging="360"/>
      </w:pPr>
      <w:rPr>
        <w:rFonts w:ascii="Courier New" w:hAnsi="Courier New" w:hint="default"/>
      </w:rPr>
    </w:lvl>
    <w:lvl w:ilvl="8" w:tplc="CDF8619C"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B454802"/>
    <w:multiLevelType w:val="hybridMultilevel"/>
    <w:tmpl w:val="4AF898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7C4A6894"/>
    <w:multiLevelType w:val="hybridMultilevel"/>
    <w:tmpl w:val="9C18F11E"/>
    <w:lvl w:ilvl="0" w:tplc="B328957A">
      <w:start w:val="1"/>
      <w:numFmt w:val="bullet"/>
      <w:lvlText w:val="•"/>
      <w:lvlJc w:val="left"/>
      <w:pPr>
        <w:tabs>
          <w:tab w:val="num" w:pos="720"/>
        </w:tabs>
        <w:ind w:left="720" w:hanging="360"/>
      </w:pPr>
      <w:rPr>
        <w:rFonts w:ascii="Arial" w:hAnsi="Arial" w:hint="default"/>
      </w:rPr>
    </w:lvl>
    <w:lvl w:ilvl="1" w:tplc="147AFE86" w:tentative="1">
      <w:start w:val="1"/>
      <w:numFmt w:val="bullet"/>
      <w:lvlText w:val="•"/>
      <w:lvlJc w:val="left"/>
      <w:pPr>
        <w:tabs>
          <w:tab w:val="num" w:pos="1440"/>
        </w:tabs>
        <w:ind w:left="1440" w:hanging="360"/>
      </w:pPr>
      <w:rPr>
        <w:rFonts w:ascii="Arial" w:hAnsi="Arial" w:hint="default"/>
      </w:rPr>
    </w:lvl>
    <w:lvl w:ilvl="2" w:tplc="E12CE8DC" w:tentative="1">
      <w:start w:val="1"/>
      <w:numFmt w:val="bullet"/>
      <w:lvlText w:val="•"/>
      <w:lvlJc w:val="left"/>
      <w:pPr>
        <w:tabs>
          <w:tab w:val="num" w:pos="2160"/>
        </w:tabs>
        <w:ind w:left="2160" w:hanging="360"/>
      </w:pPr>
      <w:rPr>
        <w:rFonts w:ascii="Arial" w:hAnsi="Arial" w:hint="default"/>
      </w:rPr>
    </w:lvl>
    <w:lvl w:ilvl="3" w:tplc="CD40BBA8" w:tentative="1">
      <w:start w:val="1"/>
      <w:numFmt w:val="bullet"/>
      <w:lvlText w:val="•"/>
      <w:lvlJc w:val="left"/>
      <w:pPr>
        <w:tabs>
          <w:tab w:val="num" w:pos="2880"/>
        </w:tabs>
        <w:ind w:left="2880" w:hanging="360"/>
      </w:pPr>
      <w:rPr>
        <w:rFonts w:ascii="Arial" w:hAnsi="Arial" w:hint="default"/>
      </w:rPr>
    </w:lvl>
    <w:lvl w:ilvl="4" w:tplc="8AA213BA" w:tentative="1">
      <w:start w:val="1"/>
      <w:numFmt w:val="bullet"/>
      <w:lvlText w:val="•"/>
      <w:lvlJc w:val="left"/>
      <w:pPr>
        <w:tabs>
          <w:tab w:val="num" w:pos="3600"/>
        </w:tabs>
        <w:ind w:left="3600" w:hanging="360"/>
      </w:pPr>
      <w:rPr>
        <w:rFonts w:ascii="Arial" w:hAnsi="Arial" w:hint="default"/>
      </w:rPr>
    </w:lvl>
    <w:lvl w:ilvl="5" w:tplc="0D0018CC" w:tentative="1">
      <w:start w:val="1"/>
      <w:numFmt w:val="bullet"/>
      <w:lvlText w:val="•"/>
      <w:lvlJc w:val="left"/>
      <w:pPr>
        <w:tabs>
          <w:tab w:val="num" w:pos="4320"/>
        </w:tabs>
        <w:ind w:left="4320" w:hanging="360"/>
      </w:pPr>
      <w:rPr>
        <w:rFonts w:ascii="Arial" w:hAnsi="Arial" w:hint="default"/>
      </w:rPr>
    </w:lvl>
    <w:lvl w:ilvl="6" w:tplc="B76AF244" w:tentative="1">
      <w:start w:val="1"/>
      <w:numFmt w:val="bullet"/>
      <w:lvlText w:val="•"/>
      <w:lvlJc w:val="left"/>
      <w:pPr>
        <w:tabs>
          <w:tab w:val="num" w:pos="5040"/>
        </w:tabs>
        <w:ind w:left="5040" w:hanging="360"/>
      </w:pPr>
      <w:rPr>
        <w:rFonts w:ascii="Arial" w:hAnsi="Arial" w:hint="default"/>
      </w:rPr>
    </w:lvl>
    <w:lvl w:ilvl="7" w:tplc="D52CB37C" w:tentative="1">
      <w:start w:val="1"/>
      <w:numFmt w:val="bullet"/>
      <w:lvlText w:val="•"/>
      <w:lvlJc w:val="left"/>
      <w:pPr>
        <w:tabs>
          <w:tab w:val="num" w:pos="5760"/>
        </w:tabs>
        <w:ind w:left="5760" w:hanging="360"/>
      </w:pPr>
      <w:rPr>
        <w:rFonts w:ascii="Arial" w:hAnsi="Arial" w:hint="default"/>
      </w:rPr>
    </w:lvl>
    <w:lvl w:ilvl="8" w:tplc="1CA0822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3"/>
  </w:num>
  <w:num w:numId="3">
    <w:abstractNumId w:val="42"/>
  </w:num>
  <w:num w:numId="4">
    <w:abstractNumId w:val="29"/>
  </w:num>
  <w:num w:numId="5">
    <w:abstractNumId w:val="44"/>
  </w:num>
  <w:num w:numId="6">
    <w:abstractNumId w:val="4"/>
  </w:num>
  <w:num w:numId="7">
    <w:abstractNumId w:val="47"/>
  </w:num>
  <w:num w:numId="8">
    <w:abstractNumId w:val="36"/>
  </w:num>
  <w:num w:numId="9">
    <w:abstractNumId w:val="28"/>
  </w:num>
  <w:num w:numId="10">
    <w:abstractNumId w:val="16"/>
  </w:num>
  <w:num w:numId="11">
    <w:abstractNumId w:val="32"/>
  </w:num>
  <w:num w:numId="12">
    <w:abstractNumId w:val="46"/>
  </w:num>
  <w:num w:numId="13">
    <w:abstractNumId w:val="33"/>
  </w:num>
  <w:num w:numId="14">
    <w:abstractNumId w:val="9"/>
  </w:num>
  <w:num w:numId="15">
    <w:abstractNumId w:val="0"/>
  </w:num>
  <w:num w:numId="16">
    <w:abstractNumId w:val="43"/>
  </w:num>
  <w:num w:numId="17">
    <w:abstractNumId w:val="8"/>
  </w:num>
  <w:num w:numId="18">
    <w:abstractNumId w:val="5"/>
  </w:num>
  <w:num w:numId="19">
    <w:abstractNumId w:val="45"/>
  </w:num>
  <w:num w:numId="20">
    <w:abstractNumId w:val="48"/>
  </w:num>
  <w:num w:numId="21">
    <w:abstractNumId w:val="21"/>
  </w:num>
  <w:num w:numId="22">
    <w:abstractNumId w:val="22"/>
  </w:num>
  <w:num w:numId="23">
    <w:abstractNumId w:val="38"/>
  </w:num>
  <w:num w:numId="24">
    <w:abstractNumId w:val="26"/>
  </w:num>
  <w:num w:numId="25">
    <w:abstractNumId w:val="17"/>
  </w:num>
  <w:num w:numId="26">
    <w:abstractNumId w:val="18"/>
  </w:num>
  <w:num w:numId="27">
    <w:abstractNumId w:val="40"/>
  </w:num>
  <w:num w:numId="28">
    <w:abstractNumId w:val="14"/>
  </w:num>
  <w:num w:numId="29">
    <w:abstractNumId w:val="41"/>
  </w:num>
  <w:num w:numId="30">
    <w:abstractNumId w:val="34"/>
  </w:num>
  <w:num w:numId="31">
    <w:abstractNumId w:val="39"/>
  </w:num>
  <w:num w:numId="32">
    <w:abstractNumId w:val="13"/>
  </w:num>
  <w:num w:numId="33">
    <w:abstractNumId w:val="24"/>
  </w:num>
  <w:num w:numId="34">
    <w:abstractNumId w:val="7"/>
  </w:num>
  <w:num w:numId="35">
    <w:abstractNumId w:val="6"/>
  </w:num>
  <w:num w:numId="36">
    <w:abstractNumId w:val="30"/>
  </w:num>
  <w:num w:numId="37">
    <w:abstractNumId w:val="35"/>
  </w:num>
  <w:num w:numId="38">
    <w:abstractNumId w:val="27"/>
  </w:num>
  <w:num w:numId="39">
    <w:abstractNumId w:val="10"/>
  </w:num>
  <w:num w:numId="40">
    <w:abstractNumId w:val="25"/>
  </w:num>
  <w:num w:numId="41">
    <w:abstractNumId w:val="49"/>
  </w:num>
  <w:num w:numId="42">
    <w:abstractNumId w:val="1"/>
  </w:num>
  <w:num w:numId="43">
    <w:abstractNumId w:val="15"/>
  </w:num>
  <w:num w:numId="44">
    <w:abstractNumId w:val="19"/>
  </w:num>
  <w:num w:numId="45">
    <w:abstractNumId w:val="37"/>
  </w:num>
  <w:num w:numId="46">
    <w:abstractNumId w:val="31"/>
  </w:num>
  <w:num w:numId="47">
    <w:abstractNumId w:val="2"/>
  </w:num>
  <w:num w:numId="48">
    <w:abstractNumId w:val="11"/>
  </w:num>
  <w:num w:numId="49">
    <w:abstractNumId w:val="12"/>
  </w:num>
  <w:num w:numId="50">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2017E"/>
    <w:rsid w:val="00000DD8"/>
    <w:rsid w:val="00001D09"/>
    <w:rsid w:val="00001F4A"/>
    <w:rsid w:val="0000473B"/>
    <w:rsid w:val="000052D6"/>
    <w:rsid w:val="00005B21"/>
    <w:rsid w:val="00006B40"/>
    <w:rsid w:val="00010101"/>
    <w:rsid w:val="00011004"/>
    <w:rsid w:val="00011288"/>
    <w:rsid w:val="00011924"/>
    <w:rsid w:val="00012905"/>
    <w:rsid w:val="00012BD1"/>
    <w:rsid w:val="000136FC"/>
    <w:rsid w:val="00015EAE"/>
    <w:rsid w:val="000163F7"/>
    <w:rsid w:val="00016458"/>
    <w:rsid w:val="00016CF7"/>
    <w:rsid w:val="00017234"/>
    <w:rsid w:val="00020669"/>
    <w:rsid w:val="00021B55"/>
    <w:rsid w:val="0002352D"/>
    <w:rsid w:val="000238F8"/>
    <w:rsid w:val="00024F9D"/>
    <w:rsid w:val="00025181"/>
    <w:rsid w:val="0002556E"/>
    <w:rsid w:val="00025F99"/>
    <w:rsid w:val="00026A54"/>
    <w:rsid w:val="00026EEF"/>
    <w:rsid w:val="00027C93"/>
    <w:rsid w:val="000307BC"/>
    <w:rsid w:val="00030E86"/>
    <w:rsid w:val="00033FE6"/>
    <w:rsid w:val="00035431"/>
    <w:rsid w:val="00035938"/>
    <w:rsid w:val="00035F5D"/>
    <w:rsid w:val="0003667C"/>
    <w:rsid w:val="000404EB"/>
    <w:rsid w:val="000404F8"/>
    <w:rsid w:val="00041462"/>
    <w:rsid w:val="000419C8"/>
    <w:rsid w:val="0004422F"/>
    <w:rsid w:val="00045CB9"/>
    <w:rsid w:val="0005091A"/>
    <w:rsid w:val="00050A49"/>
    <w:rsid w:val="00050DDC"/>
    <w:rsid w:val="0005466D"/>
    <w:rsid w:val="000577CC"/>
    <w:rsid w:val="00060B92"/>
    <w:rsid w:val="00066211"/>
    <w:rsid w:val="00067A89"/>
    <w:rsid w:val="00072649"/>
    <w:rsid w:val="00072899"/>
    <w:rsid w:val="00073CD1"/>
    <w:rsid w:val="00075DFC"/>
    <w:rsid w:val="000766F1"/>
    <w:rsid w:val="000767B9"/>
    <w:rsid w:val="00076834"/>
    <w:rsid w:val="000769B7"/>
    <w:rsid w:val="00077B12"/>
    <w:rsid w:val="00080CEB"/>
    <w:rsid w:val="00080DB0"/>
    <w:rsid w:val="0008262A"/>
    <w:rsid w:val="00083A92"/>
    <w:rsid w:val="000845F4"/>
    <w:rsid w:val="00084D03"/>
    <w:rsid w:val="000853D9"/>
    <w:rsid w:val="000876AE"/>
    <w:rsid w:val="00091AAA"/>
    <w:rsid w:val="00091C4C"/>
    <w:rsid w:val="00093299"/>
    <w:rsid w:val="000938EA"/>
    <w:rsid w:val="00095AC9"/>
    <w:rsid w:val="00096391"/>
    <w:rsid w:val="00096F3C"/>
    <w:rsid w:val="00097D84"/>
    <w:rsid w:val="000A0E19"/>
    <w:rsid w:val="000A0FD4"/>
    <w:rsid w:val="000A1415"/>
    <w:rsid w:val="000A1B56"/>
    <w:rsid w:val="000A24F8"/>
    <w:rsid w:val="000A2F37"/>
    <w:rsid w:val="000A3DBE"/>
    <w:rsid w:val="000A457F"/>
    <w:rsid w:val="000A5B3B"/>
    <w:rsid w:val="000A668B"/>
    <w:rsid w:val="000A6CA0"/>
    <w:rsid w:val="000A7C54"/>
    <w:rsid w:val="000B06CE"/>
    <w:rsid w:val="000B5691"/>
    <w:rsid w:val="000B5D88"/>
    <w:rsid w:val="000B64E4"/>
    <w:rsid w:val="000B6E76"/>
    <w:rsid w:val="000B7278"/>
    <w:rsid w:val="000B7C45"/>
    <w:rsid w:val="000C2614"/>
    <w:rsid w:val="000C30FD"/>
    <w:rsid w:val="000C3878"/>
    <w:rsid w:val="000C476A"/>
    <w:rsid w:val="000C481B"/>
    <w:rsid w:val="000C483B"/>
    <w:rsid w:val="000C50B9"/>
    <w:rsid w:val="000C61B4"/>
    <w:rsid w:val="000C7930"/>
    <w:rsid w:val="000D02B4"/>
    <w:rsid w:val="000D07C1"/>
    <w:rsid w:val="000D0F75"/>
    <w:rsid w:val="000D61CD"/>
    <w:rsid w:val="000D7396"/>
    <w:rsid w:val="000E1EA4"/>
    <w:rsid w:val="000E35DD"/>
    <w:rsid w:val="000E3B5D"/>
    <w:rsid w:val="000E5C1E"/>
    <w:rsid w:val="000E64EC"/>
    <w:rsid w:val="000E6A1A"/>
    <w:rsid w:val="000E72FC"/>
    <w:rsid w:val="000F18EF"/>
    <w:rsid w:val="000F1A2C"/>
    <w:rsid w:val="000F2D58"/>
    <w:rsid w:val="000F2D8A"/>
    <w:rsid w:val="000F3289"/>
    <w:rsid w:val="000F3CF5"/>
    <w:rsid w:val="000F4892"/>
    <w:rsid w:val="000F543E"/>
    <w:rsid w:val="000F5780"/>
    <w:rsid w:val="000F6FEB"/>
    <w:rsid w:val="000F722B"/>
    <w:rsid w:val="000F7C65"/>
    <w:rsid w:val="00102076"/>
    <w:rsid w:val="00103A3E"/>
    <w:rsid w:val="00103CE9"/>
    <w:rsid w:val="00104BFC"/>
    <w:rsid w:val="00104C7E"/>
    <w:rsid w:val="00105A95"/>
    <w:rsid w:val="00106292"/>
    <w:rsid w:val="0010652B"/>
    <w:rsid w:val="0010673E"/>
    <w:rsid w:val="00107A60"/>
    <w:rsid w:val="0011068F"/>
    <w:rsid w:val="00112588"/>
    <w:rsid w:val="0011296C"/>
    <w:rsid w:val="00113882"/>
    <w:rsid w:val="00113F6F"/>
    <w:rsid w:val="0011421C"/>
    <w:rsid w:val="00115A15"/>
    <w:rsid w:val="00116140"/>
    <w:rsid w:val="0011632E"/>
    <w:rsid w:val="0012124C"/>
    <w:rsid w:val="00122AF2"/>
    <w:rsid w:val="00122B84"/>
    <w:rsid w:val="00126BD1"/>
    <w:rsid w:val="00127255"/>
    <w:rsid w:val="00131C1E"/>
    <w:rsid w:val="001341C7"/>
    <w:rsid w:val="00134EAA"/>
    <w:rsid w:val="0013642F"/>
    <w:rsid w:val="00136531"/>
    <w:rsid w:val="00140859"/>
    <w:rsid w:val="00142E12"/>
    <w:rsid w:val="001440DE"/>
    <w:rsid w:val="00144BE0"/>
    <w:rsid w:val="001453A7"/>
    <w:rsid w:val="00145F75"/>
    <w:rsid w:val="00146414"/>
    <w:rsid w:val="00150E3F"/>
    <w:rsid w:val="00150FCA"/>
    <w:rsid w:val="00153688"/>
    <w:rsid w:val="00154028"/>
    <w:rsid w:val="0015575D"/>
    <w:rsid w:val="00156124"/>
    <w:rsid w:val="00156893"/>
    <w:rsid w:val="00156A6B"/>
    <w:rsid w:val="00157106"/>
    <w:rsid w:val="00160B40"/>
    <w:rsid w:val="00160E6D"/>
    <w:rsid w:val="00161FFD"/>
    <w:rsid w:val="0016283E"/>
    <w:rsid w:val="00162EAF"/>
    <w:rsid w:val="00163967"/>
    <w:rsid w:val="0016427E"/>
    <w:rsid w:val="00166410"/>
    <w:rsid w:val="001665CB"/>
    <w:rsid w:val="001672A9"/>
    <w:rsid w:val="00170678"/>
    <w:rsid w:val="0017085A"/>
    <w:rsid w:val="001714D7"/>
    <w:rsid w:val="00172B45"/>
    <w:rsid w:val="0017671C"/>
    <w:rsid w:val="001767B8"/>
    <w:rsid w:val="00182D99"/>
    <w:rsid w:val="001843D0"/>
    <w:rsid w:val="001908A4"/>
    <w:rsid w:val="00190ED7"/>
    <w:rsid w:val="00191DCD"/>
    <w:rsid w:val="00191E8B"/>
    <w:rsid w:val="0019224C"/>
    <w:rsid w:val="00192619"/>
    <w:rsid w:val="00193181"/>
    <w:rsid w:val="001933CB"/>
    <w:rsid w:val="0019353C"/>
    <w:rsid w:val="00194219"/>
    <w:rsid w:val="00194594"/>
    <w:rsid w:val="00194C6E"/>
    <w:rsid w:val="001957E4"/>
    <w:rsid w:val="00197430"/>
    <w:rsid w:val="00197D1F"/>
    <w:rsid w:val="001A01FE"/>
    <w:rsid w:val="001A0631"/>
    <w:rsid w:val="001A12B9"/>
    <w:rsid w:val="001A2A26"/>
    <w:rsid w:val="001A4844"/>
    <w:rsid w:val="001A4D73"/>
    <w:rsid w:val="001A6190"/>
    <w:rsid w:val="001A7D4D"/>
    <w:rsid w:val="001A7F7A"/>
    <w:rsid w:val="001B0F2F"/>
    <w:rsid w:val="001B17DA"/>
    <w:rsid w:val="001B19D9"/>
    <w:rsid w:val="001B236E"/>
    <w:rsid w:val="001B26CD"/>
    <w:rsid w:val="001B2B97"/>
    <w:rsid w:val="001B2F61"/>
    <w:rsid w:val="001B3DA3"/>
    <w:rsid w:val="001B40A0"/>
    <w:rsid w:val="001B5728"/>
    <w:rsid w:val="001B6BB6"/>
    <w:rsid w:val="001B6D40"/>
    <w:rsid w:val="001C043F"/>
    <w:rsid w:val="001C0B46"/>
    <w:rsid w:val="001C0C96"/>
    <w:rsid w:val="001C32C0"/>
    <w:rsid w:val="001C3614"/>
    <w:rsid w:val="001C38F1"/>
    <w:rsid w:val="001C3B3C"/>
    <w:rsid w:val="001C508D"/>
    <w:rsid w:val="001C53DF"/>
    <w:rsid w:val="001C6109"/>
    <w:rsid w:val="001C6CD2"/>
    <w:rsid w:val="001C74DF"/>
    <w:rsid w:val="001D3DA3"/>
    <w:rsid w:val="001D5FAF"/>
    <w:rsid w:val="001D62E7"/>
    <w:rsid w:val="001D6B60"/>
    <w:rsid w:val="001D7390"/>
    <w:rsid w:val="001D7AC3"/>
    <w:rsid w:val="001E0E9F"/>
    <w:rsid w:val="001E2149"/>
    <w:rsid w:val="001E317E"/>
    <w:rsid w:val="001E53FE"/>
    <w:rsid w:val="001E5543"/>
    <w:rsid w:val="001E5EEA"/>
    <w:rsid w:val="001E6136"/>
    <w:rsid w:val="001E7F75"/>
    <w:rsid w:val="001F1E65"/>
    <w:rsid w:val="001F2326"/>
    <w:rsid w:val="001F39B4"/>
    <w:rsid w:val="001F4CB1"/>
    <w:rsid w:val="001F69B2"/>
    <w:rsid w:val="001F6ABC"/>
    <w:rsid w:val="0020073B"/>
    <w:rsid w:val="00202A96"/>
    <w:rsid w:val="00203DFB"/>
    <w:rsid w:val="00204548"/>
    <w:rsid w:val="0020497F"/>
    <w:rsid w:val="00204E62"/>
    <w:rsid w:val="00210401"/>
    <w:rsid w:val="00211346"/>
    <w:rsid w:val="002126C9"/>
    <w:rsid w:val="00214DE7"/>
    <w:rsid w:val="00216E01"/>
    <w:rsid w:val="00220EDE"/>
    <w:rsid w:val="002218D3"/>
    <w:rsid w:val="0022335D"/>
    <w:rsid w:val="00223494"/>
    <w:rsid w:val="00223F0F"/>
    <w:rsid w:val="00224E3A"/>
    <w:rsid w:val="00225A6C"/>
    <w:rsid w:val="00227273"/>
    <w:rsid w:val="00227A7B"/>
    <w:rsid w:val="00230AC0"/>
    <w:rsid w:val="00232397"/>
    <w:rsid w:val="002332B4"/>
    <w:rsid w:val="00233405"/>
    <w:rsid w:val="00234561"/>
    <w:rsid w:val="002347A9"/>
    <w:rsid w:val="00234A0F"/>
    <w:rsid w:val="00235A6E"/>
    <w:rsid w:val="002365BD"/>
    <w:rsid w:val="00243353"/>
    <w:rsid w:val="00243EE0"/>
    <w:rsid w:val="002463A4"/>
    <w:rsid w:val="0025062D"/>
    <w:rsid w:val="00251354"/>
    <w:rsid w:val="002516A3"/>
    <w:rsid w:val="00252423"/>
    <w:rsid w:val="00252543"/>
    <w:rsid w:val="002526AE"/>
    <w:rsid w:val="00252E7B"/>
    <w:rsid w:val="00252EB1"/>
    <w:rsid w:val="002536EA"/>
    <w:rsid w:val="002545A2"/>
    <w:rsid w:val="00255626"/>
    <w:rsid w:val="00256407"/>
    <w:rsid w:val="0025724D"/>
    <w:rsid w:val="00257E20"/>
    <w:rsid w:val="00260A3A"/>
    <w:rsid w:val="0026119B"/>
    <w:rsid w:val="002613E0"/>
    <w:rsid w:val="002637AB"/>
    <w:rsid w:val="00265D11"/>
    <w:rsid w:val="00265D8F"/>
    <w:rsid w:val="002673A1"/>
    <w:rsid w:val="00267DB0"/>
    <w:rsid w:val="002703A6"/>
    <w:rsid w:val="00270E75"/>
    <w:rsid w:val="00273045"/>
    <w:rsid w:val="002730AF"/>
    <w:rsid w:val="00273209"/>
    <w:rsid w:val="0027351E"/>
    <w:rsid w:val="00273643"/>
    <w:rsid w:val="0027417E"/>
    <w:rsid w:val="0027529F"/>
    <w:rsid w:val="00275F84"/>
    <w:rsid w:val="00276315"/>
    <w:rsid w:val="00276FE4"/>
    <w:rsid w:val="002804F2"/>
    <w:rsid w:val="0028439A"/>
    <w:rsid w:val="00285574"/>
    <w:rsid w:val="00287B4D"/>
    <w:rsid w:val="00294695"/>
    <w:rsid w:val="00294FDC"/>
    <w:rsid w:val="002A0847"/>
    <w:rsid w:val="002A3A11"/>
    <w:rsid w:val="002A58F1"/>
    <w:rsid w:val="002A706C"/>
    <w:rsid w:val="002A7AB4"/>
    <w:rsid w:val="002A7D78"/>
    <w:rsid w:val="002B09EE"/>
    <w:rsid w:val="002B14D7"/>
    <w:rsid w:val="002B18FD"/>
    <w:rsid w:val="002B287A"/>
    <w:rsid w:val="002B30B6"/>
    <w:rsid w:val="002B3649"/>
    <w:rsid w:val="002B612B"/>
    <w:rsid w:val="002B659E"/>
    <w:rsid w:val="002B7449"/>
    <w:rsid w:val="002C07F7"/>
    <w:rsid w:val="002C0C98"/>
    <w:rsid w:val="002C1815"/>
    <w:rsid w:val="002C1EA1"/>
    <w:rsid w:val="002C1F29"/>
    <w:rsid w:val="002C2250"/>
    <w:rsid w:val="002C28CF"/>
    <w:rsid w:val="002C4121"/>
    <w:rsid w:val="002C585F"/>
    <w:rsid w:val="002C610D"/>
    <w:rsid w:val="002C6ED8"/>
    <w:rsid w:val="002D1FDE"/>
    <w:rsid w:val="002D244B"/>
    <w:rsid w:val="002D2862"/>
    <w:rsid w:val="002D2DC2"/>
    <w:rsid w:val="002D2E73"/>
    <w:rsid w:val="002D30A7"/>
    <w:rsid w:val="002D3F5A"/>
    <w:rsid w:val="002D4C61"/>
    <w:rsid w:val="002D4DC1"/>
    <w:rsid w:val="002D5645"/>
    <w:rsid w:val="002D68DA"/>
    <w:rsid w:val="002E10CC"/>
    <w:rsid w:val="002E2C4B"/>
    <w:rsid w:val="002E2C9E"/>
    <w:rsid w:val="002E3A94"/>
    <w:rsid w:val="002E431D"/>
    <w:rsid w:val="002E51BE"/>
    <w:rsid w:val="002E5812"/>
    <w:rsid w:val="002E6087"/>
    <w:rsid w:val="002E75D5"/>
    <w:rsid w:val="002F1A19"/>
    <w:rsid w:val="002F2AEC"/>
    <w:rsid w:val="002F3297"/>
    <w:rsid w:val="002F3D95"/>
    <w:rsid w:val="002F5931"/>
    <w:rsid w:val="002F5CA6"/>
    <w:rsid w:val="002F752F"/>
    <w:rsid w:val="002F7692"/>
    <w:rsid w:val="00300B18"/>
    <w:rsid w:val="00301399"/>
    <w:rsid w:val="0030168E"/>
    <w:rsid w:val="003019B7"/>
    <w:rsid w:val="003021CC"/>
    <w:rsid w:val="0030267F"/>
    <w:rsid w:val="00302FF5"/>
    <w:rsid w:val="00304FF8"/>
    <w:rsid w:val="0030757F"/>
    <w:rsid w:val="00307BD1"/>
    <w:rsid w:val="003105F1"/>
    <w:rsid w:val="003133FE"/>
    <w:rsid w:val="00313E47"/>
    <w:rsid w:val="00323C5E"/>
    <w:rsid w:val="00324620"/>
    <w:rsid w:val="00324E2D"/>
    <w:rsid w:val="00325AD5"/>
    <w:rsid w:val="00325F60"/>
    <w:rsid w:val="00326ED4"/>
    <w:rsid w:val="003276B2"/>
    <w:rsid w:val="00330500"/>
    <w:rsid w:val="003320D9"/>
    <w:rsid w:val="00332BAA"/>
    <w:rsid w:val="00333098"/>
    <w:rsid w:val="00333467"/>
    <w:rsid w:val="00333606"/>
    <w:rsid w:val="00333B80"/>
    <w:rsid w:val="00333BA4"/>
    <w:rsid w:val="00334EF5"/>
    <w:rsid w:val="00334FD6"/>
    <w:rsid w:val="00335529"/>
    <w:rsid w:val="003364FC"/>
    <w:rsid w:val="00336554"/>
    <w:rsid w:val="00336698"/>
    <w:rsid w:val="00340441"/>
    <w:rsid w:val="003404D9"/>
    <w:rsid w:val="00340AD4"/>
    <w:rsid w:val="00340D90"/>
    <w:rsid w:val="00342822"/>
    <w:rsid w:val="00346E29"/>
    <w:rsid w:val="00350260"/>
    <w:rsid w:val="00350E15"/>
    <w:rsid w:val="0035136B"/>
    <w:rsid w:val="0035270C"/>
    <w:rsid w:val="003537DD"/>
    <w:rsid w:val="00354A00"/>
    <w:rsid w:val="00355C22"/>
    <w:rsid w:val="003609E5"/>
    <w:rsid w:val="00360DA6"/>
    <w:rsid w:val="00362021"/>
    <w:rsid w:val="00363355"/>
    <w:rsid w:val="00363FDA"/>
    <w:rsid w:val="0036445F"/>
    <w:rsid w:val="003646FF"/>
    <w:rsid w:val="003647BA"/>
    <w:rsid w:val="00365725"/>
    <w:rsid w:val="00365F52"/>
    <w:rsid w:val="003675A6"/>
    <w:rsid w:val="00367AB1"/>
    <w:rsid w:val="00367BFB"/>
    <w:rsid w:val="003719A3"/>
    <w:rsid w:val="00372BB8"/>
    <w:rsid w:val="0037488E"/>
    <w:rsid w:val="0037516D"/>
    <w:rsid w:val="00376D6E"/>
    <w:rsid w:val="0037771F"/>
    <w:rsid w:val="00377BE1"/>
    <w:rsid w:val="00382613"/>
    <w:rsid w:val="003828C6"/>
    <w:rsid w:val="00383B2E"/>
    <w:rsid w:val="00385198"/>
    <w:rsid w:val="00385A41"/>
    <w:rsid w:val="0038601F"/>
    <w:rsid w:val="003869C5"/>
    <w:rsid w:val="003869F1"/>
    <w:rsid w:val="00386E56"/>
    <w:rsid w:val="00386F25"/>
    <w:rsid w:val="00387A26"/>
    <w:rsid w:val="0039059A"/>
    <w:rsid w:val="00392796"/>
    <w:rsid w:val="00393613"/>
    <w:rsid w:val="003943CA"/>
    <w:rsid w:val="00394ABC"/>
    <w:rsid w:val="00394F3A"/>
    <w:rsid w:val="0039601B"/>
    <w:rsid w:val="00396320"/>
    <w:rsid w:val="00396D98"/>
    <w:rsid w:val="00396E38"/>
    <w:rsid w:val="003A11E1"/>
    <w:rsid w:val="003A13F0"/>
    <w:rsid w:val="003A2E57"/>
    <w:rsid w:val="003A44B3"/>
    <w:rsid w:val="003A5460"/>
    <w:rsid w:val="003A65FC"/>
    <w:rsid w:val="003A682A"/>
    <w:rsid w:val="003B0C2F"/>
    <w:rsid w:val="003B304C"/>
    <w:rsid w:val="003B38FB"/>
    <w:rsid w:val="003B3E59"/>
    <w:rsid w:val="003B4D64"/>
    <w:rsid w:val="003B5481"/>
    <w:rsid w:val="003B67AD"/>
    <w:rsid w:val="003B7882"/>
    <w:rsid w:val="003C00A6"/>
    <w:rsid w:val="003C1A02"/>
    <w:rsid w:val="003C312F"/>
    <w:rsid w:val="003C368B"/>
    <w:rsid w:val="003C386C"/>
    <w:rsid w:val="003C473A"/>
    <w:rsid w:val="003C5965"/>
    <w:rsid w:val="003D01AA"/>
    <w:rsid w:val="003D0CCB"/>
    <w:rsid w:val="003D2960"/>
    <w:rsid w:val="003D3149"/>
    <w:rsid w:val="003D522F"/>
    <w:rsid w:val="003D57D1"/>
    <w:rsid w:val="003E1301"/>
    <w:rsid w:val="003E136E"/>
    <w:rsid w:val="003E17D0"/>
    <w:rsid w:val="003E1CD8"/>
    <w:rsid w:val="003E257C"/>
    <w:rsid w:val="003E6EE5"/>
    <w:rsid w:val="003F09D7"/>
    <w:rsid w:val="003F0AFD"/>
    <w:rsid w:val="003F1E68"/>
    <w:rsid w:val="003F29AE"/>
    <w:rsid w:val="003F43C5"/>
    <w:rsid w:val="003F5D41"/>
    <w:rsid w:val="003F6A6C"/>
    <w:rsid w:val="004005B6"/>
    <w:rsid w:val="004015CD"/>
    <w:rsid w:val="004017BF"/>
    <w:rsid w:val="00401CA8"/>
    <w:rsid w:val="0040222C"/>
    <w:rsid w:val="004023E4"/>
    <w:rsid w:val="004029BE"/>
    <w:rsid w:val="0040547A"/>
    <w:rsid w:val="00406E2E"/>
    <w:rsid w:val="00407D2D"/>
    <w:rsid w:val="00410DED"/>
    <w:rsid w:val="00413797"/>
    <w:rsid w:val="00414214"/>
    <w:rsid w:val="004146BE"/>
    <w:rsid w:val="004165F8"/>
    <w:rsid w:val="00417F18"/>
    <w:rsid w:val="0042227A"/>
    <w:rsid w:val="0042264A"/>
    <w:rsid w:val="004230E8"/>
    <w:rsid w:val="00423183"/>
    <w:rsid w:val="00426E39"/>
    <w:rsid w:val="00427058"/>
    <w:rsid w:val="00433239"/>
    <w:rsid w:val="00434D03"/>
    <w:rsid w:val="004366C8"/>
    <w:rsid w:val="004373F9"/>
    <w:rsid w:val="0043784B"/>
    <w:rsid w:val="00437F0F"/>
    <w:rsid w:val="00443C56"/>
    <w:rsid w:val="00445C87"/>
    <w:rsid w:val="004468CC"/>
    <w:rsid w:val="004477E6"/>
    <w:rsid w:val="00447B48"/>
    <w:rsid w:val="00452BBE"/>
    <w:rsid w:val="00452EFF"/>
    <w:rsid w:val="0045369C"/>
    <w:rsid w:val="00453FC7"/>
    <w:rsid w:val="00456745"/>
    <w:rsid w:val="0046032C"/>
    <w:rsid w:val="00461B7D"/>
    <w:rsid w:val="00461F7C"/>
    <w:rsid w:val="004622D4"/>
    <w:rsid w:val="00464622"/>
    <w:rsid w:val="004672D8"/>
    <w:rsid w:val="004678B1"/>
    <w:rsid w:val="0047056B"/>
    <w:rsid w:val="00472805"/>
    <w:rsid w:val="004733D2"/>
    <w:rsid w:val="00473C53"/>
    <w:rsid w:val="004755A5"/>
    <w:rsid w:val="00475BC5"/>
    <w:rsid w:val="004760D2"/>
    <w:rsid w:val="004764D2"/>
    <w:rsid w:val="004765F3"/>
    <w:rsid w:val="004778A9"/>
    <w:rsid w:val="00480CDB"/>
    <w:rsid w:val="00480EA4"/>
    <w:rsid w:val="00484479"/>
    <w:rsid w:val="00485254"/>
    <w:rsid w:val="004874E2"/>
    <w:rsid w:val="004877E6"/>
    <w:rsid w:val="00492366"/>
    <w:rsid w:val="0049436F"/>
    <w:rsid w:val="00494DD1"/>
    <w:rsid w:val="0049632A"/>
    <w:rsid w:val="004A0C93"/>
    <w:rsid w:val="004A19FB"/>
    <w:rsid w:val="004A1FE4"/>
    <w:rsid w:val="004A2007"/>
    <w:rsid w:val="004A22D8"/>
    <w:rsid w:val="004A4C99"/>
    <w:rsid w:val="004A573A"/>
    <w:rsid w:val="004A68F1"/>
    <w:rsid w:val="004B08B7"/>
    <w:rsid w:val="004B2F8B"/>
    <w:rsid w:val="004B36BA"/>
    <w:rsid w:val="004B400F"/>
    <w:rsid w:val="004B4D8B"/>
    <w:rsid w:val="004B6D4C"/>
    <w:rsid w:val="004B7451"/>
    <w:rsid w:val="004B7B2D"/>
    <w:rsid w:val="004C0AA3"/>
    <w:rsid w:val="004C44C1"/>
    <w:rsid w:val="004C481F"/>
    <w:rsid w:val="004C52B3"/>
    <w:rsid w:val="004C54BA"/>
    <w:rsid w:val="004C65D3"/>
    <w:rsid w:val="004C7E66"/>
    <w:rsid w:val="004D0961"/>
    <w:rsid w:val="004D0F70"/>
    <w:rsid w:val="004D1266"/>
    <w:rsid w:val="004D37CB"/>
    <w:rsid w:val="004D442E"/>
    <w:rsid w:val="004D4709"/>
    <w:rsid w:val="004D5AC6"/>
    <w:rsid w:val="004D60A6"/>
    <w:rsid w:val="004D62FF"/>
    <w:rsid w:val="004D68C0"/>
    <w:rsid w:val="004D7060"/>
    <w:rsid w:val="004D7B41"/>
    <w:rsid w:val="004E099A"/>
    <w:rsid w:val="004E0AB4"/>
    <w:rsid w:val="004E13E9"/>
    <w:rsid w:val="004E1744"/>
    <w:rsid w:val="004E1C8B"/>
    <w:rsid w:val="004E5A24"/>
    <w:rsid w:val="004E67C5"/>
    <w:rsid w:val="004E6EF0"/>
    <w:rsid w:val="004E7FF9"/>
    <w:rsid w:val="004F1D29"/>
    <w:rsid w:val="004F2F7E"/>
    <w:rsid w:val="004F4323"/>
    <w:rsid w:val="004F442C"/>
    <w:rsid w:val="004F46BC"/>
    <w:rsid w:val="004F4F14"/>
    <w:rsid w:val="004F5160"/>
    <w:rsid w:val="004F5FE7"/>
    <w:rsid w:val="004F681A"/>
    <w:rsid w:val="004F71B6"/>
    <w:rsid w:val="00500AA3"/>
    <w:rsid w:val="00500F3F"/>
    <w:rsid w:val="00503A8E"/>
    <w:rsid w:val="00504A8F"/>
    <w:rsid w:val="00504E92"/>
    <w:rsid w:val="00505595"/>
    <w:rsid w:val="005063BD"/>
    <w:rsid w:val="00511207"/>
    <w:rsid w:val="00511F3F"/>
    <w:rsid w:val="0051213B"/>
    <w:rsid w:val="00512FB2"/>
    <w:rsid w:val="0051706A"/>
    <w:rsid w:val="00520C9C"/>
    <w:rsid w:val="00523761"/>
    <w:rsid w:val="005240C8"/>
    <w:rsid w:val="005261A3"/>
    <w:rsid w:val="00527709"/>
    <w:rsid w:val="00527771"/>
    <w:rsid w:val="005304B3"/>
    <w:rsid w:val="00530EA2"/>
    <w:rsid w:val="005312F5"/>
    <w:rsid w:val="005332AF"/>
    <w:rsid w:val="00535774"/>
    <w:rsid w:val="0053678D"/>
    <w:rsid w:val="00536CC6"/>
    <w:rsid w:val="005447C4"/>
    <w:rsid w:val="0054637D"/>
    <w:rsid w:val="005468A7"/>
    <w:rsid w:val="0054691C"/>
    <w:rsid w:val="005504BE"/>
    <w:rsid w:val="005508BC"/>
    <w:rsid w:val="00551AD1"/>
    <w:rsid w:val="0055280E"/>
    <w:rsid w:val="00554921"/>
    <w:rsid w:val="00555EDC"/>
    <w:rsid w:val="00555FAC"/>
    <w:rsid w:val="00556688"/>
    <w:rsid w:val="005568E4"/>
    <w:rsid w:val="00556C7C"/>
    <w:rsid w:val="00564187"/>
    <w:rsid w:val="005647D5"/>
    <w:rsid w:val="005671AA"/>
    <w:rsid w:val="00567221"/>
    <w:rsid w:val="00567B69"/>
    <w:rsid w:val="0057050B"/>
    <w:rsid w:val="00570976"/>
    <w:rsid w:val="00570BF3"/>
    <w:rsid w:val="00572DC7"/>
    <w:rsid w:val="00573E2F"/>
    <w:rsid w:val="00573EB5"/>
    <w:rsid w:val="00573FB6"/>
    <w:rsid w:val="005744E5"/>
    <w:rsid w:val="00574715"/>
    <w:rsid w:val="005775E7"/>
    <w:rsid w:val="00577601"/>
    <w:rsid w:val="00577AC1"/>
    <w:rsid w:val="00577D82"/>
    <w:rsid w:val="00581059"/>
    <w:rsid w:val="005810BD"/>
    <w:rsid w:val="00581A9A"/>
    <w:rsid w:val="00582009"/>
    <w:rsid w:val="005873C3"/>
    <w:rsid w:val="005875C7"/>
    <w:rsid w:val="00587775"/>
    <w:rsid w:val="00590B77"/>
    <w:rsid w:val="00591CAA"/>
    <w:rsid w:val="00591CBF"/>
    <w:rsid w:val="00591EC3"/>
    <w:rsid w:val="005920B9"/>
    <w:rsid w:val="0059224B"/>
    <w:rsid w:val="00592892"/>
    <w:rsid w:val="00592F0C"/>
    <w:rsid w:val="00594B02"/>
    <w:rsid w:val="00594C6E"/>
    <w:rsid w:val="00597F83"/>
    <w:rsid w:val="005A016E"/>
    <w:rsid w:val="005A34FA"/>
    <w:rsid w:val="005A37CD"/>
    <w:rsid w:val="005A41DF"/>
    <w:rsid w:val="005A457D"/>
    <w:rsid w:val="005A6F3B"/>
    <w:rsid w:val="005B2F78"/>
    <w:rsid w:val="005B35A9"/>
    <w:rsid w:val="005B542B"/>
    <w:rsid w:val="005B6CD0"/>
    <w:rsid w:val="005B7083"/>
    <w:rsid w:val="005C363B"/>
    <w:rsid w:val="005C44E0"/>
    <w:rsid w:val="005C68E9"/>
    <w:rsid w:val="005C699A"/>
    <w:rsid w:val="005D0D40"/>
    <w:rsid w:val="005D0F65"/>
    <w:rsid w:val="005D2942"/>
    <w:rsid w:val="005D2E98"/>
    <w:rsid w:val="005D39DD"/>
    <w:rsid w:val="005D3E38"/>
    <w:rsid w:val="005D5203"/>
    <w:rsid w:val="005D5375"/>
    <w:rsid w:val="005D6966"/>
    <w:rsid w:val="005D6F4A"/>
    <w:rsid w:val="005E2C7B"/>
    <w:rsid w:val="005E30F0"/>
    <w:rsid w:val="005E3710"/>
    <w:rsid w:val="005E4D2E"/>
    <w:rsid w:val="005E5D7D"/>
    <w:rsid w:val="005F24D4"/>
    <w:rsid w:val="005F24FE"/>
    <w:rsid w:val="005F251D"/>
    <w:rsid w:val="005F3B21"/>
    <w:rsid w:val="005F3E21"/>
    <w:rsid w:val="005F4099"/>
    <w:rsid w:val="005F494B"/>
    <w:rsid w:val="005F5F45"/>
    <w:rsid w:val="006015AA"/>
    <w:rsid w:val="006028D3"/>
    <w:rsid w:val="006030BC"/>
    <w:rsid w:val="00603A97"/>
    <w:rsid w:val="00603E6A"/>
    <w:rsid w:val="00604B1D"/>
    <w:rsid w:val="006060BE"/>
    <w:rsid w:val="00606990"/>
    <w:rsid w:val="00606E94"/>
    <w:rsid w:val="006107DB"/>
    <w:rsid w:val="006123B7"/>
    <w:rsid w:val="00612958"/>
    <w:rsid w:val="0061427F"/>
    <w:rsid w:val="00615939"/>
    <w:rsid w:val="00620BC2"/>
    <w:rsid w:val="00621642"/>
    <w:rsid w:val="00621CC9"/>
    <w:rsid w:val="00621E03"/>
    <w:rsid w:val="00623094"/>
    <w:rsid w:val="0062453E"/>
    <w:rsid w:val="00625E91"/>
    <w:rsid w:val="00630EC3"/>
    <w:rsid w:val="00631DEC"/>
    <w:rsid w:val="00632E14"/>
    <w:rsid w:val="00634DBF"/>
    <w:rsid w:val="00636A54"/>
    <w:rsid w:val="00636B53"/>
    <w:rsid w:val="006371F6"/>
    <w:rsid w:val="00641225"/>
    <w:rsid w:val="00641D5E"/>
    <w:rsid w:val="00645869"/>
    <w:rsid w:val="00645BCD"/>
    <w:rsid w:val="006461D1"/>
    <w:rsid w:val="00650DC2"/>
    <w:rsid w:val="00651F4C"/>
    <w:rsid w:val="006529A4"/>
    <w:rsid w:val="00653FE2"/>
    <w:rsid w:val="0065481C"/>
    <w:rsid w:val="006548CA"/>
    <w:rsid w:val="00655BA9"/>
    <w:rsid w:val="0065608D"/>
    <w:rsid w:val="00656D3B"/>
    <w:rsid w:val="00657D03"/>
    <w:rsid w:val="00660AB4"/>
    <w:rsid w:val="00661D73"/>
    <w:rsid w:val="00662BEC"/>
    <w:rsid w:val="00663B34"/>
    <w:rsid w:val="00663F59"/>
    <w:rsid w:val="00665119"/>
    <w:rsid w:val="00665552"/>
    <w:rsid w:val="006656CA"/>
    <w:rsid w:val="006669DC"/>
    <w:rsid w:val="00666A14"/>
    <w:rsid w:val="00670715"/>
    <w:rsid w:val="006722E6"/>
    <w:rsid w:val="006743C4"/>
    <w:rsid w:val="006748E4"/>
    <w:rsid w:val="00675021"/>
    <w:rsid w:val="00681A40"/>
    <w:rsid w:val="00681E94"/>
    <w:rsid w:val="0068297F"/>
    <w:rsid w:val="00682CC5"/>
    <w:rsid w:val="00683C17"/>
    <w:rsid w:val="00684B17"/>
    <w:rsid w:val="00684C32"/>
    <w:rsid w:val="00684E29"/>
    <w:rsid w:val="00684E6A"/>
    <w:rsid w:val="006852B9"/>
    <w:rsid w:val="00686CE0"/>
    <w:rsid w:val="00687229"/>
    <w:rsid w:val="00687C4E"/>
    <w:rsid w:val="00690DD5"/>
    <w:rsid w:val="006918BC"/>
    <w:rsid w:val="00691A14"/>
    <w:rsid w:val="00691E86"/>
    <w:rsid w:val="00692C19"/>
    <w:rsid w:val="006957BD"/>
    <w:rsid w:val="00697273"/>
    <w:rsid w:val="006A0B50"/>
    <w:rsid w:val="006A220B"/>
    <w:rsid w:val="006A3E0B"/>
    <w:rsid w:val="006A4C08"/>
    <w:rsid w:val="006A7579"/>
    <w:rsid w:val="006A7830"/>
    <w:rsid w:val="006A7F12"/>
    <w:rsid w:val="006B08FF"/>
    <w:rsid w:val="006B0D5A"/>
    <w:rsid w:val="006B203B"/>
    <w:rsid w:val="006B2C15"/>
    <w:rsid w:val="006B2F37"/>
    <w:rsid w:val="006B5BA7"/>
    <w:rsid w:val="006B6715"/>
    <w:rsid w:val="006C04B9"/>
    <w:rsid w:val="006C0A74"/>
    <w:rsid w:val="006C0C01"/>
    <w:rsid w:val="006C0CBD"/>
    <w:rsid w:val="006C1865"/>
    <w:rsid w:val="006C1CAD"/>
    <w:rsid w:val="006C4401"/>
    <w:rsid w:val="006C4CB1"/>
    <w:rsid w:val="006C4E3E"/>
    <w:rsid w:val="006C72EA"/>
    <w:rsid w:val="006C75EF"/>
    <w:rsid w:val="006C7D6B"/>
    <w:rsid w:val="006D3F06"/>
    <w:rsid w:val="006D55A3"/>
    <w:rsid w:val="006D5DAE"/>
    <w:rsid w:val="006D60BF"/>
    <w:rsid w:val="006E04B8"/>
    <w:rsid w:val="006E0987"/>
    <w:rsid w:val="006E16E8"/>
    <w:rsid w:val="006E2CE8"/>
    <w:rsid w:val="006E2DA2"/>
    <w:rsid w:val="006E2FC5"/>
    <w:rsid w:val="006E3ABF"/>
    <w:rsid w:val="006E4DB2"/>
    <w:rsid w:val="006E772C"/>
    <w:rsid w:val="006F1067"/>
    <w:rsid w:val="006F1B68"/>
    <w:rsid w:val="006F211F"/>
    <w:rsid w:val="006F2165"/>
    <w:rsid w:val="006F2FF1"/>
    <w:rsid w:val="006F314A"/>
    <w:rsid w:val="006F378B"/>
    <w:rsid w:val="006F6053"/>
    <w:rsid w:val="006F7231"/>
    <w:rsid w:val="006F7888"/>
    <w:rsid w:val="006F7D9A"/>
    <w:rsid w:val="0070052F"/>
    <w:rsid w:val="007017E1"/>
    <w:rsid w:val="00702B9F"/>
    <w:rsid w:val="00702F8D"/>
    <w:rsid w:val="00703CBF"/>
    <w:rsid w:val="007040DD"/>
    <w:rsid w:val="007052B5"/>
    <w:rsid w:val="0070557F"/>
    <w:rsid w:val="00710025"/>
    <w:rsid w:val="007108EC"/>
    <w:rsid w:val="00710CEC"/>
    <w:rsid w:val="007122D0"/>
    <w:rsid w:val="007138A0"/>
    <w:rsid w:val="007157A9"/>
    <w:rsid w:val="007157C3"/>
    <w:rsid w:val="00716F7C"/>
    <w:rsid w:val="0071705C"/>
    <w:rsid w:val="007207C6"/>
    <w:rsid w:val="007208FA"/>
    <w:rsid w:val="00721184"/>
    <w:rsid w:val="00723230"/>
    <w:rsid w:val="00723FD0"/>
    <w:rsid w:val="0072404A"/>
    <w:rsid w:val="007249EC"/>
    <w:rsid w:val="00724B21"/>
    <w:rsid w:val="007260CD"/>
    <w:rsid w:val="00731167"/>
    <w:rsid w:val="007329AF"/>
    <w:rsid w:val="00733E6D"/>
    <w:rsid w:val="00734220"/>
    <w:rsid w:val="00734E3A"/>
    <w:rsid w:val="00736218"/>
    <w:rsid w:val="00736511"/>
    <w:rsid w:val="00736E37"/>
    <w:rsid w:val="007374CA"/>
    <w:rsid w:val="0074090A"/>
    <w:rsid w:val="00741819"/>
    <w:rsid w:val="00742105"/>
    <w:rsid w:val="007437F9"/>
    <w:rsid w:val="00743C65"/>
    <w:rsid w:val="00745C3C"/>
    <w:rsid w:val="00745EEF"/>
    <w:rsid w:val="00747A4F"/>
    <w:rsid w:val="00750C9F"/>
    <w:rsid w:val="00752B62"/>
    <w:rsid w:val="0075329B"/>
    <w:rsid w:val="00753E4F"/>
    <w:rsid w:val="00754204"/>
    <w:rsid w:val="00756518"/>
    <w:rsid w:val="007570FC"/>
    <w:rsid w:val="00757501"/>
    <w:rsid w:val="00757777"/>
    <w:rsid w:val="007615CA"/>
    <w:rsid w:val="00763026"/>
    <w:rsid w:val="007633A3"/>
    <w:rsid w:val="00763EE1"/>
    <w:rsid w:val="00764040"/>
    <w:rsid w:val="007652A1"/>
    <w:rsid w:val="00767DA3"/>
    <w:rsid w:val="007700DF"/>
    <w:rsid w:val="00771DA9"/>
    <w:rsid w:val="0077298E"/>
    <w:rsid w:val="00772CB7"/>
    <w:rsid w:val="00774395"/>
    <w:rsid w:val="007759F3"/>
    <w:rsid w:val="00777293"/>
    <w:rsid w:val="00781C7F"/>
    <w:rsid w:val="007821C1"/>
    <w:rsid w:val="00783962"/>
    <w:rsid w:val="007849BE"/>
    <w:rsid w:val="00785051"/>
    <w:rsid w:val="007868BC"/>
    <w:rsid w:val="00787EC5"/>
    <w:rsid w:val="00791165"/>
    <w:rsid w:val="00791468"/>
    <w:rsid w:val="00795D0D"/>
    <w:rsid w:val="0079641A"/>
    <w:rsid w:val="007A0C69"/>
    <w:rsid w:val="007A0F66"/>
    <w:rsid w:val="007A27D3"/>
    <w:rsid w:val="007A305E"/>
    <w:rsid w:val="007A3EC1"/>
    <w:rsid w:val="007A445F"/>
    <w:rsid w:val="007A4491"/>
    <w:rsid w:val="007A6157"/>
    <w:rsid w:val="007B004D"/>
    <w:rsid w:val="007B04FA"/>
    <w:rsid w:val="007B0C1B"/>
    <w:rsid w:val="007B1AD9"/>
    <w:rsid w:val="007B1B9A"/>
    <w:rsid w:val="007B2056"/>
    <w:rsid w:val="007B2E68"/>
    <w:rsid w:val="007B3A91"/>
    <w:rsid w:val="007B409D"/>
    <w:rsid w:val="007B53D0"/>
    <w:rsid w:val="007C0F86"/>
    <w:rsid w:val="007C18F7"/>
    <w:rsid w:val="007C4A77"/>
    <w:rsid w:val="007C579B"/>
    <w:rsid w:val="007C5859"/>
    <w:rsid w:val="007C5CD3"/>
    <w:rsid w:val="007C6A47"/>
    <w:rsid w:val="007C6FE2"/>
    <w:rsid w:val="007D09A9"/>
    <w:rsid w:val="007D11D6"/>
    <w:rsid w:val="007D19AC"/>
    <w:rsid w:val="007D26FB"/>
    <w:rsid w:val="007D2A7F"/>
    <w:rsid w:val="007D3BC5"/>
    <w:rsid w:val="007D5A83"/>
    <w:rsid w:val="007E08F3"/>
    <w:rsid w:val="007E0F66"/>
    <w:rsid w:val="007E2398"/>
    <w:rsid w:val="007E5B15"/>
    <w:rsid w:val="007E6891"/>
    <w:rsid w:val="007E701E"/>
    <w:rsid w:val="007E7FCF"/>
    <w:rsid w:val="007F0155"/>
    <w:rsid w:val="007F0620"/>
    <w:rsid w:val="007F1633"/>
    <w:rsid w:val="007F1AE2"/>
    <w:rsid w:val="007F22E8"/>
    <w:rsid w:val="007F331A"/>
    <w:rsid w:val="007F4460"/>
    <w:rsid w:val="007F4778"/>
    <w:rsid w:val="007F4F87"/>
    <w:rsid w:val="007F5239"/>
    <w:rsid w:val="007F5A2D"/>
    <w:rsid w:val="007F6260"/>
    <w:rsid w:val="007F65F2"/>
    <w:rsid w:val="007F74DE"/>
    <w:rsid w:val="007F7BC5"/>
    <w:rsid w:val="0080049E"/>
    <w:rsid w:val="008007AD"/>
    <w:rsid w:val="00800FAC"/>
    <w:rsid w:val="00802795"/>
    <w:rsid w:val="00803E04"/>
    <w:rsid w:val="00803FD2"/>
    <w:rsid w:val="00804FEB"/>
    <w:rsid w:val="00806DE6"/>
    <w:rsid w:val="008071F3"/>
    <w:rsid w:val="00810164"/>
    <w:rsid w:val="00810351"/>
    <w:rsid w:val="008109E6"/>
    <w:rsid w:val="00811C1B"/>
    <w:rsid w:val="0081226A"/>
    <w:rsid w:val="00812467"/>
    <w:rsid w:val="00812E12"/>
    <w:rsid w:val="0081418C"/>
    <w:rsid w:val="00816929"/>
    <w:rsid w:val="00817CA1"/>
    <w:rsid w:val="00817E14"/>
    <w:rsid w:val="00821158"/>
    <w:rsid w:val="00821633"/>
    <w:rsid w:val="00823D8C"/>
    <w:rsid w:val="0082440B"/>
    <w:rsid w:val="0082524F"/>
    <w:rsid w:val="00827AC4"/>
    <w:rsid w:val="00830573"/>
    <w:rsid w:val="00831427"/>
    <w:rsid w:val="00834ACB"/>
    <w:rsid w:val="00835E21"/>
    <w:rsid w:val="00836281"/>
    <w:rsid w:val="008378B9"/>
    <w:rsid w:val="00851C70"/>
    <w:rsid w:val="008553FA"/>
    <w:rsid w:val="00857A33"/>
    <w:rsid w:val="008613C0"/>
    <w:rsid w:val="00861D55"/>
    <w:rsid w:val="008623A5"/>
    <w:rsid w:val="0086363D"/>
    <w:rsid w:val="00866B8C"/>
    <w:rsid w:val="00867ACC"/>
    <w:rsid w:val="00870C9C"/>
    <w:rsid w:val="0087157F"/>
    <w:rsid w:val="00873D69"/>
    <w:rsid w:val="00876A81"/>
    <w:rsid w:val="0087721D"/>
    <w:rsid w:val="008772BD"/>
    <w:rsid w:val="00877C59"/>
    <w:rsid w:val="00880737"/>
    <w:rsid w:val="00881A64"/>
    <w:rsid w:val="00881A86"/>
    <w:rsid w:val="00882900"/>
    <w:rsid w:val="00882BA2"/>
    <w:rsid w:val="0088351F"/>
    <w:rsid w:val="00883F7D"/>
    <w:rsid w:val="00885471"/>
    <w:rsid w:val="00887C62"/>
    <w:rsid w:val="00890C14"/>
    <w:rsid w:val="00890DE5"/>
    <w:rsid w:val="008924FB"/>
    <w:rsid w:val="00892880"/>
    <w:rsid w:val="00892CEE"/>
    <w:rsid w:val="008932A3"/>
    <w:rsid w:val="008942CA"/>
    <w:rsid w:val="00895874"/>
    <w:rsid w:val="008A025B"/>
    <w:rsid w:val="008A0B1B"/>
    <w:rsid w:val="008A1E2F"/>
    <w:rsid w:val="008A4D91"/>
    <w:rsid w:val="008A5F88"/>
    <w:rsid w:val="008A707A"/>
    <w:rsid w:val="008A71C2"/>
    <w:rsid w:val="008B1DE5"/>
    <w:rsid w:val="008B5F19"/>
    <w:rsid w:val="008B6F0C"/>
    <w:rsid w:val="008B6F50"/>
    <w:rsid w:val="008C2A32"/>
    <w:rsid w:val="008C2B43"/>
    <w:rsid w:val="008C30B6"/>
    <w:rsid w:val="008C3A20"/>
    <w:rsid w:val="008C3AB2"/>
    <w:rsid w:val="008C7CE6"/>
    <w:rsid w:val="008D025E"/>
    <w:rsid w:val="008D561C"/>
    <w:rsid w:val="008D5923"/>
    <w:rsid w:val="008D66B6"/>
    <w:rsid w:val="008D6F55"/>
    <w:rsid w:val="008D7180"/>
    <w:rsid w:val="008E22BA"/>
    <w:rsid w:val="008E26E4"/>
    <w:rsid w:val="008E36CD"/>
    <w:rsid w:val="008E3D40"/>
    <w:rsid w:val="008E4DF5"/>
    <w:rsid w:val="008E67BF"/>
    <w:rsid w:val="008E6C0E"/>
    <w:rsid w:val="008E6EFE"/>
    <w:rsid w:val="008E7392"/>
    <w:rsid w:val="008E7AFE"/>
    <w:rsid w:val="008F232A"/>
    <w:rsid w:val="008F290A"/>
    <w:rsid w:val="008F347B"/>
    <w:rsid w:val="008F4171"/>
    <w:rsid w:val="008F5366"/>
    <w:rsid w:val="008F6EA5"/>
    <w:rsid w:val="008F7D2D"/>
    <w:rsid w:val="009006C2"/>
    <w:rsid w:val="009007D9"/>
    <w:rsid w:val="009047BA"/>
    <w:rsid w:val="0090741A"/>
    <w:rsid w:val="00907E8F"/>
    <w:rsid w:val="00907EA0"/>
    <w:rsid w:val="00910977"/>
    <w:rsid w:val="009154DA"/>
    <w:rsid w:val="00915C9F"/>
    <w:rsid w:val="00915F8B"/>
    <w:rsid w:val="0091632F"/>
    <w:rsid w:val="00916C98"/>
    <w:rsid w:val="009203B8"/>
    <w:rsid w:val="00920852"/>
    <w:rsid w:val="00921610"/>
    <w:rsid w:val="00922602"/>
    <w:rsid w:val="0092354E"/>
    <w:rsid w:val="009236F2"/>
    <w:rsid w:val="009249E5"/>
    <w:rsid w:val="00924A23"/>
    <w:rsid w:val="009256E7"/>
    <w:rsid w:val="00926147"/>
    <w:rsid w:val="00927A3C"/>
    <w:rsid w:val="009310F8"/>
    <w:rsid w:val="00931EB8"/>
    <w:rsid w:val="00932629"/>
    <w:rsid w:val="00933C33"/>
    <w:rsid w:val="009342C0"/>
    <w:rsid w:val="00934363"/>
    <w:rsid w:val="00934AF3"/>
    <w:rsid w:val="0094101D"/>
    <w:rsid w:val="009439A1"/>
    <w:rsid w:val="009448C1"/>
    <w:rsid w:val="00944B47"/>
    <w:rsid w:val="00946CB8"/>
    <w:rsid w:val="00950193"/>
    <w:rsid w:val="00950D2C"/>
    <w:rsid w:val="0095179B"/>
    <w:rsid w:val="00952650"/>
    <w:rsid w:val="00952D6F"/>
    <w:rsid w:val="00953470"/>
    <w:rsid w:val="0095379E"/>
    <w:rsid w:val="009541FB"/>
    <w:rsid w:val="009551E4"/>
    <w:rsid w:val="00955378"/>
    <w:rsid w:val="00955888"/>
    <w:rsid w:val="00956A06"/>
    <w:rsid w:val="0095708C"/>
    <w:rsid w:val="00960A4F"/>
    <w:rsid w:val="00963922"/>
    <w:rsid w:val="009647D7"/>
    <w:rsid w:val="00964813"/>
    <w:rsid w:val="0096592E"/>
    <w:rsid w:val="00966A47"/>
    <w:rsid w:val="00970650"/>
    <w:rsid w:val="009706DD"/>
    <w:rsid w:val="00970D35"/>
    <w:rsid w:val="00972786"/>
    <w:rsid w:val="009746D9"/>
    <w:rsid w:val="00974A36"/>
    <w:rsid w:val="00976876"/>
    <w:rsid w:val="00977D1E"/>
    <w:rsid w:val="0098065E"/>
    <w:rsid w:val="00981494"/>
    <w:rsid w:val="00983206"/>
    <w:rsid w:val="0098743C"/>
    <w:rsid w:val="00990561"/>
    <w:rsid w:val="00991C00"/>
    <w:rsid w:val="00993699"/>
    <w:rsid w:val="0099393E"/>
    <w:rsid w:val="0099401C"/>
    <w:rsid w:val="00994F78"/>
    <w:rsid w:val="00994FAE"/>
    <w:rsid w:val="00995474"/>
    <w:rsid w:val="00995800"/>
    <w:rsid w:val="00995A2C"/>
    <w:rsid w:val="0099617A"/>
    <w:rsid w:val="009A00D4"/>
    <w:rsid w:val="009A07D0"/>
    <w:rsid w:val="009A448C"/>
    <w:rsid w:val="009A4584"/>
    <w:rsid w:val="009A4845"/>
    <w:rsid w:val="009A5634"/>
    <w:rsid w:val="009A5677"/>
    <w:rsid w:val="009A6161"/>
    <w:rsid w:val="009A6A19"/>
    <w:rsid w:val="009B0722"/>
    <w:rsid w:val="009B0C4E"/>
    <w:rsid w:val="009B141C"/>
    <w:rsid w:val="009B1431"/>
    <w:rsid w:val="009B1849"/>
    <w:rsid w:val="009B1D0E"/>
    <w:rsid w:val="009B1D28"/>
    <w:rsid w:val="009B2CAC"/>
    <w:rsid w:val="009C00BA"/>
    <w:rsid w:val="009C00D4"/>
    <w:rsid w:val="009C11A2"/>
    <w:rsid w:val="009C3E80"/>
    <w:rsid w:val="009C4EC5"/>
    <w:rsid w:val="009C6285"/>
    <w:rsid w:val="009C7482"/>
    <w:rsid w:val="009C7503"/>
    <w:rsid w:val="009D0828"/>
    <w:rsid w:val="009D1720"/>
    <w:rsid w:val="009D1E08"/>
    <w:rsid w:val="009D2750"/>
    <w:rsid w:val="009D3061"/>
    <w:rsid w:val="009D6818"/>
    <w:rsid w:val="009D7233"/>
    <w:rsid w:val="009E0CA1"/>
    <w:rsid w:val="009E22B3"/>
    <w:rsid w:val="009E2699"/>
    <w:rsid w:val="009E31BD"/>
    <w:rsid w:val="009E33D4"/>
    <w:rsid w:val="009E37B3"/>
    <w:rsid w:val="009E3C5D"/>
    <w:rsid w:val="009E3C60"/>
    <w:rsid w:val="009E4583"/>
    <w:rsid w:val="009E5D73"/>
    <w:rsid w:val="009E773B"/>
    <w:rsid w:val="009E777C"/>
    <w:rsid w:val="009F0EC0"/>
    <w:rsid w:val="009F22A4"/>
    <w:rsid w:val="009F25AB"/>
    <w:rsid w:val="009F28D3"/>
    <w:rsid w:val="009F293D"/>
    <w:rsid w:val="009F3880"/>
    <w:rsid w:val="009F5307"/>
    <w:rsid w:val="009F7119"/>
    <w:rsid w:val="00A006CE"/>
    <w:rsid w:val="00A02AB8"/>
    <w:rsid w:val="00A05A7C"/>
    <w:rsid w:val="00A05F40"/>
    <w:rsid w:val="00A071C4"/>
    <w:rsid w:val="00A07A1E"/>
    <w:rsid w:val="00A07BE6"/>
    <w:rsid w:val="00A07F5D"/>
    <w:rsid w:val="00A1354C"/>
    <w:rsid w:val="00A14F5F"/>
    <w:rsid w:val="00A1556C"/>
    <w:rsid w:val="00A16F7F"/>
    <w:rsid w:val="00A20B63"/>
    <w:rsid w:val="00A20EE9"/>
    <w:rsid w:val="00A23D9B"/>
    <w:rsid w:val="00A23E70"/>
    <w:rsid w:val="00A24886"/>
    <w:rsid w:val="00A2578C"/>
    <w:rsid w:val="00A2659B"/>
    <w:rsid w:val="00A27B1C"/>
    <w:rsid w:val="00A3000D"/>
    <w:rsid w:val="00A3169D"/>
    <w:rsid w:val="00A32250"/>
    <w:rsid w:val="00A34205"/>
    <w:rsid w:val="00A35AF0"/>
    <w:rsid w:val="00A35F42"/>
    <w:rsid w:val="00A402F4"/>
    <w:rsid w:val="00A4032B"/>
    <w:rsid w:val="00A4098B"/>
    <w:rsid w:val="00A40F6A"/>
    <w:rsid w:val="00A4225F"/>
    <w:rsid w:val="00A45BEC"/>
    <w:rsid w:val="00A46293"/>
    <w:rsid w:val="00A469F6"/>
    <w:rsid w:val="00A46F8D"/>
    <w:rsid w:val="00A474D2"/>
    <w:rsid w:val="00A4791F"/>
    <w:rsid w:val="00A501FA"/>
    <w:rsid w:val="00A51A0E"/>
    <w:rsid w:val="00A54B75"/>
    <w:rsid w:val="00A54C2D"/>
    <w:rsid w:val="00A56652"/>
    <w:rsid w:val="00A6076B"/>
    <w:rsid w:val="00A6183A"/>
    <w:rsid w:val="00A61AB5"/>
    <w:rsid w:val="00A61ADB"/>
    <w:rsid w:val="00A6312D"/>
    <w:rsid w:val="00A6706C"/>
    <w:rsid w:val="00A67E3C"/>
    <w:rsid w:val="00A70403"/>
    <w:rsid w:val="00A719A2"/>
    <w:rsid w:val="00A72705"/>
    <w:rsid w:val="00A72E24"/>
    <w:rsid w:val="00A739C8"/>
    <w:rsid w:val="00A749F3"/>
    <w:rsid w:val="00A754C3"/>
    <w:rsid w:val="00A8259D"/>
    <w:rsid w:val="00A8262E"/>
    <w:rsid w:val="00A850A9"/>
    <w:rsid w:val="00A85476"/>
    <w:rsid w:val="00A8592D"/>
    <w:rsid w:val="00A90439"/>
    <w:rsid w:val="00A9126D"/>
    <w:rsid w:val="00A91720"/>
    <w:rsid w:val="00A934C8"/>
    <w:rsid w:val="00A94335"/>
    <w:rsid w:val="00A961BC"/>
    <w:rsid w:val="00A962DA"/>
    <w:rsid w:val="00AA03FB"/>
    <w:rsid w:val="00AA22B7"/>
    <w:rsid w:val="00AA30F6"/>
    <w:rsid w:val="00AA3614"/>
    <w:rsid w:val="00AA364C"/>
    <w:rsid w:val="00AA4793"/>
    <w:rsid w:val="00AA52ED"/>
    <w:rsid w:val="00AA68BE"/>
    <w:rsid w:val="00AA7169"/>
    <w:rsid w:val="00AA7258"/>
    <w:rsid w:val="00AA7E52"/>
    <w:rsid w:val="00AB062D"/>
    <w:rsid w:val="00AB0CA7"/>
    <w:rsid w:val="00AB29A3"/>
    <w:rsid w:val="00AB35CE"/>
    <w:rsid w:val="00AB44EC"/>
    <w:rsid w:val="00AB5483"/>
    <w:rsid w:val="00AB5D45"/>
    <w:rsid w:val="00AB6241"/>
    <w:rsid w:val="00AB6618"/>
    <w:rsid w:val="00AB6AA0"/>
    <w:rsid w:val="00AB6CC9"/>
    <w:rsid w:val="00AC0ADE"/>
    <w:rsid w:val="00AC1895"/>
    <w:rsid w:val="00AC1B03"/>
    <w:rsid w:val="00AC3B7C"/>
    <w:rsid w:val="00AC5421"/>
    <w:rsid w:val="00AC5741"/>
    <w:rsid w:val="00AD3EDB"/>
    <w:rsid w:val="00AD654B"/>
    <w:rsid w:val="00AD6A20"/>
    <w:rsid w:val="00AE12BA"/>
    <w:rsid w:val="00AE3949"/>
    <w:rsid w:val="00AE3AC8"/>
    <w:rsid w:val="00AE57CD"/>
    <w:rsid w:val="00AE5DAD"/>
    <w:rsid w:val="00AE667C"/>
    <w:rsid w:val="00AE7A55"/>
    <w:rsid w:val="00AE7F29"/>
    <w:rsid w:val="00AF1278"/>
    <w:rsid w:val="00AF2169"/>
    <w:rsid w:val="00AF260A"/>
    <w:rsid w:val="00AF3A7A"/>
    <w:rsid w:val="00AF3E8D"/>
    <w:rsid w:val="00AF4156"/>
    <w:rsid w:val="00AF5604"/>
    <w:rsid w:val="00B00ADE"/>
    <w:rsid w:val="00B01C6A"/>
    <w:rsid w:val="00B022D1"/>
    <w:rsid w:val="00B04571"/>
    <w:rsid w:val="00B049D9"/>
    <w:rsid w:val="00B04B1F"/>
    <w:rsid w:val="00B050B1"/>
    <w:rsid w:val="00B060EF"/>
    <w:rsid w:val="00B07A81"/>
    <w:rsid w:val="00B112F5"/>
    <w:rsid w:val="00B13350"/>
    <w:rsid w:val="00B1335E"/>
    <w:rsid w:val="00B13C58"/>
    <w:rsid w:val="00B176A1"/>
    <w:rsid w:val="00B20A21"/>
    <w:rsid w:val="00B21474"/>
    <w:rsid w:val="00B215B3"/>
    <w:rsid w:val="00B2269B"/>
    <w:rsid w:val="00B2353E"/>
    <w:rsid w:val="00B23D7E"/>
    <w:rsid w:val="00B25ADD"/>
    <w:rsid w:val="00B260C7"/>
    <w:rsid w:val="00B308BD"/>
    <w:rsid w:val="00B30E69"/>
    <w:rsid w:val="00B31008"/>
    <w:rsid w:val="00B31509"/>
    <w:rsid w:val="00B32A7D"/>
    <w:rsid w:val="00B32AE2"/>
    <w:rsid w:val="00B33855"/>
    <w:rsid w:val="00B33BD8"/>
    <w:rsid w:val="00B34C5E"/>
    <w:rsid w:val="00B355B9"/>
    <w:rsid w:val="00B36EFE"/>
    <w:rsid w:val="00B37034"/>
    <w:rsid w:val="00B374AD"/>
    <w:rsid w:val="00B41882"/>
    <w:rsid w:val="00B41E12"/>
    <w:rsid w:val="00B429E6"/>
    <w:rsid w:val="00B43D42"/>
    <w:rsid w:val="00B46F93"/>
    <w:rsid w:val="00B53ED6"/>
    <w:rsid w:val="00B540ED"/>
    <w:rsid w:val="00B54F59"/>
    <w:rsid w:val="00B55238"/>
    <w:rsid w:val="00B55D60"/>
    <w:rsid w:val="00B622EA"/>
    <w:rsid w:val="00B6235B"/>
    <w:rsid w:val="00B624EB"/>
    <w:rsid w:val="00B62E2C"/>
    <w:rsid w:val="00B630FF"/>
    <w:rsid w:val="00B63439"/>
    <w:rsid w:val="00B67249"/>
    <w:rsid w:val="00B67259"/>
    <w:rsid w:val="00B6738C"/>
    <w:rsid w:val="00B67AD5"/>
    <w:rsid w:val="00B7077B"/>
    <w:rsid w:val="00B7143A"/>
    <w:rsid w:val="00B71DBD"/>
    <w:rsid w:val="00B73359"/>
    <w:rsid w:val="00B738B6"/>
    <w:rsid w:val="00B73F76"/>
    <w:rsid w:val="00B74AA4"/>
    <w:rsid w:val="00B75A34"/>
    <w:rsid w:val="00B765D7"/>
    <w:rsid w:val="00B7787B"/>
    <w:rsid w:val="00B81072"/>
    <w:rsid w:val="00B81B48"/>
    <w:rsid w:val="00B820DF"/>
    <w:rsid w:val="00B8349F"/>
    <w:rsid w:val="00B84017"/>
    <w:rsid w:val="00B864EF"/>
    <w:rsid w:val="00B86BE2"/>
    <w:rsid w:val="00B86C83"/>
    <w:rsid w:val="00B90B42"/>
    <w:rsid w:val="00B91DEC"/>
    <w:rsid w:val="00B92B79"/>
    <w:rsid w:val="00B92BAD"/>
    <w:rsid w:val="00B92D7A"/>
    <w:rsid w:val="00B938B3"/>
    <w:rsid w:val="00B94E5B"/>
    <w:rsid w:val="00B9533D"/>
    <w:rsid w:val="00BA38CD"/>
    <w:rsid w:val="00BA3949"/>
    <w:rsid w:val="00BA4D45"/>
    <w:rsid w:val="00BB0A85"/>
    <w:rsid w:val="00BB2575"/>
    <w:rsid w:val="00BB2EB9"/>
    <w:rsid w:val="00BB4464"/>
    <w:rsid w:val="00BB50C6"/>
    <w:rsid w:val="00BB518D"/>
    <w:rsid w:val="00BC1B32"/>
    <w:rsid w:val="00BC1EE4"/>
    <w:rsid w:val="00BC2858"/>
    <w:rsid w:val="00BC29D4"/>
    <w:rsid w:val="00BC48F2"/>
    <w:rsid w:val="00BC7B5E"/>
    <w:rsid w:val="00BD083B"/>
    <w:rsid w:val="00BD3638"/>
    <w:rsid w:val="00BD37B4"/>
    <w:rsid w:val="00BD405C"/>
    <w:rsid w:val="00BD46AA"/>
    <w:rsid w:val="00BD4E3C"/>
    <w:rsid w:val="00BD5DC7"/>
    <w:rsid w:val="00BE047B"/>
    <w:rsid w:val="00BE0A05"/>
    <w:rsid w:val="00BE126E"/>
    <w:rsid w:val="00BE1C49"/>
    <w:rsid w:val="00BE457E"/>
    <w:rsid w:val="00BE532B"/>
    <w:rsid w:val="00BE5480"/>
    <w:rsid w:val="00BF1E94"/>
    <w:rsid w:val="00BF1FD3"/>
    <w:rsid w:val="00BF2A21"/>
    <w:rsid w:val="00BF4380"/>
    <w:rsid w:val="00BF4C34"/>
    <w:rsid w:val="00BF5D35"/>
    <w:rsid w:val="00BF6DD5"/>
    <w:rsid w:val="00BF6FB9"/>
    <w:rsid w:val="00BF7725"/>
    <w:rsid w:val="00BF77BB"/>
    <w:rsid w:val="00BF7B3A"/>
    <w:rsid w:val="00C0036F"/>
    <w:rsid w:val="00C00410"/>
    <w:rsid w:val="00C006FE"/>
    <w:rsid w:val="00C01D55"/>
    <w:rsid w:val="00C0207C"/>
    <w:rsid w:val="00C05040"/>
    <w:rsid w:val="00C05137"/>
    <w:rsid w:val="00C110AE"/>
    <w:rsid w:val="00C114F6"/>
    <w:rsid w:val="00C127E5"/>
    <w:rsid w:val="00C1344D"/>
    <w:rsid w:val="00C13A0C"/>
    <w:rsid w:val="00C15000"/>
    <w:rsid w:val="00C155B3"/>
    <w:rsid w:val="00C1598E"/>
    <w:rsid w:val="00C15E7D"/>
    <w:rsid w:val="00C21DA3"/>
    <w:rsid w:val="00C22186"/>
    <w:rsid w:val="00C22F16"/>
    <w:rsid w:val="00C23099"/>
    <w:rsid w:val="00C23D91"/>
    <w:rsid w:val="00C32F7D"/>
    <w:rsid w:val="00C348DD"/>
    <w:rsid w:val="00C35169"/>
    <w:rsid w:val="00C36BF1"/>
    <w:rsid w:val="00C40532"/>
    <w:rsid w:val="00C42491"/>
    <w:rsid w:val="00C43AFF"/>
    <w:rsid w:val="00C443B9"/>
    <w:rsid w:val="00C44DF4"/>
    <w:rsid w:val="00C456F9"/>
    <w:rsid w:val="00C4671A"/>
    <w:rsid w:val="00C46E9F"/>
    <w:rsid w:val="00C51FB5"/>
    <w:rsid w:val="00C524FF"/>
    <w:rsid w:val="00C54008"/>
    <w:rsid w:val="00C572DC"/>
    <w:rsid w:val="00C61536"/>
    <w:rsid w:val="00C6261F"/>
    <w:rsid w:val="00C6522E"/>
    <w:rsid w:val="00C658B4"/>
    <w:rsid w:val="00C664DA"/>
    <w:rsid w:val="00C668EA"/>
    <w:rsid w:val="00C67AFF"/>
    <w:rsid w:val="00C7001D"/>
    <w:rsid w:val="00C70B8E"/>
    <w:rsid w:val="00C72F36"/>
    <w:rsid w:val="00C73630"/>
    <w:rsid w:val="00C75018"/>
    <w:rsid w:val="00C7565D"/>
    <w:rsid w:val="00C761EF"/>
    <w:rsid w:val="00C804C9"/>
    <w:rsid w:val="00C814F9"/>
    <w:rsid w:val="00C83DBC"/>
    <w:rsid w:val="00C86958"/>
    <w:rsid w:val="00C86CAD"/>
    <w:rsid w:val="00C87140"/>
    <w:rsid w:val="00C90375"/>
    <w:rsid w:val="00C90CF7"/>
    <w:rsid w:val="00C9173D"/>
    <w:rsid w:val="00C921FF"/>
    <w:rsid w:val="00C93AF6"/>
    <w:rsid w:val="00C940D9"/>
    <w:rsid w:val="00C96AA8"/>
    <w:rsid w:val="00C96DA6"/>
    <w:rsid w:val="00C9717C"/>
    <w:rsid w:val="00C972EE"/>
    <w:rsid w:val="00C97D62"/>
    <w:rsid w:val="00CA0A4A"/>
    <w:rsid w:val="00CA0D8E"/>
    <w:rsid w:val="00CA1451"/>
    <w:rsid w:val="00CA3152"/>
    <w:rsid w:val="00CA6D49"/>
    <w:rsid w:val="00CA72F0"/>
    <w:rsid w:val="00CA79D7"/>
    <w:rsid w:val="00CB0BC8"/>
    <w:rsid w:val="00CB417F"/>
    <w:rsid w:val="00CB474C"/>
    <w:rsid w:val="00CB5850"/>
    <w:rsid w:val="00CC23F3"/>
    <w:rsid w:val="00CC30A8"/>
    <w:rsid w:val="00CC33C7"/>
    <w:rsid w:val="00CC3622"/>
    <w:rsid w:val="00CC73E6"/>
    <w:rsid w:val="00CD0B4A"/>
    <w:rsid w:val="00CD1632"/>
    <w:rsid w:val="00CD1D46"/>
    <w:rsid w:val="00CD2BC4"/>
    <w:rsid w:val="00CD2FBC"/>
    <w:rsid w:val="00CD5202"/>
    <w:rsid w:val="00CD5A45"/>
    <w:rsid w:val="00CE469E"/>
    <w:rsid w:val="00CE7C02"/>
    <w:rsid w:val="00CF097E"/>
    <w:rsid w:val="00CF15E0"/>
    <w:rsid w:val="00CF20C9"/>
    <w:rsid w:val="00CF3DE2"/>
    <w:rsid w:val="00D002E0"/>
    <w:rsid w:val="00D00883"/>
    <w:rsid w:val="00D019A7"/>
    <w:rsid w:val="00D023D3"/>
    <w:rsid w:val="00D05444"/>
    <w:rsid w:val="00D060D1"/>
    <w:rsid w:val="00D07110"/>
    <w:rsid w:val="00D10FBB"/>
    <w:rsid w:val="00D1227F"/>
    <w:rsid w:val="00D14904"/>
    <w:rsid w:val="00D158DC"/>
    <w:rsid w:val="00D164FA"/>
    <w:rsid w:val="00D16526"/>
    <w:rsid w:val="00D178AB"/>
    <w:rsid w:val="00D17AEF"/>
    <w:rsid w:val="00D17C15"/>
    <w:rsid w:val="00D20237"/>
    <w:rsid w:val="00D23D63"/>
    <w:rsid w:val="00D253BA"/>
    <w:rsid w:val="00D30B8B"/>
    <w:rsid w:val="00D31880"/>
    <w:rsid w:val="00D31C1C"/>
    <w:rsid w:val="00D34283"/>
    <w:rsid w:val="00D344C2"/>
    <w:rsid w:val="00D358FE"/>
    <w:rsid w:val="00D36D2E"/>
    <w:rsid w:val="00D37303"/>
    <w:rsid w:val="00D40C6B"/>
    <w:rsid w:val="00D43E7F"/>
    <w:rsid w:val="00D4435B"/>
    <w:rsid w:val="00D44641"/>
    <w:rsid w:val="00D450E7"/>
    <w:rsid w:val="00D45831"/>
    <w:rsid w:val="00D46316"/>
    <w:rsid w:val="00D4695D"/>
    <w:rsid w:val="00D46DD8"/>
    <w:rsid w:val="00D50800"/>
    <w:rsid w:val="00D53895"/>
    <w:rsid w:val="00D53F8B"/>
    <w:rsid w:val="00D55129"/>
    <w:rsid w:val="00D55253"/>
    <w:rsid w:val="00D55FB1"/>
    <w:rsid w:val="00D575B1"/>
    <w:rsid w:val="00D57DFE"/>
    <w:rsid w:val="00D61DB8"/>
    <w:rsid w:val="00D62995"/>
    <w:rsid w:val="00D62C5D"/>
    <w:rsid w:val="00D6603D"/>
    <w:rsid w:val="00D71B69"/>
    <w:rsid w:val="00D72734"/>
    <w:rsid w:val="00D73571"/>
    <w:rsid w:val="00D74C08"/>
    <w:rsid w:val="00D75AAF"/>
    <w:rsid w:val="00D76A73"/>
    <w:rsid w:val="00D773D7"/>
    <w:rsid w:val="00D82292"/>
    <w:rsid w:val="00D82BC5"/>
    <w:rsid w:val="00D834C9"/>
    <w:rsid w:val="00D84A65"/>
    <w:rsid w:val="00D85B0B"/>
    <w:rsid w:val="00D861EC"/>
    <w:rsid w:val="00D870AE"/>
    <w:rsid w:val="00D9021C"/>
    <w:rsid w:val="00D91EE6"/>
    <w:rsid w:val="00D92DB7"/>
    <w:rsid w:val="00D949D5"/>
    <w:rsid w:val="00D95598"/>
    <w:rsid w:val="00D957E9"/>
    <w:rsid w:val="00D96145"/>
    <w:rsid w:val="00D97424"/>
    <w:rsid w:val="00DA0256"/>
    <w:rsid w:val="00DA1258"/>
    <w:rsid w:val="00DA3B1A"/>
    <w:rsid w:val="00DA4488"/>
    <w:rsid w:val="00DA4814"/>
    <w:rsid w:val="00DA634C"/>
    <w:rsid w:val="00DA70C7"/>
    <w:rsid w:val="00DA73FD"/>
    <w:rsid w:val="00DB01B5"/>
    <w:rsid w:val="00DB0CCE"/>
    <w:rsid w:val="00DB16F9"/>
    <w:rsid w:val="00DB3C84"/>
    <w:rsid w:val="00DB49F9"/>
    <w:rsid w:val="00DB67FE"/>
    <w:rsid w:val="00DB6E09"/>
    <w:rsid w:val="00DC228F"/>
    <w:rsid w:val="00DC538A"/>
    <w:rsid w:val="00DC5FAC"/>
    <w:rsid w:val="00DC727F"/>
    <w:rsid w:val="00DD01EC"/>
    <w:rsid w:val="00DD1DB1"/>
    <w:rsid w:val="00DD231B"/>
    <w:rsid w:val="00DD2E60"/>
    <w:rsid w:val="00DD3B7B"/>
    <w:rsid w:val="00DD494D"/>
    <w:rsid w:val="00DE0C72"/>
    <w:rsid w:val="00DE0F96"/>
    <w:rsid w:val="00DE1707"/>
    <w:rsid w:val="00DE3134"/>
    <w:rsid w:val="00DE5355"/>
    <w:rsid w:val="00DE5F41"/>
    <w:rsid w:val="00DE63AC"/>
    <w:rsid w:val="00DE7056"/>
    <w:rsid w:val="00DE745A"/>
    <w:rsid w:val="00DE7718"/>
    <w:rsid w:val="00DF11F6"/>
    <w:rsid w:val="00DF126E"/>
    <w:rsid w:val="00DF1D17"/>
    <w:rsid w:val="00DF3030"/>
    <w:rsid w:val="00DF3467"/>
    <w:rsid w:val="00DF3480"/>
    <w:rsid w:val="00DF572F"/>
    <w:rsid w:val="00DF5931"/>
    <w:rsid w:val="00DF7010"/>
    <w:rsid w:val="00DF709F"/>
    <w:rsid w:val="00DF7ED6"/>
    <w:rsid w:val="00E011F9"/>
    <w:rsid w:val="00E01C7F"/>
    <w:rsid w:val="00E0307A"/>
    <w:rsid w:val="00E04DCD"/>
    <w:rsid w:val="00E066F7"/>
    <w:rsid w:val="00E128F9"/>
    <w:rsid w:val="00E15AA6"/>
    <w:rsid w:val="00E15ED9"/>
    <w:rsid w:val="00E166E3"/>
    <w:rsid w:val="00E17B15"/>
    <w:rsid w:val="00E2017E"/>
    <w:rsid w:val="00E2035D"/>
    <w:rsid w:val="00E247AE"/>
    <w:rsid w:val="00E24965"/>
    <w:rsid w:val="00E24D70"/>
    <w:rsid w:val="00E3003A"/>
    <w:rsid w:val="00E30436"/>
    <w:rsid w:val="00E316DE"/>
    <w:rsid w:val="00E33E96"/>
    <w:rsid w:val="00E3488E"/>
    <w:rsid w:val="00E35FC4"/>
    <w:rsid w:val="00E37FA3"/>
    <w:rsid w:val="00E431CE"/>
    <w:rsid w:val="00E436A6"/>
    <w:rsid w:val="00E43E35"/>
    <w:rsid w:val="00E45B2D"/>
    <w:rsid w:val="00E46E4C"/>
    <w:rsid w:val="00E47878"/>
    <w:rsid w:val="00E51556"/>
    <w:rsid w:val="00E51F8A"/>
    <w:rsid w:val="00E52C11"/>
    <w:rsid w:val="00E53FC8"/>
    <w:rsid w:val="00E5431B"/>
    <w:rsid w:val="00E55D36"/>
    <w:rsid w:val="00E5694B"/>
    <w:rsid w:val="00E56E6C"/>
    <w:rsid w:val="00E608CC"/>
    <w:rsid w:val="00E637DA"/>
    <w:rsid w:val="00E64672"/>
    <w:rsid w:val="00E66A39"/>
    <w:rsid w:val="00E71244"/>
    <w:rsid w:val="00E71B0B"/>
    <w:rsid w:val="00E726C1"/>
    <w:rsid w:val="00E7383D"/>
    <w:rsid w:val="00E7385D"/>
    <w:rsid w:val="00E73FC0"/>
    <w:rsid w:val="00E748F1"/>
    <w:rsid w:val="00E75B16"/>
    <w:rsid w:val="00E77849"/>
    <w:rsid w:val="00E82BF8"/>
    <w:rsid w:val="00E83765"/>
    <w:rsid w:val="00E83F04"/>
    <w:rsid w:val="00E83FBB"/>
    <w:rsid w:val="00E85035"/>
    <w:rsid w:val="00E8576B"/>
    <w:rsid w:val="00E9018E"/>
    <w:rsid w:val="00E90EBE"/>
    <w:rsid w:val="00E910ED"/>
    <w:rsid w:val="00E91D1C"/>
    <w:rsid w:val="00E931D2"/>
    <w:rsid w:val="00E93E55"/>
    <w:rsid w:val="00E946FE"/>
    <w:rsid w:val="00E948A3"/>
    <w:rsid w:val="00EA0B60"/>
    <w:rsid w:val="00EA6114"/>
    <w:rsid w:val="00EA7D95"/>
    <w:rsid w:val="00EB01B4"/>
    <w:rsid w:val="00EB13D1"/>
    <w:rsid w:val="00EB4274"/>
    <w:rsid w:val="00EB55E4"/>
    <w:rsid w:val="00EB5B5C"/>
    <w:rsid w:val="00EB635F"/>
    <w:rsid w:val="00EC1C09"/>
    <w:rsid w:val="00EC279B"/>
    <w:rsid w:val="00EC5591"/>
    <w:rsid w:val="00EC5950"/>
    <w:rsid w:val="00EC649B"/>
    <w:rsid w:val="00EC7051"/>
    <w:rsid w:val="00EC718F"/>
    <w:rsid w:val="00EC75A7"/>
    <w:rsid w:val="00ED14F1"/>
    <w:rsid w:val="00ED2273"/>
    <w:rsid w:val="00ED23C5"/>
    <w:rsid w:val="00ED2CEC"/>
    <w:rsid w:val="00ED386C"/>
    <w:rsid w:val="00ED4CC7"/>
    <w:rsid w:val="00ED6B85"/>
    <w:rsid w:val="00ED7529"/>
    <w:rsid w:val="00EE0145"/>
    <w:rsid w:val="00EE23DB"/>
    <w:rsid w:val="00EE4E98"/>
    <w:rsid w:val="00EE5A0D"/>
    <w:rsid w:val="00EF11F7"/>
    <w:rsid w:val="00EF192C"/>
    <w:rsid w:val="00EF1AAB"/>
    <w:rsid w:val="00EF2783"/>
    <w:rsid w:val="00EF405F"/>
    <w:rsid w:val="00EF5D09"/>
    <w:rsid w:val="00EF66F8"/>
    <w:rsid w:val="00EF6B23"/>
    <w:rsid w:val="00EF7329"/>
    <w:rsid w:val="00EF7533"/>
    <w:rsid w:val="00F0271D"/>
    <w:rsid w:val="00F02F8B"/>
    <w:rsid w:val="00F1243F"/>
    <w:rsid w:val="00F14AF5"/>
    <w:rsid w:val="00F1537B"/>
    <w:rsid w:val="00F16B99"/>
    <w:rsid w:val="00F21087"/>
    <w:rsid w:val="00F21CF5"/>
    <w:rsid w:val="00F22DE0"/>
    <w:rsid w:val="00F231F9"/>
    <w:rsid w:val="00F25FFE"/>
    <w:rsid w:val="00F26201"/>
    <w:rsid w:val="00F30AFB"/>
    <w:rsid w:val="00F3139C"/>
    <w:rsid w:val="00F31463"/>
    <w:rsid w:val="00F314C7"/>
    <w:rsid w:val="00F3269F"/>
    <w:rsid w:val="00F336AA"/>
    <w:rsid w:val="00F33DFF"/>
    <w:rsid w:val="00F35FCD"/>
    <w:rsid w:val="00F3626E"/>
    <w:rsid w:val="00F36E8D"/>
    <w:rsid w:val="00F37C7E"/>
    <w:rsid w:val="00F40AD1"/>
    <w:rsid w:val="00F41457"/>
    <w:rsid w:val="00F429B6"/>
    <w:rsid w:val="00F42A1F"/>
    <w:rsid w:val="00F43E9F"/>
    <w:rsid w:val="00F4470C"/>
    <w:rsid w:val="00F44973"/>
    <w:rsid w:val="00F44C9C"/>
    <w:rsid w:val="00F456A2"/>
    <w:rsid w:val="00F4608A"/>
    <w:rsid w:val="00F47925"/>
    <w:rsid w:val="00F50CD1"/>
    <w:rsid w:val="00F51840"/>
    <w:rsid w:val="00F51DC2"/>
    <w:rsid w:val="00F560A6"/>
    <w:rsid w:val="00F6055E"/>
    <w:rsid w:val="00F607B2"/>
    <w:rsid w:val="00F6140C"/>
    <w:rsid w:val="00F62932"/>
    <w:rsid w:val="00F62DA9"/>
    <w:rsid w:val="00F64C02"/>
    <w:rsid w:val="00F65BD5"/>
    <w:rsid w:val="00F6663E"/>
    <w:rsid w:val="00F67A54"/>
    <w:rsid w:val="00F70B90"/>
    <w:rsid w:val="00F70C9E"/>
    <w:rsid w:val="00F713DA"/>
    <w:rsid w:val="00F719A9"/>
    <w:rsid w:val="00F72928"/>
    <w:rsid w:val="00F7293B"/>
    <w:rsid w:val="00F734A6"/>
    <w:rsid w:val="00F73F51"/>
    <w:rsid w:val="00F7568F"/>
    <w:rsid w:val="00F76F82"/>
    <w:rsid w:val="00F814FA"/>
    <w:rsid w:val="00F82CEE"/>
    <w:rsid w:val="00F85B77"/>
    <w:rsid w:val="00F8672B"/>
    <w:rsid w:val="00F870D3"/>
    <w:rsid w:val="00F87C32"/>
    <w:rsid w:val="00F87CD2"/>
    <w:rsid w:val="00F90011"/>
    <w:rsid w:val="00F90639"/>
    <w:rsid w:val="00F90EAF"/>
    <w:rsid w:val="00F90F26"/>
    <w:rsid w:val="00F91D35"/>
    <w:rsid w:val="00F91E51"/>
    <w:rsid w:val="00F93416"/>
    <w:rsid w:val="00F974B6"/>
    <w:rsid w:val="00F97B6B"/>
    <w:rsid w:val="00FB1517"/>
    <w:rsid w:val="00FB3111"/>
    <w:rsid w:val="00FB3A3D"/>
    <w:rsid w:val="00FB4FE4"/>
    <w:rsid w:val="00FB7618"/>
    <w:rsid w:val="00FC0D05"/>
    <w:rsid w:val="00FC15C2"/>
    <w:rsid w:val="00FC1F94"/>
    <w:rsid w:val="00FC305D"/>
    <w:rsid w:val="00FC457F"/>
    <w:rsid w:val="00FC7480"/>
    <w:rsid w:val="00FC7859"/>
    <w:rsid w:val="00FC7971"/>
    <w:rsid w:val="00FD07C6"/>
    <w:rsid w:val="00FD0B3A"/>
    <w:rsid w:val="00FD1C3D"/>
    <w:rsid w:val="00FD5D3D"/>
    <w:rsid w:val="00FD72D2"/>
    <w:rsid w:val="00FD7B13"/>
    <w:rsid w:val="00FD7D5F"/>
    <w:rsid w:val="00FE2A2E"/>
    <w:rsid w:val="00FE368D"/>
    <w:rsid w:val="00FE380B"/>
    <w:rsid w:val="00FE3C39"/>
    <w:rsid w:val="00FE4773"/>
    <w:rsid w:val="00FE62DF"/>
    <w:rsid w:val="00FE67AE"/>
    <w:rsid w:val="00FE684F"/>
    <w:rsid w:val="00FE6DAA"/>
    <w:rsid w:val="00FE712A"/>
    <w:rsid w:val="00FF02AB"/>
    <w:rsid w:val="00FF27DE"/>
    <w:rsid w:val="00FF2C73"/>
    <w:rsid w:val="00FF2FDC"/>
    <w:rsid w:val="00FF5376"/>
    <w:rsid w:val="00FF65E0"/>
    <w:rsid w:val="00FF69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3C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0"/>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B5"/>
    <w:pPr>
      <w:spacing w:after="0" w:line="260" w:lineRule="atLeast"/>
    </w:pPr>
    <w:rPr>
      <w:rFonts w:eastAsia="Times New Roman" w:cs="Times New Roman"/>
      <w:spacing w:val="6"/>
      <w:sz w:val="17"/>
      <w:szCs w:val="24"/>
      <w:lang w:val="en-GB" w:eastAsia="nl-NL"/>
    </w:rPr>
  </w:style>
  <w:style w:type="paragraph" w:styleId="Heading1">
    <w:name w:val="heading 1"/>
    <w:basedOn w:val="Normal"/>
    <w:next w:val="Normal"/>
    <w:link w:val="Heading1Char"/>
    <w:qFormat/>
    <w:rsid w:val="00C456F9"/>
    <w:pPr>
      <w:keepNext/>
      <w:keepLines/>
      <w:numPr>
        <w:numId w:val="1"/>
      </w:numPr>
      <w:tabs>
        <w:tab w:val="left" w:pos="0"/>
      </w:tabs>
      <w:spacing w:after="520" w:line="400" w:lineRule="atLeast"/>
      <w:outlineLvl w:val="0"/>
    </w:pPr>
    <w:rPr>
      <w:rFonts w:asciiTheme="majorHAnsi" w:hAnsiTheme="majorHAnsi"/>
      <w:b/>
      <w:color w:val="CC282B"/>
      <w:spacing w:val="12"/>
      <w:kern w:val="32"/>
      <w:sz w:val="30"/>
      <w:szCs w:val="27"/>
      <w:lang w:eastAsia="en-US"/>
    </w:rPr>
  </w:style>
  <w:style w:type="paragraph" w:styleId="Heading2">
    <w:name w:val="heading 2"/>
    <w:basedOn w:val="Heading1"/>
    <w:next w:val="Normal"/>
    <w:link w:val="Heading2Char"/>
    <w:qFormat/>
    <w:rsid w:val="003C312F"/>
    <w:pPr>
      <w:numPr>
        <w:ilvl w:val="1"/>
      </w:numPr>
      <w:tabs>
        <w:tab w:val="clear" w:pos="0"/>
      </w:tabs>
      <w:spacing w:before="240" w:after="120" w:line="260" w:lineRule="atLeast"/>
      <w:outlineLvl w:val="1"/>
    </w:pPr>
    <w:rPr>
      <w:sz w:val="20"/>
      <w:szCs w:val="20"/>
    </w:rPr>
  </w:style>
  <w:style w:type="paragraph" w:styleId="Heading3">
    <w:name w:val="heading 3"/>
    <w:basedOn w:val="Normal"/>
    <w:next w:val="Normal"/>
    <w:link w:val="Heading3Char"/>
    <w:qFormat/>
    <w:rsid w:val="00BD405C"/>
    <w:pPr>
      <w:keepNext/>
      <w:keepLines/>
      <w:spacing w:before="240"/>
      <w:outlineLvl w:val="2"/>
    </w:pPr>
    <w:rPr>
      <w:rFonts w:asciiTheme="majorHAnsi" w:hAnsiTheme="majorHAnsi"/>
      <w:i/>
      <w:spacing w:val="18"/>
      <w:kern w:val="32"/>
      <w:szCs w:val="17"/>
      <w:lang w:eastAsia="en-US"/>
    </w:rPr>
  </w:style>
  <w:style w:type="paragraph" w:styleId="Heading4">
    <w:name w:val="heading 4"/>
    <w:basedOn w:val="Heading3"/>
    <w:next w:val="Normal"/>
    <w:link w:val="Heading4Char"/>
    <w:semiHidden/>
    <w:qFormat/>
    <w:rsid w:val="00386F25"/>
    <w:pPr>
      <w:spacing w:before="180" w:after="40" w:line="220" w:lineRule="atLeast"/>
      <w:ind w:left="170"/>
      <w:outlineLvl w:val="3"/>
    </w:pPr>
    <w:rPr>
      <w:bCs/>
      <w:i w:val="0"/>
    </w:rPr>
  </w:style>
  <w:style w:type="paragraph" w:styleId="Heading5">
    <w:name w:val="heading 5"/>
    <w:basedOn w:val="Heading4"/>
    <w:next w:val="Normal"/>
    <w:link w:val="Heading5Char"/>
    <w:semiHidden/>
    <w:qFormat/>
    <w:rsid w:val="00386F25"/>
    <w:pPr>
      <w:outlineLvl w:val="4"/>
    </w:pPr>
    <w:rPr>
      <w:bCs w:val="0"/>
      <w:iCs/>
      <w:szCs w:val="26"/>
    </w:rPr>
  </w:style>
  <w:style w:type="paragraph" w:styleId="Heading6">
    <w:name w:val="heading 6"/>
    <w:basedOn w:val="Heading5"/>
    <w:next w:val="Normal"/>
    <w:link w:val="Heading6Char"/>
    <w:qFormat/>
    <w:rsid w:val="00386F25"/>
    <w:pPr>
      <w:numPr>
        <w:ilvl w:val="5"/>
        <w:numId w:val="1"/>
      </w:numPr>
      <w:spacing w:before="240" w:after="60"/>
      <w:outlineLvl w:val="5"/>
    </w:pPr>
    <w:rPr>
      <w:rFonts w:ascii="Verdana" w:hAnsi="Verdana"/>
      <w:b/>
      <w:bCs/>
      <w:sz w:val="22"/>
      <w:szCs w:val="22"/>
    </w:rPr>
  </w:style>
  <w:style w:type="paragraph" w:styleId="Heading7">
    <w:name w:val="heading 7"/>
    <w:basedOn w:val="Heading6"/>
    <w:next w:val="Normal"/>
    <w:link w:val="Heading7Char"/>
    <w:qFormat/>
    <w:rsid w:val="00386F25"/>
    <w:pPr>
      <w:numPr>
        <w:ilvl w:val="6"/>
      </w:numPr>
      <w:outlineLvl w:val="6"/>
    </w:pPr>
    <w:rPr>
      <w:sz w:val="24"/>
      <w:szCs w:val="18"/>
    </w:rPr>
  </w:style>
  <w:style w:type="paragraph" w:styleId="Heading8">
    <w:name w:val="heading 8"/>
    <w:basedOn w:val="Heading7"/>
    <w:next w:val="Normal"/>
    <w:link w:val="Heading8Char"/>
    <w:qFormat/>
    <w:rsid w:val="00386F25"/>
    <w:pPr>
      <w:numPr>
        <w:ilvl w:val="7"/>
      </w:numPr>
      <w:outlineLvl w:val="7"/>
    </w:pPr>
    <w:rPr>
      <w:i/>
      <w:iCs w:val="0"/>
    </w:rPr>
  </w:style>
  <w:style w:type="paragraph" w:styleId="Heading9">
    <w:name w:val="heading 9"/>
    <w:basedOn w:val="Heading8"/>
    <w:next w:val="Normal"/>
    <w:link w:val="Heading9Char"/>
    <w:qFormat/>
    <w:rsid w:val="00386F25"/>
    <w:pPr>
      <w:numPr>
        <w:ilvl w:val="8"/>
      </w:numPr>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56F9"/>
    <w:rPr>
      <w:rFonts w:asciiTheme="majorHAnsi" w:eastAsia="Times New Roman" w:hAnsiTheme="majorHAnsi" w:cs="Times New Roman"/>
      <w:b/>
      <w:color w:val="CC282B"/>
      <w:spacing w:val="12"/>
      <w:kern w:val="32"/>
      <w:sz w:val="30"/>
      <w:szCs w:val="27"/>
      <w:lang w:val="en-GB"/>
    </w:rPr>
  </w:style>
  <w:style w:type="character" w:customStyle="1" w:styleId="Heading2Char">
    <w:name w:val="Heading 2 Char"/>
    <w:basedOn w:val="DefaultParagraphFont"/>
    <w:link w:val="Heading2"/>
    <w:rsid w:val="003C312F"/>
    <w:rPr>
      <w:rFonts w:asciiTheme="majorHAnsi" w:eastAsia="Times New Roman" w:hAnsiTheme="majorHAnsi" w:cs="Times New Roman"/>
      <w:b/>
      <w:color w:val="CC282B"/>
      <w:spacing w:val="12"/>
      <w:kern w:val="32"/>
      <w:sz w:val="20"/>
      <w:szCs w:val="20"/>
      <w:lang w:val="en-GB"/>
    </w:rPr>
  </w:style>
  <w:style w:type="character" w:customStyle="1" w:styleId="Heading3Char">
    <w:name w:val="Heading 3 Char"/>
    <w:basedOn w:val="DefaultParagraphFont"/>
    <w:link w:val="Heading3"/>
    <w:rsid w:val="00BD405C"/>
    <w:rPr>
      <w:rFonts w:asciiTheme="majorHAnsi" w:eastAsia="Times New Roman" w:hAnsiTheme="majorHAnsi" w:cs="Times New Roman"/>
      <w:i/>
      <w:spacing w:val="18"/>
      <w:kern w:val="32"/>
      <w:sz w:val="17"/>
      <w:szCs w:val="17"/>
      <w:lang w:val="en-GB"/>
    </w:rPr>
  </w:style>
  <w:style w:type="character" w:customStyle="1" w:styleId="Heading4Char">
    <w:name w:val="Heading 4 Char"/>
    <w:basedOn w:val="DefaultParagraphFont"/>
    <w:link w:val="Heading4"/>
    <w:semiHidden/>
    <w:rsid w:val="00386F25"/>
    <w:rPr>
      <w:rFonts w:asciiTheme="majorHAnsi" w:eastAsia="Times New Roman" w:hAnsiTheme="majorHAnsi" w:cs="Times New Roman"/>
      <w:bCs/>
      <w:spacing w:val="18"/>
      <w:kern w:val="32"/>
      <w:sz w:val="17"/>
      <w:szCs w:val="17"/>
      <w:lang w:val="en-GB"/>
    </w:rPr>
  </w:style>
  <w:style w:type="character" w:customStyle="1" w:styleId="Heading5Char">
    <w:name w:val="Heading 5 Char"/>
    <w:basedOn w:val="DefaultParagraphFont"/>
    <w:link w:val="Heading5"/>
    <w:semiHidden/>
    <w:rsid w:val="00386F25"/>
    <w:rPr>
      <w:rFonts w:asciiTheme="majorHAnsi" w:eastAsia="Times New Roman" w:hAnsiTheme="majorHAnsi" w:cs="Times New Roman"/>
      <w:iCs/>
      <w:spacing w:val="18"/>
      <w:kern w:val="32"/>
      <w:sz w:val="17"/>
      <w:szCs w:val="26"/>
      <w:lang w:val="en-GB"/>
    </w:rPr>
  </w:style>
  <w:style w:type="character" w:customStyle="1" w:styleId="Heading6Char">
    <w:name w:val="Heading 6 Char"/>
    <w:basedOn w:val="DefaultParagraphFont"/>
    <w:link w:val="Heading6"/>
    <w:rsid w:val="00386F25"/>
    <w:rPr>
      <w:rFonts w:ascii="Verdana" w:eastAsia="Times New Roman" w:hAnsi="Verdana" w:cs="Times New Roman"/>
      <w:b/>
      <w:bCs/>
      <w:iCs/>
      <w:spacing w:val="18"/>
      <w:kern w:val="32"/>
      <w:lang w:val="en-GB"/>
    </w:rPr>
  </w:style>
  <w:style w:type="character" w:customStyle="1" w:styleId="Heading7Char">
    <w:name w:val="Heading 7 Char"/>
    <w:basedOn w:val="DefaultParagraphFont"/>
    <w:link w:val="Heading7"/>
    <w:rsid w:val="00386F25"/>
    <w:rPr>
      <w:rFonts w:ascii="Verdana" w:eastAsia="Times New Roman" w:hAnsi="Verdana" w:cs="Times New Roman"/>
      <w:b/>
      <w:bCs/>
      <w:iCs/>
      <w:spacing w:val="18"/>
      <w:kern w:val="32"/>
      <w:sz w:val="24"/>
      <w:szCs w:val="18"/>
      <w:lang w:val="en-GB"/>
    </w:rPr>
  </w:style>
  <w:style w:type="character" w:customStyle="1" w:styleId="Heading8Char">
    <w:name w:val="Heading 8 Char"/>
    <w:basedOn w:val="DefaultParagraphFont"/>
    <w:link w:val="Heading8"/>
    <w:rsid w:val="00386F25"/>
    <w:rPr>
      <w:rFonts w:ascii="Verdana" w:eastAsia="Times New Roman" w:hAnsi="Verdana" w:cs="Times New Roman"/>
      <w:b/>
      <w:bCs/>
      <w:i/>
      <w:spacing w:val="18"/>
      <w:kern w:val="32"/>
      <w:sz w:val="24"/>
      <w:szCs w:val="18"/>
      <w:lang w:val="en-GB"/>
    </w:rPr>
  </w:style>
  <w:style w:type="character" w:customStyle="1" w:styleId="Heading9Char">
    <w:name w:val="Heading 9 Char"/>
    <w:basedOn w:val="DefaultParagraphFont"/>
    <w:link w:val="Heading9"/>
    <w:rsid w:val="00386F25"/>
    <w:rPr>
      <w:rFonts w:ascii="Verdana" w:eastAsia="Times New Roman" w:hAnsi="Verdana" w:cs="Arial"/>
      <w:b/>
      <w:bCs/>
      <w:i/>
      <w:spacing w:val="18"/>
      <w:kern w:val="32"/>
      <w:lang w:val="en-GB"/>
    </w:rPr>
  </w:style>
  <w:style w:type="paragraph" w:styleId="Header">
    <w:name w:val="header"/>
    <w:basedOn w:val="Normal"/>
    <w:link w:val="HeaderChar"/>
    <w:uiPriority w:val="99"/>
    <w:unhideWhenUsed/>
    <w:rsid w:val="00386F25"/>
    <w:pPr>
      <w:tabs>
        <w:tab w:val="center" w:pos="4536"/>
        <w:tab w:val="right" w:pos="9072"/>
      </w:tabs>
    </w:pPr>
  </w:style>
  <w:style w:type="character" w:customStyle="1" w:styleId="HeaderChar">
    <w:name w:val="Header Char"/>
    <w:basedOn w:val="DefaultParagraphFont"/>
    <w:link w:val="Header"/>
    <w:uiPriority w:val="99"/>
    <w:rsid w:val="00386F25"/>
    <w:rPr>
      <w:rFonts w:eastAsia="Times New Roman" w:cs="Times New Roman"/>
      <w:spacing w:val="6"/>
      <w:sz w:val="17"/>
      <w:szCs w:val="24"/>
      <w:lang w:val="en-GB" w:eastAsia="nl-NL"/>
    </w:rPr>
  </w:style>
  <w:style w:type="paragraph" w:styleId="Footer">
    <w:name w:val="footer"/>
    <w:basedOn w:val="Normal"/>
    <w:link w:val="FooterChar"/>
    <w:uiPriority w:val="99"/>
    <w:unhideWhenUsed/>
    <w:rsid w:val="00386F25"/>
    <w:pPr>
      <w:tabs>
        <w:tab w:val="center" w:pos="4536"/>
        <w:tab w:val="right" w:pos="9072"/>
      </w:tabs>
    </w:pPr>
  </w:style>
  <w:style w:type="character" w:customStyle="1" w:styleId="FooterChar">
    <w:name w:val="Footer Char"/>
    <w:basedOn w:val="DefaultParagraphFont"/>
    <w:link w:val="Footer"/>
    <w:uiPriority w:val="99"/>
    <w:rsid w:val="00386F25"/>
    <w:rPr>
      <w:rFonts w:eastAsia="Times New Roman" w:cs="Times New Roman"/>
      <w:spacing w:val="6"/>
      <w:sz w:val="17"/>
      <w:szCs w:val="24"/>
      <w:lang w:val="en-GB" w:eastAsia="nl-NL"/>
    </w:rPr>
  </w:style>
  <w:style w:type="table" w:styleId="TableGrid">
    <w:name w:val="Table Grid"/>
    <w:basedOn w:val="TableNormal"/>
    <w:uiPriority w:val="39"/>
    <w:rsid w:val="00386F25"/>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character" w:styleId="Hyperlink">
    <w:name w:val="Hyperlink"/>
    <w:basedOn w:val="DefaultParagraphFont"/>
    <w:uiPriority w:val="99"/>
    <w:unhideWhenUsed/>
    <w:rsid w:val="00386F25"/>
    <w:rPr>
      <w:color w:val="1F0B73"/>
      <w:u w:val="single"/>
      <w:lang w:val="en-GB"/>
    </w:rPr>
  </w:style>
  <w:style w:type="paragraph" w:styleId="BalloonText">
    <w:name w:val="Balloon Text"/>
    <w:basedOn w:val="Normal"/>
    <w:link w:val="BalloonTextChar"/>
    <w:uiPriority w:val="99"/>
    <w:semiHidden/>
    <w:unhideWhenUsed/>
    <w:rsid w:val="00386F25"/>
    <w:rPr>
      <w:rFonts w:ascii="Tahoma" w:hAnsi="Tahoma" w:cs="Tahoma"/>
      <w:sz w:val="16"/>
      <w:szCs w:val="16"/>
    </w:rPr>
  </w:style>
  <w:style w:type="character" w:customStyle="1" w:styleId="BalloonTextChar">
    <w:name w:val="Balloon Text Char"/>
    <w:basedOn w:val="DefaultParagraphFont"/>
    <w:link w:val="BalloonText"/>
    <w:uiPriority w:val="99"/>
    <w:semiHidden/>
    <w:rsid w:val="00386F25"/>
    <w:rPr>
      <w:rFonts w:ascii="Tahoma" w:eastAsia="Times New Roman" w:hAnsi="Tahoma" w:cs="Tahoma"/>
      <w:spacing w:val="6"/>
      <w:sz w:val="16"/>
      <w:szCs w:val="16"/>
      <w:lang w:val="en-GB" w:eastAsia="nl-NL"/>
    </w:rPr>
  </w:style>
  <w:style w:type="paragraph" w:styleId="Caption">
    <w:name w:val="caption"/>
    <w:aliases w:val="Caption Char Char Char Char Char Char Char Char Char Char Char Char Char Char Char Char Char Char,Beschriftung Char2 Char,Beschriftung Char1 Cha...,Beschriftung Char2,Beschriftung Char1 Char1,Beschriftung Char Char Char1,Figure,BG Caption"/>
    <w:basedOn w:val="Normal"/>
    <w:next w:val="Normal"/>
    <w:link w:val="CaptionChar"/>
    <w:uiPriority w:val="35"/>
    <w:qFormat/>
    <w:rsid w:val="009D7233"/>
    <w:pPr>
      <w:spacing w:before="240" w:after="200" w:line="240" w:lineRule="auto"/>
      <w:ind w:left="992" w:hanging="992"/>
    </w:pPr>
    <w:rPr>
      <w:bCs/>
      <w:spacing w:val="0"/>
      <w:sz w:val="14"/>
      <w:szCs w:val="18"/>
    </w:rPr>
  </w:style>
  <w:style w:type="character" w:customStyle="1" w:styleId="CaptionChar">
    <w:name w:val="Caption Char"/>
    <w:aliases w:val="Caption Char Char Char Char Char Char Char Char Char Char Char Char Char Char Char Char Char Char Char,Beschriftung Char2 Char Char,Beschriftung Char1 Cha... Char,Beschriftung Char2 Char1,Beschriftung Char1 Char1 Char,Figure Char"/>
    <w:link w:val="Caption"/>
    <w:uiPriority w:val="35"/>
    <w:locked/>
    <w:rsid w:val="00C90CF7"/>
    <w:rPr>
      <w:rFonts w:eastAsia="Times New Roman" w:cs="Times New Roman"/>
      <w:bCs/>
      <w:sz w:val="14"/>
      <w:szCs w:val="18"/>
      <w:lang w:val="en-GB" w:eastAsia="nl-NL"/>
    </w:rPr>
  </w:style>
  <w:style w:type="paragraph" w:customStyle="1" w:styleId="DSDocumentData">
    <w:name w:val="DS_Document Data"/>
    <w:basedOn w:val="Normal"/>
    <w:qFormat/>
    <w:rsid w:val="00386F25"/>
    <w:pPr>
      <w:spacing w:line="240" w:lineRule="auto"/>
    </w:pPr>
  </w:style>
  <w:style w:type="character" w:customStyle="1" w:styleId="DSBold">
    <w:name w:val="DS_Bold"/>
    <w:basedOn w:val="DefaultParagraphFont"/>
    <w:uiPriority w:val="1"/>
    <w:qFormat/>
    <w:rsid w:val="00386F25"/>
    <w:rPr>
      <w:rFonts w:asciiTheme="minorHAnsi" w:hAnsiTheme="minorHAnsi"/>
      <w:b/>
      <w:sz w:val="17"/>
      <w:lang w:val="en-GB"/>
    </w:rPr>
  </w:style>
  <w:style w:type="paragraph" w:customStyle="1" w:styleId="DSHiddentext">
    <w:name w:val="DS_Hidden text"/>
    <w:basedOn w:val="Normal"/>
    <w:next w:val="Normal"/>
    <w:qFormat/>
    <w:rsid w:val="00386F25"/>
    <w:rPr>
      <w:vanish/>
      <w:szCs w:val="19"/>
    </w:rPr>
  </w:style>
  <w:style w:type="paragraph" w:styleId="FootnoteText">
    <w:name w:val="footnote text"/>
    <w:aliases w:val="fn,Footnotes,Footnote ak,fn Char,footnote text Char,Footnotes Char,Footnote ak Char,ft,fn cafc,Footnotes Char Char,Footnote Text Char Char,fn Char Char,footnote text Char Char Char Ch,fn1,footnote text1,ft1,f,-E Fußnotentext"/>
    <w:basedOn w:val="Normal"/>
    <w:link w:val="FootnoteTextChar"/>
    <w:uiPriority w:val="99"/>
    <w:unhideWhenUsed/>
    <w:qFormat/>
    <w:rsid w:val="00386F25"/>
    <w:pPr>
      <w:spacing w:line="240" w:lineRule="auto"/>
    </w:pPr>
    <w:rPr>
      <w:spacing w:val="0"/>
      <w:sz w:val="14"/>
      <w:szCs w:val="20"/>
    </w:rPr>
  </w:style>
  <w:style w:type="character" w:customStyle="1" w:styleId="FootnoteTextChar">
    <w:name w:val="Footnote Text Char"/>
    <w:aliases w:val="fn Char1,Footnotes Char1,Footnote ak Char1,fn Char Char1,footnote text Char Char,Footnotes Char Char1,Footnote ak Char Char,ft Char,fn cafc Char,Footnotes Char Char Char,Footnote Text Char Char Char,fn Char Char Char,fn1 Char,ft1 Char"/>
    <w:basedOn w:val="DefaultParagraphFont"/>
    <w:link w:val="FootnoteText"/>
    <w:uiPriority w:val="99"/>
    <w:rsid w:val="00386F25"/>
    <w:rPr>
      <w:rFonts w:eastAsia="Times New Roman" w:cs="Times New Roman"/>
      <w:sz w:val="14"/>
      <w:szCs w:val="20"/>
      <w:lang w:val="en-GB" w:eastAsia="nl-NL"/>
    </w:rPr>
  </w:style>
  <w:style w:type="paragraph" w:styleId="NoSpacing">
    <w:name w:val="No Spacing"/>
    <w:uiPriority w:val="1"/>
    <w:qFormat/>
    <w:rsid w:val="00386F25"/>
    <w:pPr>
      <w:spacing w:after="0" w:line="240" w:lineRule="auto"/>
    </w:pPr>
    <w:rPr>
      <w:rFonts w:eastAsia="Times New Roman" w:cs="Times New Roman"/>
      <w:sz w:val="20"/>
      <w:szCs w:val="24"/>
      <w:lang w:val="en-GB" w:eastAsia="nl-NL"/>
    </w:rPr>
  </w:style>
  <w:style w:type="paragraph" w:styleId="TOC1">
    <w:name w:val="toc 1"/>
    <w:basedOn w:val="Normal"/>
    <w:next w:val="Normal"/>
    <w:uiPriority w:val="39"/>
    <w:qFormat/>
    <w:rsid w:val="00F91D35"/>
    <w:pPr>
      <w:tabs>
        <w:tab w:val="right" w:leader="dot" w:pos="8857"/>
      </w:tabs>
      <w:spacing w:before="360" w:line="220" w:lineRule="atLeast"/>
      <w:ind w:left="709" w:right="284" w:hanging="709"/>
    </w:pPr>
    <w:rPr>
      <w:rFonts w:ascii="Verdana" w:hAnsi="Verdana"/>
      <w:b/>
      <w:noProof/>
      <w:color w:val="CC282B"/>
      <w:spacing w:val="12"/>
      <w:sz w:val="20"/>
      <w:szCs w:val="20"/>
      <w:lang w:eastAsia="en-US"/>
    </w:rPr>
  </w:style>
  <w:style w:type="paragraph" w:styleId="TOC2">
    <w:name w:val="toc 2"/>
    <w:basedOn w:val="Normal"/>
    <w:next w:val="Normal"/>
    <w:uiPriority w:val="39"/>
    <w:qFormat/>
    <w:rsid w:val="00F91D35"/>
    <w:pPr>
      <w:tabs>
        <w:tab w:val="right" w:leader="dot" w:pos="8857"/>
      </w:tabs>
      <w:ind w:left="709" w:right="284" w:hanging="709"/>
    </w:pPr>
    <w:rPr>
      <w:rFonts w:ascii="Verdana" w:hAnsi="Verdana"/>
      <w:noProof/>
      <w:spacing w:val="8"/>
      <w:sz w:val="18"/>
      <w:szCs w:val="15"/>
      <w:lang w:eastAsia="en-US"/>
    </w:rPr>
  </w:style>
  <w:style w:type="paragraph" w:styleId="TOC3">
    <w:name w:val="toc 3"/>
    <w:basedOn w:val="TOC2"/>
    <w:next w:val="Normal"/>
    <w:uiPriority w:val="39"/>
    <w:unhideWhenUsed/>
    <w:qFormat/>
    <w:rsid w:val="00EF1AAB"/>
    <w:pPr>
      <w:ind w:left="1418" w:hanging="1418"/>
    </w:pPr>
  </w:style>
  <w:style w:type="paragraph" w:styleId="TOCHeading">
    <w:name w:val="TOC Heading"/>
    <w:basedOn w:val="Heading1"/>
    <w:next w:val="Normal"/>
    <w:uiPriority w:val="39"/>
    <w:unhideWhenUsed/>
    <w:qFormat/>
    <w:rsid w:val="00386F25"/>
    <w:pPr>
      <w:numPr>
        <w:numId w:val="0"/>
      </w:numPr>
      <w:spacing w:after="0" w:line="276" w:lineRule="auto"/>
      <w:outlineLvl w:val="9"/>
    </w:pPr>
    <w:rPr>
      <w:rFonts w:eastAsiaTheme="majorEastAsia" w:cstheme="majorBidi"/>
      <w:color w:val="877D72" w:themeColor="accent1" w:themeShade="BF"/>
      <w:sz w:val="28"/>
      <w:szCs w:val="28"/>
    </w:rPr>
  </w:style>
  <w:style w:type="table" w:styleId="LightShading-Accent1">
    <w:name w:val="Light Shading Accent 1"/>
    <w:basedOn w:val="TableNormal"/>
    <w:uiPriority w:val="60"/>
    <w:rsid w:val="00386F25"/>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paragraph" w:styleId="ListBullet">
    <w:name w:val="List Bullet"/>
    <w:basedOn w:val="Normal"/>
    <w:uiPriority w:val="99"/>
    <w:unhideWhenUsed/>
    <w:rsid w:val="007C6FE2"/>
    <w:pPr>
      <w:numPr>
        <w:numId w:val="5"/>
      </w:numPr>
      <w:spacing w:line="240" w:lineRule="atLeast"/>
      <w:contextualSpacing/>
    </w:pPr>
    <w:rPr>
      <w:spacing w:val="0"/>
    </w:rPr>
  </w:style>
  <w:style w:type="paragraph" w:styleId="ListNumber">
    <w:name w:val="List Number"/>
    <w:basedOn w:val="Normal"/>
    <w:qFormat/>
    <w:rsid w:val="007C6FE2"/>
    <w:pPr>
      <w:numPr>
        <w:numId w:val="6"/>
      </w:numPr>
      <w:spacing w:line="240" w:lineRule="atLeast"/>
    </w:pPr>
    <w:rPr>
      <w:spacing w:val="0"/>
      <w:szCs w:val="20"/>
    </w:rPr>
  </w:style>
  <w:style w:type="table" w:styleId="TableProfessional">
    <w:name w:val="Table Professional"/>
    <w:basedOn w:val="TableNormal"/>
    <w:uiPriority w:val="99"/>
    <w:semiHidden/>
    <w:unhideWhenUsed/>
    <w:rsid w:val="00386F25"/>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itle">
    <w:name w:val="Title"/>
    <w:aliases w:val="Título"/>
    <w:basedOn w:val="Normal"/>
    <w:next w:val="Normal"/>
    <w:link w:val="TitleChar"/>
    <w:uiPriority w:val="10"/>
    <w:unhideWhenUsed/>
    <w:qFormat/>
    <w:rsid w:val="00386F25"/>
    <w:pPr>
      <w:pBdr>
        <w:bottom w:val="single" w:sz="8" w:space="4" w:color="AEA79F" w:themeColor="accent1"/>
      </w:pBdr>
      <w:spacing w:after="300"/>
      <w:contextualSpacing/>
    </w:pPr>
    <w:rPr>
      <w:rFonts w:asciiTheme="majorHAnsi" w:eastAsiaTheme="majorEastAsia" w:hAnsiTheme="majorHAnsi" w:cstheme="majorBidi"/>
      <w:color w:val="4B2E10" w:themeColor="text2" w:themeShade="BF"/>
      <w:spacing w:val="5"/>
      <w:kern w:val="28"/>
      <w:sz w:val="52"/>
      <w:szCs w:val="52"/>
    </w:rPr>
  </w:style>
  <w:style w:type="character" w:customStyle="1" w:styleId="TitleChar">
    <w:name w:val="Title Char"/>
    <w:aliases w:val="Título Char"/>
    <w:basedOn w:val="DefaultParagraphFont"/>
    <w:link w:val="Title"/>
    <w:uiPriority w:val="10"/>
    <w:rsid w:val="00386F25"/>
    <w:rPr>
      <w:rFonts w:asciiTheme="majorHAnsi" w:eastAsiaTheme="majorEastAsia" w:hAnsiTheme="majorHAnsi" w:cstheme="majorBidi"/>
      <w:color w:val="4B2E10" w:themeColor="text2" w:themeShade="BF"/>
      <w:spacing w:val="5"/>
      <w:kern w:val="28"/>
      <w:sz w:val="52"/>
      <w:szCs w:val="52"/>
      <w:lang w:val="en-GB" w:eastAsia="nl-NL"/>
    </w:rPr>
  </w:style>
  <w:style w:type="paragraph" w:customStyle="1" w:styleId="DSBUnamecolophon">
    <w:name w:val="DS_BU name colophon"/>
    <w:basedOn w:val="Normal"/>
    <w:qFormat/>
    <w:rsid w:val="00386F25"/>
    <w:pPr>
      <w:spacing w:line="240" w:lineRule="atLeast"/>
    </w:pPr>
    <w:rPr>
      <w:color w:val="653E16"/>
      <w:sz w:val="14"/>
    </w:rPr>
  </w:style>
  <w:style w:type="paragraph" w:customStyle="1" w:styleId="titel">
    <w:name w:val="titel"/>
    <w:basedOn w:val="Normal"/>
    <w:rsid w:val="00386F25"/>
    <w:pPr>
      <w:suppressAutoHyphens/>
      <w:spacing w:line="560" w:lineRule="atLeast"/>
    </w:pPr>
    <w:rPr>
      <w:rFonts w:ascii="Verdana" w:hAnsi="Verdana"/>
      <w:b/>
      <w:spacing w:val="18"/>
      <w:sz w:val="28"/>
      <w:szCs w:val="20"/>
      <w:lang w:eastAsia="en-US"/>
    </w:rPr>
  </w:style>
  <w:style w:type="paragraph" w:customStyle="1" w:styleId="subtitel">
    <w:name w:val="subtitel"/>
    <w:basedOn w:val="titel"/>
    <w:rsid w:val="00386F25"/>
    <w:pPr>
      <w:spacing w:line="240" w:lineRule="atLeast"/>
    </w:pPr>
    <w:rPr>
      <w:b w:val="0"/>
      <w:sz w:val="24"/>
    </w:rPr>
  </w:style>
  <w:style w:type="paragraph" w:customStyle="1" w:styleId="DSTitle">
    <w:name w:val="DS_Title"/>
    <w:basedOn w:val="Normal"/>
    <w:qFormat/>
    <w:rsid w:val="00386F25"/>
    <w:pPr>
      <w:framePr w:wrap="around" w:vAnchor="page" w:hAnchor="page" w:x="1956" w:y="3317"/>
      <w:spacing w:line="560" w:lineRule="atLeast"/>
      <w:suppressOverlap/>
    </w:pPr>
    <w:rPr>
      <w:rFonts w:asciiTheme="majorHAnsi" w:hAnsiTheme="majorHAnsi"/>
      <w:b/>
      <w:color w:val="CC282B"/>
      <w:spacing w:val="18"/>
      <w:sz w:val="40"/>
    </w:rPr>
  </w:style>
  <w:style w:type="paragraph" w:customStyle="1" w:styleId="DSSubtitle">
    <w:name w:val="DS_Subtitle"/>
    <w:basedOn w:val="Normal"/>
    <w:qFormat/>
    <w:rsid w:val="00386F25"/>
    <w:pPr>
      <w:framePr w:wrap="around" w:vAnchor="page" w:hAnchor="page" w:x="1956" w:y="3317"/>
      <w:spacing w:line="240" w:lineRule="atLeast"/>
      <w:suppressOverlap/>
    </w:pPr>
    <w:rPr>
      <w:b/>
      <w:color w:val="CC282B"/>
      <w:spacing w:val="18"/>
      <w:sz w:val="32"/>
    </w:rPr>
  </w:style>
  <w:style w:type="paragraph" w:styleId="TOC4">
    <w:name w:val="toc 4"/>
    <w:basedOn w:val="Normal"/>
    <w:next w:val="Normal"/>
    <w:autoRedefine/>
    <w:semiHidden/>
    <w:rsid w:val="00386F25"/>
    <w:pPr>
      <w:ind w:left="510"/>
    </w:pPr>
    <w:rPr>
      <w:rFonts w:ascii="Verdana" w:hAnsi="Verdana"/>
      <w:szCs w:val="18"/>
      <w:lang w:eastAsia="en-US"/>
    </w:rPr>
  </w:style>
  <w:style w:type="paragraph" w:styleId="TOC5">
    <w:name w:val="toc 5"/>
    <w:basedOn w:val="Normal"/>
    <w:next w:val="Normal"/>
    <w:autoRedefine/>
    <w:semiHidden/>
    <w:rsid w:val="00386F25"/>
    <w:pPr>
      <w:ind w:left="680"/>
    </w:pPr>
    <w:rPr>
      <w:rFonts w:ascii="Verdana" w:hAnsi="Verdana"/>
      <w:szCs w:val="18"/>
      <w:lang w:eastAsia="en-US"/>
    </w:rPr>
  </w:style>
  <w:style w:type="paragraph" w:styleId="TOC6">
    <w:name w:val="toc 6"/>
    <w:basedOn w:val="Normal"/>
    <w:next w:val="Normal"/>
    <w:autoRedefine/>
    <w:semiHidden/>
    <w:rsid w:val="00386F25"/>
    <w:pPr>
      <w:ind w:left="850"/>
    </w:pPr>
    <w:rPr>
      <w:rFonts w:ascii="Verdana" w:hAnsi="Verdana"/>
      <w:szCs w:val="18"/>
      <w:lang w:eastAsia="en-US"/>
    </w:rPr>
  </w:style>
  <w:style w:type="paragraph" w:styleId="TOC7">
    <w:name w:val="toc 7"/>
    <w:basedOn w:val="Normal"/>
    <w:next w:val="Normal"/>
    <w:autoRedefine/>
    <w:semiHidden/>
    <w:rsid w:val="00386F25"/>
    <w:pPr>
      <w:ind w:left="1020"/>
    </w:pPr>
    <w:rPr>
      <w:rFonts w:ascii="Verdana" w:hAnsi="Verdana"/>
      <w:szCs w:val="18"/>
      <w:lang w:eastAsia="en-US"/>
    </w:rPr>
  </w:style>
  <w:style w:type="paragraph" w:styleId="TOC8">
    <w:name w:val="toc 8"/>
    <w:basedOn w:val="Normal"/>
    <w:next w:val="Normal"/>
    <w:autoRedefine/>
    <w:semiHidden/>
    <w:rsid w:val="00386F25"/>
    <w:pPr>
      <w:ind w:left="1190"/>
    </w:pPr>
    <w:rPr>
      <w:rFonts w:ascii="Verdana" w:hAnsi="Verdana"/>
      <w:szCs w:val="18"/>
      <w:lang w:eastAsia="en-US"/>
    </w:rPr>
  </w:style>
  <w:style w:type="paragraph" w:styleId="TOC9">
    <w:name w:val="toc 9"/>
    <w:basedOn w:val="Normal"/>
    <w:next w:val="Normal"/>
    <w:autoRedefine/>
    <w:semiHidden/>
    <w:rsid w:val="00386F25"/>
    <w:pPr>
      <w:ind w:left="1360"/>
    </w:pPr>
    <w:rPr>
      <w:rFonts w:ascii="Verdana" w:hAnsi="Verdana"/>
      <w:szCs w:val="18"/>
      <w:lang w:eastAsia="en-US"/>
    </w:rPr>
  </w:style>
  <w:style w:type="paragraph" w:customStyle="1" w:styleId="DSTOC">
    <w:name w:val="DS_TOC"/>
    <w:basedOn w:val="DSHeadingunnumbered"/>
    <w:rsid w:val="00AC0ADE"/>
    <w:pPr>
      <w:spacing w:after="0" w:line="380" w:lineRule="atLeast"/>
    </w:pPr>
    <w:rPr>
      <w:rFonts w:ascii="Verdana" w:hAnsi="Verdana"/>
    </w:rPr>
  </w:style>
  <w:style w:type="paragraph" w:customStyle="1" w:styleId="DSHeadingunnumbered">
    <w:name w:val="DS_Heading unnumbered"/>
    <w:basedOn w:val="Heading1"/>
    <w:next w:val="Normal"/>
    <w:qFormat/>
    <w:rsid w:val="007374CA"/>
    <w:pPr>
      <w:numPr>
        <w:numId w:val="0"/>
      </w:numPr>
      <w:spacing w:after="200" w:line="276" w:lineRule="auto"/>
    </w:pPr>
  </w:style>
  <w:style w:type="paragraph" w:customStyle="1" w:styleId="DSPageNumber">
    <w:name w:val="DS_Page Number"/>
    <w:basedOn w:val="Normal"/>
    <w:qFormat/>
    <w:rsid w:val="00386F25"/>
    <w:pPr>
      <w:spacing w:line="240" w:lineRule="auto"/>
    </w:pPr>
    <w:rPr>
      <w:b/>
      <w:color w:val="CC282B"/>
    </w:rPr>
  </w:style>
  <w:style w:type="paragraph" w:customStyle="1" w:styleId="DSEnclosure">
    <w:name w:val="DS_Enclosure"/>
    <w:basedOn w:val="Normal"/>
    <w:next w:val="Normal"/>
    <w:qFormat/>
    <w:rsid w:val="00E83FBB"/>
    <w:pPr>
      <w:keepNext/>
      <w:keepLines/>
      <w:numPr>
        <w:numId w:val="2"/>
      </w:numPr>
      <w:tabs>
        <w:tab w:val="clear" w:pos="0"/>
        <w:tab w:val="num" w:pos="567"/>
      </w:tabs>
      <w:spacing w:after="520" w:line="400" w:lineRule="atLeast"/>
      <w:outlineLvl w:val="2"/>
    </w:pPr>
    <w:rPr>
      <w:rFonts w:asciiTheme="majorHAnsi" w:hAnsiTheme="majorHAnsi"/>
      <w:b/>
      <w:color w:val="CC282B"/>
      <w:sz w:val="30"/>
      <w:lang w:eastAsia="en-US"/>
    </w:rPr>
  </w:style>
  <w:style w:type="paragraph" w:customStyle="1" w:styleId="DSTable">
    <w:name w:val="DS_Table"/>
    <w:rsid w:val="00386F25"/>
    <w:pPr>
      <w:keepNext/>
      <w:spacing w:after="0" w:line="250" w:lineRule="atLeast"/>
    </w:pPr>
    <w:rPr>
      <w:rFonts w:ascii="Verdana" w:eastAsia="Times New Roman" w:hAnsi="Verdana" w:cs="Times New Roman"/>
      <w:spacing w:val="6"/>
      <w:sz w:val="14"/>
      <w:szCs w:val="20"/>
      <w:lang w:val="en-GB"/>
    </w:rPr>
  </w:style>
  <w:style w:type="paragraph" w:customStyle="1" w:styleId="DSTableSource">
    <w:name w:val="DS_Table Source"/>
    <w:basedOn w:val="DSTable"/>
    <w:next w:val="Normal"/>
    <w:rsid w:val="00386F25"/>
    <w:pPr>
      <w:tabs>
        <w:tab w:val="left" w:pos="0"/>
        <w:tab w:val="left" w:pos="369"/>
      </w:tabs>
      <w:spacing w:before="80" w:after="240"/>
      <w:ind w:left="454" w:hanging="1021"/>
    </w:pPr>
    <w:rPr>
      <w:i/>
      <w:sz w:val="13"/>
    </w:rPr>
  </w:style>
  <w:style w:type="paragraph" w:customStyle="1" w:styleId="DSFigure">
    <w:name w:val="DS_Figure"/>
    <w:basedOn w:val="DSTable"/>
    <w:rsid w:val="00386F25"/>
    <w:pPr>
      <w:keepLines/>
    </w:pPr>
  </w:style>
  <w:style w:type="paragraph" w:customStyle="1" w:styleId="DSParagraphnumbering">
    <w:name w:val="DS_Paragraph numbering"/>
    <w:basedOn w:val="Normal"/>
    <w:rsid w:val="00386F25"/>
    <w:pPr>
      <w:numPr>
        <w:numId w:val="3"/>
      </w:numPr>
    </w:pPr>
    <w:rPr>
      <w:rFonts w:ascii="Verdana" w:hAnsi="Verdana"/>
      <w:szCs w:val="18"/>
      <w:lang w:eastAsia="en-US"/>
    </w:rPr>
  </w:style>
  <w:style w:type="paragraph" w:customStyle="1" w:styleId="DSBox">
    <w:name w:val="DS_Box"/>
    <w:rsid w:val="00386F25"/>
    <w:pPr>
      <w:keepNext/>
      <w:keepLines/>
      <w:suppressAutoHyphens/>
      <w:spacing w:after="0" w:line="220" w:lineRule="exact"/>
    </w:pPr>
    <w:rPr>
      <w:rFonts w:ascii="Verdana" w:eastAsia="Times New Roman" w:hAnsi="Verdana" w:cs="Times New Roman"/>
      <w:i/>
      <w:noProof/>
      <w:sz w:val="16"/>
      <w:szCs w:val="15"/>
      <w:lang w:val="en-GB" w:eastAsia="nl-NL"/>
    </w:rPr>
  </w:style>
  <w:style w:type="paragraph" w:customStyle="1" w:styleId="DSBoxBottom">
    <w:name w:val="DS_Box Bottom"/>
    <w:basedOn w:val="Normal"/>
    <w:next w:val="Normal"/>
    <w:rsid w:val="00386F25"/>
    <w:pPr>
      <w:keepLines/>
      <w:pBdr>
        <w:bottom w:val="single" w:sz="4" w:space="12" w:color="auto"/>
      </w:pBdr>
      <w:suppressAutoHyphens/>
      <w:spacing w:after="240" w:line="220" w:lineRule="exact"/>
      <w:ind w:left="-2608" w:firstLine="2608"/>
      <w:jc w:val="both"/>
    </w:pPr>
    <w:rPr>
      <w:rFonts w:ascii="Verdana" w:hAnsi="Verdana"/>
      <w:i/>
      <w:noProof/>
      <w:spacing w:val="0"/>
      <w:sz w:val="16"/>
      <w:szCs w:val="16"/>
    </w:rPr>
  </w:style>
  <w:style w:type="paragraph" w:customStyle="1" w:styleId="DSBoxTop">
    <w:name w:val="DS_Box Top"/>
    <w:basedOn w:val="Normal"/>
    <w:next w:val="Normal"/>
    <w:rsid w:val="00386F25"/>
    <w:pPr>
      <w:keepNext/>
      <w:keepLines/>
      <w:pBdr>
        <w:top w:val="single" w:sz="4" w:space="12" w:color="auto"/>
      </w:pBdr>
      <w:tabs>
        <w:tab w:val="left" w:pos="720"/>
      </w:tabs>
      <w:suppressAutoHyphens/>
      <w:spacing w:before="120" w:after="120" w:line="240" w:lineRule="exact"/>
      <w:ind w:left="-2640" w:firstLine="2835"/>
      <w:jc w:val="both"/>
    </w:pPr>
    <w:rPr>
      <w:rFonts w:ascii="Verdana" w:hAnsi="Verdana"/>
      <w:i/>
      <w:noProof/>
      <w:spacing w:val="0"/>
      <w:sz w:val="16"/>
      <w:szCs w:val="20"/>
    </w:rPr>
  </w:style>
  <w:style w:type="paragraph" w:customStyle="1" w:styleId="DSRemarksinmargin">
    <w:name w:val="DS_Remarks in margin"/>
    <w:basedOn w:val="Normal"/>
    <w:qFormat/>
    <w:rsid w:val="00386F25"/>
    <w:pPr>
      <w:jc w:val="right"/>
    </w:pPr>
    <w:rPr>
      <w:sz w:val="15"/>
    </w:rPr>
  </w:style>
  <w:style w:type="paragraph" w:customStyle="1" w:styleId="DSLabelsFrontPage">
    <w:name w:val="DS_Labels Front Page"/>
    <w:basedOn w:val="Normal"/>
    <w:qFormat/>
    <w:rsid w:val="00386F25"/>
    <w:rPr>
      <w:b/>
      <w:sz w:val="20"/>
    </w:rPr>
  </w:style>
  <w:style w:type="table" w:customStyle="1" w:styleId="DSTableDefault">
    <w:name w:val="DS_Table Default"/>
    <w:basedOn w:val="TableNormal"/>
    <w:uiPriority w:val="99"/>
    <w:rsid w:val="00386F25"/>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paragraph" w:customStyle="1" w:styleId="DSLabels">
    <w:name w:val="DS_Labels"/>
    <w:basedOn w:val="Normal"/>
    <w:qFormat/>
    <w:rsid w:val="00386F25"/>
    <w:pPr>
      <w:spacing w:before="70" w:line="240" w:lineRule="auto"/>
    </w:pPr>
    <w:rPr>
      <w:smallCaps/>
      <w:color w:val="D28130" w:themeColor="text1" w:themeTint="A6"/>
      <w:spacing w:val="0"/>
      <w:sz w:val="14"/>
      <w:szCs w:val="19"/>
    </w:rPr>
  </w:style>
  <w:style w:type="paragraph" w:customStyle="1" w:styleId="DSColophon">
    <w:name w:val="DS_Colophon"/>
    <w:basedOn w:val="Normal"/>
    <w:qFormat/>
    <w:rsid w:val="00386F25"/>
    <w:rPr>
      <w:sz w:val="12"/>
    </w:rPr>
  </w:style>
  <w:style w:type="paragraph" w:customStyle="1" w:styleId="DSColphonBlue">
    <w:name w:val="DS_Colphon Blue"/>
    <w:basedOn w:val="DSColophon"/>
    <w:qFormat/>
    <w:rsid w:val="00386F25"/>
    <w:rPr>
      <w:noProof/>
      <w:color w:val="0062A2"/>
    </w:rPr>
  </w:style>
  <w:style w:type="paragraph" w:customStyle="1" w:styleId="DSColophonBlueCapital">
    <w:name w:val="DS_Colophon Blue Capital"/>
    <w:basedOn w:val="DSColphonBlue"/>
    <w:qFormat/>
    <w:rsid w:val="00386F25"/>
    <w:rPr>
      <w:caps/>
    </w:rPr>
  </w:style>
  <w:style w:type="paragraph" w:customStyle="1" w:styleId="DSPublicationReference">
    <w:name w:val="DS_Publication Reference"/>
    <w:basedOn w:val="Normal"/>
    <w:qFormat/>
    <w:rsid w:val="00386F25"/>
    <w:rPr>
      <w:sz w:val="20"/>
    </w:rPr>
  </w:style>
  <w:style w:type="paragraph" w:customStyle="1" w:styleId="DSPublicationRefBold">
    <w:name w:val="DS_Publication Ref. Bold"/>
    <w:basedOn w:val="DSPublicationReference"/>
    <w:qFormat/>
    <w:rsid w:val="00386F25"/>
    <w:rPr>
      <w:b/>
    </w:rPr>
  </w:style>
  <w:style w:type="paragraph" w:customStyle="1" w:styleId="tabel">
    <w:name w:val="tabel"/>
    <w:rsid w:val="00386F25"/>
    <w:pPr>
      <w:keepNext/>
      <w:spacing w:after="0" w:line="250" w:lineRule="atLeast"/>
    </w:pPr>
    <w:rPr>
      <w:rFonts w:ascii="Verdana" w:eastAsia="Times New Roman" w:hAnsi="Verdana" w:cs="Times New Roman"/>
      <w:spacing w:val="6"/>
      <w:sz w:val="14"/>
      <w:szCs w:val="20"/>
      <w:lang w:val="en-GB"/>
    </w:rPr>
  </w:style>
  <w:style w:type="paragraph" w:customStyle="1" w:styleId="tabeltussenkop">
    <w:name w:val="tabeltussenkop"/>
    <w:basedOn w:val="tabel"/>
    <w:next w:val="tabel"/>
    <w:rsid w:val="00386F25"/>
    <w:pPr>
      <w:keepLines/>
    </w:pPr>
    <w:rPr>
      <w:i/>
    </w:rPr>
  </w:style>
  <w:style w:type="paragraph" w:styleId="TableofFigures">
    <w:name w:val="table of figures"/>
    <w:basedOn w:val="Normal"/>
    <w:next w:val="Normal"/>
    <w:uiPriority w:val="99"/>
    <w:semiHidden/>
    <w:unhideWhenUsed/>
    <w:rsid w:val="00B820DF"/>
  </w:style>
  <w:style w:type="paragraph" w:customStyle="1" w:styleId="DSEnclosuresEN">
    <w:name w:val="DS_Enclosures_EN"/>
    <w:basedOn w:val="DSEnclosure"/>
    <w:next w:val="Normal"/>
    <w:qFormat/>
    <w:rsid w:val="00E83FBB"/>
    <w:pPr>
      <w:numPr>
        <w:numId w:val="4"/>
      </w:numPr>
    </w:pPr>
  </w:style>
  <w:style w:type="paragraph" w:customStyle="1" w:styleId="DSProjectNumberFooterLeft">
    <w:name w:val="DS_Project Number Footer Left"/>
    <w:basedOn w:val="Normal"/>
    <w:qFormat/>
    <w:rsid w:val="002C585F"/>
    <w:pPr>
      <w:framePr w:wrap="around" w:vAnchor="page" w:hAnchor="page" w:x="1" w:yAlign="bottom"/>
      <w:spacing w:before="260" w:line="240" w:lineRule="auto"/>
      <w:suppressOverlap/>
      <w:jc w:val="right"/>
    </w:pPr>
    <w:rPr>
      <w:lang w:eastAsia="en-US"/>
    </w:rPr>
  </w:style>
  <w:style w:type="paragraph" w:customStyle="1" w:styleId="DSProjectNumberFooterRight">
    <w:name w:val="DS_Project Number Footer Right"/>
    <w:basedOn w:val="Normal"/>
    <w:qFormat/>
    <w:rsid w:val="002C585F"/>
    <w:pPr>
      <w:spacing w:before="260" w:line="240" w:lineRule="auto"/>
    </w:pPr>
    <w:rPr>
      <w:lang w:eastAsia="en-US"/>
    </w:rPr>
  </w:style>
  <w:style w:type="character" w:styleId="CommentReference">
    <w:name w:val="annotation reference"/>
    <w:basedOn w:val="DefaultParagraphFont"/>
    <w:uiPriority w:val="99"/>
    <w:unhideWhenUsed/>
    <w:rsid w:val="00C90CF7"/>
    <w:rPr>
      <w:sz w:val="16"/>
      <w:szCs w:val="16"/>
    </w:rPr>
  </w:style>
  <w:style w:type="paragraph" w:styleId="CommentText">
    <w:name w:val="annotation text"/>
    <w:basedOn w:val="Normal"/>
    <w:link w:val="CommentTextChar"/>
    <w:uiPriority w:val="99"/>
    <w:unhideWhenUsed/>
    <w:rsid w:val="00C90CF7"/>
    <w:pPr>
      <w:spacing w:line="240" w:lineRule="auto"/>
    </w:pPr>
    <w:rPr>
      <w:sz w:val="20"/>
      <w:szCs w:val="20"/>
    </w:rPr>
  </w:style>
  <w:style w:type="character" w:customStyle="1" w:styleId="CommentTextChar">
    <w:name w:val="Comment Text Char"/>
    <w:basedOn w:val="DefaultParagraphFont"/>
    <w:link w:val="CommentText"/>
    <w:uiPriority w:val="99"/>
    <w:rsid w:val="00C90CF7"/>
    <w:rPr>
      <w:rFonts w:eastAsia="Times New Roman" w:cs="Times New Roman"/>
      <w:spacing w:val="6"/>
      <w:sz w:val="20"/>
      <w:szCs w:val="20"/>
      <w:lang w:val="en-GB" w:eastAsia="nl-NL"/>
    </w:rPr>
  </w:style>
  <w:style w:type="paragraph" w:styleId="CommentSubject">
    <w:name w:val="annotation subject"/>
    <w:basedOn w:val="CommentText"/>
    <w:next w:val="CommentText"/>
    <w:link w:val="CommentSubjectChar"/>
    <w:uiPriority w:val="99"/>
    <w:semiHidden/>
    <w:unhideWhenUsed/>
    <w:rsid w:val="00C90CF7"/>
    <w:rPr>
      <w:b/>
      <w:bCs/>
    </w:rPr>
  </w:style>
  <w:style w:type="character" w:customStyle="1" w:styleId="CommentSubjectChar">
    <w:name w:val="Comment Subject Char"/>
    <w:basedOn w:val="CommentTextChar"/>
    <w:link w:val="CommentSubject"/>
    <w:uiPriority w:val="99"/>
    <w:semiHidden/>
    <w:rsid w:val="00C90CF7"/>
    <w:rPr>
      <w:rFonts w:eastAsia="Times New Roman" w:cs="Times New Roman"/>
      <w:b/>
      <w:bCs/>
      <w:spacing w:val="6"/>
      <w:sz w:val="20"/>
      <w:szCs w:val="20"/>
      <w:lang w:val="en-GB" w:eastAsia="nl-NL"/>
    </w:rPr>
  </w:style>
  <w:style w:type="character" w:styleId="FootnoteReference">
    <w:name w:val="footnote reference"/>
    <w:aliases w:val="Ref,de nota al pie,Ref1,de nota al pie1,Ref2,de nota al pie2,Ref11,de nota al pie11,Source Reference,SUPERS,number,Footnote reference number,Footnote symbol,note TESI,-E Fußnotenzeichen,Footnote,Times 10 Point,Exposant 3 Point"/>
    <w:uiPriority w:val="99"/>
    <w:rsid w:val="00C90CF7"/>
    <w:rPr>
      <w:rFonts w:ascii="Times" w:hAnsi="Times"/>
      <w:color w:val="000000"/>
      <w:spacing w:val="20"/>
      <w:sz w:val="16"/>
      <w:szCs w:val="16"/>
      <w:vertAlign w:val="superscript"/>
    </w:rPr>
  </w:style>
  <w:style w:type="paragraph" w:customStyle="1" w:styleId="opsommingnr">
    <w:name w:val="opsomming_nr"/>
    <w:basedOn w:val="Normal"/>
    <w:rsid w:val="00C90CF7"/>
    <w:pPr>
      <w:numPr>
        <w:numId w:val="7"/>
      </w:numPr>
      <w:spacing w:line="240" w:lineRule="auto"/>
    </w:pPr>
    <w:rPr>
      <w:rFonts w:ascii="Arial" w:hAnsi="Arial"/>
      <w:spacing w:val="0"/>
      <w:sz w:val="20"/>
      <w:szCs w:val="20"/>
      <w:lang w:val="nl-NL" w:eastAsia="en-US"/>
    </w:rPr>
  </w:style>
  <w:style w:type="paragraph" w:styleId="BodyText">
    <w:name w:val="Body Text"/>
    <w:aliases w:val="DNV-Body,bt,BODY TEXT,body text,t,Block text,heading_txt,bodytxy2,Para,EHPT,Body Text2,bt1,bodytext,BT,txt1,T1,Title 1,EDStext,sp,bullet title,sbs,block text,Resume Text,bt4,body text4,bt5,body text5,body text1,tx,text,Justified,pp"/>
    <w:basedOn w:val="Normal"/>
    <w:link w:val="BodyTextChar"/>
    <w:qFormat/>
    <w:rsid w:val="00C90CF7"/>
    <w:pPr>
      <w:spacing w:after="120"/>
      <w:jc w:val="both"/>
    </w:pPr>
    <w:rPr>
      <w:rFonts w:ascii="Verdana" w:hAnsi="Verdana"/>
      <w:szCs w:val="18"/>
      <w:lang w:eastAsia="en-US"/>
    </w:rPr>
  </w:style>
  <w:style w:type="character" w:customStyle="1" w:styleId="BodyTextChar">
    <w:name w:val="Body Text Char"/>
    <w:aliases w:val="DNV-Body Char,bt Char,BODY TEXT Char,body text Char,t Char,Block text Char,heading_txt Char,bodytxy2 Char,Para Char,EHPT Char,Body Text2 Char,bt1 Char,bodytext Char,BT Char,txt1 Char,T1 Char,Title 1 Char,EDStext Char,sp Char,sbs Char"/>
    <w:basedOn w:val="DefaultParagraphFont"/>
    <w:link w:val="BodyText"/>
    <w:rsid w:val="00C90CF7"/>
    <w:rPr>
      <w:rFonts w:ascii="Verdana" w:eastAsia="Times New Roman" w:hAnsi="Verdana" w:cs="Times New Roman"/>
      <w:spacing w:val="6"/>
      <w:sz w:val="17"/>
      <w:szCs w:val="18"/>
      <w:lang w:val="en-GB"/>
    </w:rPr>
  </w:style>
  <w:style w:type="paragraph" w:styleId="ListParagraph">
    <w:name w:val="List Paragraph"/>
    <w:aliases w:val="Numbered Para 1,Dot pt,No Spacing1,List Paragraph Char Char Char,Indicator Text,Bullet Points,MAIN CONTENT,List Paragraph12,List Paragraph11,F5 List Paragraph,List Paragraph2,Normal numbered,OBC Bullet,Bullet Style,Normal bullet 2,List1"/>
    <w:basedOn w:val="Normal"/>
    <w:link w:val="ListParagraphChar"/>
    <w:uiPriority w:val="34"/>
    <w:unhideWhenUsed/>
    <w:qFormat/>
    <w:rsid w:val="00C90CF7"/>
    <w:pPr>
      <w:ind w:left="720"/>
      <w:contextualSpacing/>
    </w:pPr>
  </w:style>
  <w:style w:type="character" w:customStyle="1" w:styleId="ListParagraphChar">
    <w:name w:val="List Paragraph Char"/>
    <w:aliases w:val="Numbered Para 1 Char,Dot pt Char,No Spacing1 Char,List Paragraph Char Char Char Char,Indicator Text Char,Bullet Points Char,MAIN CONTENT Char,List Paragraph12 Char,List Paragraph11 Char,F5 List Paragraph Char,List Paragraph2 Char"/>
    <w:basedOn w:val="DefaultParagraphFont"/>
    <w:link w:val="ListParagraph"/>
    <w:uiPriority w:val="34"/>
    <w:qFormat/>
    <w:locked/>
    <w:rsid w:val="00C90CF7"/>
    <w:rPr>
      <w:rFonts w:eastAsia="Times New Roman" w:cs="Times New Roman"/>
      <w:spacing w:val="6"/>
      <w:sz w:val="17"/>
      <w:szCs w:val="24"/>
      <w:lang w:val="en-GB" w:eastAsia="nl-NL"/>
    </w:rPr>
  </w:style>
  <w:style w:type="table" w:styleId="LightList-Accent6">
    <w:name w:val="Light List Accent 6"/>
    <w:basedOn w:val="TableNormal"/>
    <w:rsid w:val="00C90CF7"/>
    <w:pPr>
      <w:spacing w:after="0" w:line="240" w:lineRule="auto"/>
    </w:pPr>
    <w:rPr>
      <w:rFonts w:ascii="Georgia" w:eastAsia="Arial" w:hAnsi="Georgia" w:cs="Times New Roman"/>
      <w:sz w:val="20"/>
      <w:szCs w:val="20"/>
      <w:lang w:eastAsia="nl-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ListAlpha">
    <w:name w:val="List Alpha"/>
    <w:basedOn w:val="Normal"/>
    <w:qFormat/>
    <w:rsid w:val="00C90CF7"/>
    <w:pPr>
      <w:numPr>
        <w:numId w:val="8"/>
      </w:numPr>
      <w:spacing w:before="60" w:after="60" w:line="240" w:lineRule="atLeast"/>
      <w:contextualSpacing/>
    </w:pPr>
    <w:rPr>
      <w:rFonts w:ascii="Georgia" w:eastAsiaTheme="minorHAnsi" w:hAnsi="Georgia" w:cstheme="minorBidi"/>
      <w:spacing w:val="0"/>
      <w:sz w:val="20"/>
      <w:szCs w:val="20"/>
      <w:lang w:eastAsia="en-US"/>
    </w:rPr>
  </w:style>
  <w:style w:type="paragraph" w:customStyle="1" w:styleId="ListAlpha2">
    <w:name w:val="List Alpha 2"/>
    <w:basedOn w:val="ListAlpha"/>
    <w:qFormat/>
    <w:rsid w:val="00C90CF7"/>
    <w:pPr>
      <w:numPr>
        <w:ilvl w:val="1"/>
      </w:numPr>
    </w:pPr>
  </w:style>
  <w:style w:type="paragraph" w:customStyle="1" w:styleId="ListAlpha3">
    <w:name w:val="List Alpha 3"/>
    <w:basedOn w:val="ListAlpha2"/>
    <w:qFormat/>
    <w:rsid w:val="00C90CF7"/>
    <w:pPr>
      <w:numPr>
        <w:ilvl w:val="2"/>
      </w:numPr>
    </w:pPr>
  </w:style>
  <w:style w:type="paragraph" w:customStyle="1" w:styleId="ListAlpha4">
    <w:name w:val="List Alpha 4"/>
    <w:basedOn w:val="ListAlpha3"/>
    <w:qFormat/>
    <w:rsid w:val="00C90CF7"/>
    <w:pPr>
      <w:numPr>
        <w:ilvl w:val="3"/>
      </w:numPr>
    </w:pPr>
  </w:style>
  <w:style w:type="paragraph" w:customStyle="1" w:styleId="ListAlpha5">
    <w:name w:val="List Alpha 5"/>
    <w:basedOn w:val="ListAlpha4"/>
    <w:qFormat/>
    <w:rsid w:val="00C90CF7"/>
    <w:pPr>
      <w:numPr>
        <w:ilvl w:val="4"/>
      </w:numPr>
    </w:pPr>
  </w:style>
  <w:style w:type="paragraph" w:customStyle="1" w:styleId="ListAlpha6">
    <w:name w:val="List Alpha 6"/>
    <w:basedOn w:val="ListAlpha5"/>
    <w:qFormat/>
    <w:rsid w:val="00C90CF7"/>
    <w:pPr>
      <w:numPr>
        <w:ilvl w:val="5"/>
      </w:numPr>
    </w:pPr>
  </w:style>
  <w:style w:type="paragraph" w:customStyle="1" w:styleId="ListAlpha7">
    <w:name w:val="List Alpha 7"/>
    <w:basedOn w:val="ListAlpha6"/>
    <w:qFormat/>
    <w:rsid w:val="00C90CF7"/>
    <w:pPr>
      <w:numPr>
        <w:ilvl w:val="6"/>
      </w:numPr>
    </w:pPr>
  </w:style>
  <w:style w:type="paragraph" w:customStyle="1" w:styleId="ListAlpha8">
    <w:name w:val="List Alpha 8"/>
    <w:basedOn w:val="ListAlpha7"/>
    <w:qFormat/>
    <w:rsid w:val="00C90CF7"/>
    <w:pPr>
      <w:numPr>
        <w:ilvl w:val="7"/>
      </w:numPr>
    </w:pPr>
  </w:style>
  <w:style w:type="paragraph" w:customStyle="1" w:styleId="ListAlpha9">
    <w:name w:val="List Alpha 9"/>
    <w:basedOn w:val="ListAlpha8"/>
    <w:qFormat/>
    <w:rsid w:val="00C90CF7"/>
    <w:pPr>
      <w:numPr>
        <w:ilvl w:val="8"/>
      </w:numPr>
    </w:pPr>
  </w:style>
  <w:style w:type="paragraph" w:customStyle="1" w:styleId="BulletList">
    <w:name w:val="Bullet List"/>
    <w:basedOn w:val="ListBullet2"/>
    <w:link w:val="BulletListChar"/>
    <w:qFormat/>
    <w:rsid w:val="00C90CF7"/>
    <w:pPr>
      <w:spacing w:before="60" w:after="60" w:line="240" w:lineRule="auto"/>
      <w:contextualSpacing w:val="0"/>
    </w:pPr>
    <w:rPr>
      <w:rFonts w:ascii="Verdana" w:hAnsi="Verdana"/>
      <w:color w:val="333333"/>
      <w:spacing w:val="0"/>
      <w:sz w:val="20"/>
      <w:lang w:eastAsia="en-GB"/>
    </w:rPr>
  </w:style>
  <w:style w:type="paragraph" w:styleId="ListBullet2">
    <w:name w:val="List Bullet 2"/>
    <w:basedOn w:val="Normal"/>
    <w:uiPriority w:val="99"/>
    <w:semiHidden/>
    <w:unhideWhenUsed/>
    <w:rsid w:val="00C90CF7"/>
    <w:pPr>
      <w:tabs>
        <w:tab w:val="num" w:pos="227"/>
      </w:tabs>
      <w:ind w:left="227" w:hanging="227"/>
      <w:contextualSpacing/>
    </w:pPr>
  </w:style>
  <w:style w:type="character" w:customStyle="1" w:styleId="BulletListChar">
    <w:name w:val="Bullet List Char"/>
    <w:basedOn w:val="DefaultParagraphFont"/>
    <w:link w:val="BulletList"/>
    <w:rsid w:val="00C90CF7"/>
    <w:rPr>
      <w:rFonts w:ascii="Verdana" w:eastAsia="Times New Roman" w:hAnsi="Verdana" w:cs="Times New Roman"/>
      <w:color w:val="333333"/>
      <w:sz w:val="20"/>
      <w:szCs w:val="24"/>
      <w:lang w:val="en-GB" w:eastAsia="en-GB"/>
    </w:rPr>
  </w:style>
  <w:style w:type="paragraph" w:customStyle="1" w:styleId="Sub-Ttulo">
    <w:name w:val="Sub-Título"/>
    <w:basedOn w:val="Title"/>
    <w:link w:val="Sub-TtuloCarcter"/>
    <w:autoRedefine/>
    <w:qFormat/>
    <w:rsid w:val="00C90CF7"/>
    <w:pPr>
      <w:pBdr>
        <w:bottom w:val="none" w:sz="0" w:space="0" w:color="auto"/>
      </w:pBdr>
      <w:spacing w:before="360" w:after="360" w:line="240" w:lineRule="auto"/>
      <w:contextualSpacing w:val="0"/>
      <w:outlineLvl w:val="1"/>
    </w:pPr>
    <w:rPr>
      <w:rFonts w:ascii="Verdana" w:hAnsi="Verdana"/>
      <w:b/>
      <w:noProof/>
      <w:color w:val="92D050"/>
      <w:sz w:val="24"/>
      <w:szCs w:val="40"/>
      <w:lang w:val="pt-PT" w:eastAsia="pt-PT"/>
    </w:rPr>
  </w:style>
  <w:style w:type="character" w:customStyle="1" w:styleId="Sub-TtuloCarcter">
    <w:name w:val="Sub-Título Carácter"/>
    <w:basedOn w:val="DefaultParagraphFont"/>
    <w:link w:val="Sub-Ttulo"/>
    <w:rsid w:val="00C90CF7"/>
    <w:rPr>
      <w:rFonts w:ascii="Verdana" w:eastAsiaTheme="majorEastAsia" w:hAnsi="Verdana" w:cstheme="majorBidi"/>
      <w:b/>
      <w:noProof/>
      <w:color w:val="92D050"/>
      <w:spacing w:val="5"/>
      <w:kern w:val="28"/>
      <w:sz w:val="24"/>
      <w:szCs w:val="40"/>
      <w:lang w:val="pt-PT" w:eastAsia="pt-PT"/>
    </w:rPr>
  </w:style>
  <w:style w:type="character" w:customStyle="1" w:styleId="Sub-SubTtuloCarcter">
    <w:name w:val="Sub-Sub Título Carácter"/>
    <w:basedOn w:val="DefaultParagraphFont"/>
    <w:link w:val="Sub-SubTtulo"/>
    <w:locked/>
    <w:rsid w:val="00C90CF7"/>
    <w:rPr>
      <w:rFonts w:eastAsiaTheme="majorEastAsia" w:cstheme="majorBidi"/>
      <w:b/>
      <w:color w:val="92D050"/>
      <w:spacing w:val="-5"/>
      <w:kern w:val="28"/>
      <w:sz w:val="24"/>
      <w:szCs w:val="28"/>
      <w:u w:color="8BC541"/>
    </w:rPr>
  </w:style>
  <w:style w:type="paragraph" w:customStyle="1" w:styleId="Sub-SubTtulo">
    <w:name w:val="Sub-Sub Título"/>
    <w:basedOn w:val="Subtitle"/>
    <w:next w:val="Normal"/>
    <w:link w:val="Sub-SubTtuloCarcter"/>
    <w:qFormat/>
    <w:rsid w:val="00C90CF7"/>
    <w:pPr>
      <w:numPr>
        <w:ilvl w:val="0"/>
      </w:numPr>
      <w:spacing w:before="360" w:after="360" w:line="240" w:lineRule="auto"/>
      <w:jc w:val="both"/>
      <w:outlineLvl w:val="2"/>
    </w:pPr>
    <w:rPr>
      <w:rFonts w:asciiTheme="minorHAnsi" w:hAnsiTheme="minorHAnsi"/>
      <w:b/>
      <w:i w:val="0"/>
      <w:iCs w:val="0"/>
      <w:color w:val="92D050"/>
      <w:spacing w:val="-5"/>
      <w:kern w:val="28"/>
      <w:szCs w:val="28"/>
      <w:u w:color="8BC541"/>
      <w:lang w:val="nl-NL" w:eastAsia="en-US"/>
    </w:rPr>
  </w:style>
  <w:style w:type="paragraph" w:styleId="Subtitle">
    <w:name w:val="Subtitle"/>
    <w:basedOn w:val="Normal"/>
    <w:next w:val="Normal"/>
    <w:link w:val="SubtitleChar"/>
    <w:uiPriority w:val="11"/>
    <w:semiHidden/>
    <w:unhideWhenUsed/>
    <w:qFormat/>
    <w:rsid w:val="00C90CF7"/>
    <w:pPr>
      <w:numPr>
        <w:ilvl w:val="1"/>
      </w:numPr>
    </w:pPr>
    <w:rPr>
      <w:rFonts w:asciiTheme="majorHAnsi" w:eastAsiaTheme="majorEastAsia" w:hAnsiTheme="majorHAnsi" w:cstheme="majorBidi"/>
      <w:i/>
      <w:iCs/>
      <w:color w:val="AEA79F" w:themeColor="accent1"/>
      <w:spacing w:val="15"/>
      <w:sz w:val="24"/>
    </w:rPr>
  </w:style>
  <w:style w:type="character" w:customStyle="1" w:styleId="SubtitleChar">
    <w:name w:val="Subtitle Char"/>
    <w:basedOn w:val="DefaultParagraphFont"/>
    <w:link w:val="Subtitle"/>
    <w:uiPriority w:val="11"/>
    <w:semiHidden/>
    <w:rsid w:val="00C90CF7"/>
    <w:rPr>
      <w:rFonts w:asciiTheme="majorHAnsi" w:eastAsiaTheme="majorEastAsia" w:hAnsiTheme="majorHAnsi" w:cstheme="majorBidi"/>
      <w:i/>
      <w:iCs/>
      <w:color w:val="AEA79F" w:themeColor="accent1"/>
      <w:spacing w:val="15"/>
      <w:sz w:val="24"/>
      <w:szCs w:val="24"/>
      <w:lang w:val="en-GB" w:eastAsia="nl-NL"/>
    </w:rPr>
  </w:style>
  <w:style w:type="paragraph" w:customStyle="1" w:styleId="COFRETREPORTHEADER">
    <w:name w:val="COFRET REPORT HEADER"/>
    <w:basedOn w:val="Normal"/>
    <w:rsid w:val="00C90CF7"/>
    <w:pPr>
      <w:spacing w:line="240" w:lineRule="auto"/>
      <w:jc w:val="right"/>
    </w:pPr>
    <w:rPr>
      <w:rFonts w:ascii="Arial" w:hAnsi="Arial" w:cs="Arial"/>
      <w:color w:val="008000"/>
      <w:spacing w:val="0"/>
      <w:sz w:val="56"/>
      <w:szCs w:val="28"/>
      <w:lang w:eastAsia="en-US"/>
    </w:rPr>
  </w:style>
  <w:style w:type="paragraph" w:customStyle="1" w:styleId="Spottybullets">
    <w:name w:val="Spotty bullets"/>
    <w:basedOn w:val="Normal"/>
    <w:link w:val="SpottybulletsChar"/>
    <w:qFormat/>
    <w:rsid w:val="00C90CF7"/>
    <w:pPr>
      <w:numPr>
        <w:numId w:val="9"/>
      </w:numPr>
      <w:spacing w:after="240" w:line="360" w:lineRule="auto"/>
      <w:contextualSpacing/>
    </w:pPr>
    <w:rPr>
      <w:rFonts w:eastAsiaTheme="minorEastAsia" w:cstheme="minorBidi"/>
      <w:spacing w:val="0"/>
      <w:sz w:val="16"/>
      <w:szCs w:val="22"/>
      <w:lang w:eastAsia="en-US"/>
    </w:rPr>
  </w:style>
  <w:style w:type="character" w:customStyle="1" w:styleId="SpottybulletsChar">
    <w:name w:val="Spotty bullets Char"/>
    <w:basedOn w:val="DefaultParagraphFont"/>
    <w:link w:val="Spottybullets"/>
    <w:rsid w:val="00C90CF7"/>
    <w:rPr>
      <w:rFonts w:eastAsiaTheme="minorEastAsia"/>
      <w:sz w:val="16"/>
      <w:lang w:val="en-GB"/>
    </w:rPr>
  </w:style>
  <w:style w:type="paragraph" w:customStyle="1" w:styleId="Default">
    <w:name w:val="Default"/>
    <w:rsid w:val="00C90CF7"/>
    <w:pPr>
      <w:autoSpaceDE w:val="0"/>
      <w:autoSpaceDN w:val="0"/>
      <w:adjustRightInd w:val="0"/>
      <w:spacing w:after="0" w:line="240" w:lineRule="auto"/>
    </w:pPr>
    <w:rPr>
      <w:rFonts w:ascii="Calibri" w:hAnsi="Calibri" w:cs="Calibri"/>
      <w:color w:val="000000"/>
      <w:sz w:val="24"/>
      <w:szCs w:val="24"/>
      <w:lang w:val="en-US"/>
    </w:rPr>
  </w:style>
  <w:style w:type="paragraph" w:customStyle="1" w:styleId="Body">
    <w:name w:val="Body"/>
    <w:basedOn w:val="Normal"/>
    <w:rsid w:val="00C90CF7"/>
    <w:pPr>
      <w:suppressAutoHyphens/>
    </w:pPr>
    <w:rPr>
      <w:rFonts w:ascii="Arial" w:eastAsia="Arial Unicode MS" w:hAnsi="Arial"/>
      <w:spacing w:val="0"/>
      <w:sz w:val="20"/>
      <w:szCs w:val="20"/>
      <w:lang w:eastAsia="en-US"/>
    </w:rPr>
  </w:style>
  <w:style w:type="table" w:customStyle="1" w:styleId="TableGrid1">
    <w:name w:val="Table Grid1"/>
    <w:basedOn w:val="TableNormal"/>
    <w:next w:val="TableGrid"/>
    <w:uiPriority w:val="59"/>
    <w:rsid w:val="00C90CF7"/>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customStyle="1" w:styleId="bodytekst">
    <w:name w:val="bodytekst"/>
    <w:basedOn w:val="Normal"/>
    <w:link w:val="bodytekstChar"/>
    <w:rsid w:val="00C90CF7"/>
    <w:rPr>
      <w:rFonts w:ascii="Verdana" w:hAnsi="Verdana"/>
      <w:szCs w:val="17"/>
      <w:lang w:val="nl-NL" w:eastAsia="en-US"/>
    </w:rPr>
  </w:style>
  <w:style w:type="character" w:customStyle="1" w:styleId="bodytekstChar">
    <w:name w:val="bodytekst Char"/>
    <w:basedOn w:val="DefaultParagraphFont"/>
    <w:link w:val="bodytekst"/>
    <w:locked/>
    <w:rsid w:val="0030267F"/>
    <w:rPr>
      <w:rFonts w:ascii="Verdana" w:eastAsia="Times New Roman" w:hAnsi="Verdana" w:cs="Times New Roman"/>
      <w:spacing w:val="6"/>
      <w:sz w:val="17"/>
      <w:szCs w:val="17"/>
    </w:rPr>
  </w:style>
  <w:style w:type="paragraph" w:styleId="NormalWeb">
    <w:name w:val="Normal (Web)"/>
    <w:basedOn w:val="Normal"/>
    <w:uiPriority w:val="99"/>
    <w:semiHidden/>
    <w:unhideWhenUsed/>
    <w:rsid w:val="006E2DA2"/>
    <w:pPr>
      <w:spacing w:before="100" w:beforeAutospacing="1" w:after="100" w:afterAutospacing="1" w:line="240" w:lineRule="auto"/>
    </w:pPr>
    <w:rPr>
      <w:rFonts w:ascii="Times New Roman" w:eastAsiaTheme="minorEastAsia" w:hAnsi="Times New Roman"/>
      <w:spacing w:val="0"/>
      <w:sz w:val="24"/>
      <w:lang w:val="nl-NL"/>
    </w:rPr>
  </w:style>
  <w:style w:type="character" w:styleId="FollowedHyperlink">
    <w:name w:val="FollowedHyperlink"/>
    <w:basedOn w:val="DefaultParagraphFont"/>
    <w:uiPriority w:val="99"/>
    <w:semiHidden/>
    <w:unhideWhenUsed/>
    <w:rsid w:val="00A54B75"/>
    <w:rPr>
      <w:color w:val="800080" w:themeColor="followedHyperlink"/>
      <w:u w:val="single"/>
    </w:rPr>
  </w:style>
  <w:style w:type="character" w:customStyle="1" w:styleId="CoffeyParagraphChar">
    <w:name w:val="Coffey Paragraph Char"/>
    <w:basedOn w:val="DefaultParagraphFont"/>
    <w:link w:val="CoffeyParagraph"/>
    <w:locked/>
    <w:rsid w:val="00DC538A"/>
    <w:rPr>
      <w:rFonts w:ascii="Arial" w:hAnsi="Arial" w:cs="Arial"/>
    </w:rPr>
  </w:style>
  <w:style w:type="paragraph" w:customStyle="1" w:styleId="CoffeyParagraph">
    <w:name w:val="Coffey Paragraph"/>
    <w:basedOn w:val="Normal"/>
    <w:link w:val="CoffeyParagraphChar"/>
    <w:rsid w:val="00DC538A"/>
    <w:pPr>
      <w:spacing w:after="120" w:line="276" w:lineRule="auto"/>
      <w:jc w:val="both"/>
    </w:pPr>
    <w:rPr>
      <w:rFonts w:ascii="Arial" w:eastAsiaTheme="minorHAnsi" w:hAnsi="Arial" w:cs="Arial"/>
      <w:spacing w:val="0"/>
      <w:sz w:val="22"/>
      <w:szCs w:val="22"/>
      <w:lang w:val="nl-NL" w:eastAsia="en-US"/>
    </w:rPr>
  </w:style>
  <w:style w:type="numbering" w:customStyle="1" w:styleId="NoList1">
    <w:name w:val="No List1"/>
    <w:next w:val="NoList"/>
    <w:uiPriority w:val="99"/>
    <w:semiHidden/>
    <w:unhideWhenUsed/>
    <w:rsid w:val="002463A4"/>
  </w:style>
  <w:style w:type="table" w:customStyle="1" w:styleId="TableGrid2">
    <w:name w:val="Table Grid2"/>
    <w:basedOn w:val="TableNormal"/>
    <w:next w:val="TableGrid"/>
    <w:uiPriority w:val="59"/>
    <w:rsid w:val="002463A4"/>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table" w:customStyle="1" w:styleId="LightShading-Accent11">
    <w:name w:val="Light Shading - Accent 11"/>
    <w:basedOn w:val="TableNormal"/>
    <w:next w:val="LightShading-Accent1"/>
    <w:uiPriority w:val="60"/>
    <w:rsid w:val="002463A4"/>
    <w:pPr>
      <w:spacing w:after="0" w:line="240" w:lineRule="auto"/>
    </w:pPr>
    <w:rPr>
      <w:rFonts w:eastAsia="Times New Roman"/>
      <w:color w:val="877D72" w:themeColor="accent1" w:themeShade="BF"/>
      <w:sz w:val="19"/>
      <w:szCs w:val="19"/>
    </w:rPr>
    <w:tblPr>
      <w:tblStyleRowBandSize w:val="1"/>
      <w:tblStyleColBandSize w:val="1"/>
      <w:tblBorders>
        <w:top w:val="single" w:sz="8" w:space="0" w:color="AEA79F" w:themeColor="accent1"/>
        <w:bottom w:val="single" w:sz="8" w:space="0" w:color="AEA79F" w:themeColor="accent1"/>
      </w:tblBorders>
    </w:tblPr>
    <w:tblStylePr w:type="fir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lastRow">
      <w:pPr>
        <w:spacing w:before="0" w:after="0" w:line="240" w:lineRule="auto"/>
      </w:pPr>
      <w:rPr>
        <w:b/>
        <w:bCs/>
      </w:rPr>
      <w:tblPr/>
      <w:tcPr>
        <w:tcBorders>
          <w:top w:val="single" w:sz="8" w:space="0" w:color="AEA79F" w:themeColor="accent1"/>
          <w:left w:val="nil"/>
          <w:bottom w:val="single" w:sz="8" w:space="0" w:color="AEA79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9E7" w:themeFill="accent1" w:themeFillTint="3F"/>
      </w:tcPr>
    </w:tblStylePr>
    <w:tblStylePr w:type="band1Horz">
      <w:tblPr/>
      <w:tcPr>
        <w:tcBorders>
          <w:left w:val="nil"/>
          <w:right w:val="nil"/>
          <w:insideH w:val="nil"/>
          <w:insideV w:val="nil"/>
        </w:tcBorders>
        <w:shd w:val="clear" w:color="auto" w:fill="EBE9E7" w:themeFill="accent1" w:themeFillTint="3F"/>
      </w:tcPr>
    </w:tblStylePr>
  </w:style>
  <w:style w:type="table" w:customStyle="1" w:styleId="TableProfessional1">
    <w:name w:val="Table Professional1"/>
    <w:basedOn w:val="TableNormal"/>
    <w:next w:val="TableProfessional"/>
    <w:uiPriority w:val="99"/>
    <w:semiHidden/>
    <w:unhideWhenUsed/>
    <w:rsid w:val="002463A4"/>
    <w:pPr>
      <w:spacing w:after="0" w:line="240" w:lineRule="auto"/>
    </w:pPr>
    <w:rPr>
      <w:rFonts w:eastAsia="Times New Roman"/>
      <w:sz w:val="19"/>
      <w:szCs w:val="19"/>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DSTableDefault1">
    <w:name w:val="DS_Table Default1"/>
    <w:basedOn w:val="TableNormal"/>
    <w:uiPriority w:val="99"/>
    <w:rsid w:val="002463A4"/>
    <w:pPr>
      <w:spacing w:after="0" w:line="240" w:lineRule="auto"/>
      <w:jc w:val="right"/>
    </w:pPr>
    <w:rPr>
      <w:sz w:val="14"/>
    </w:rPr>
    <w:tblPr>
      <w:tblStyleRowBandSize w:val="1"/>
      <w:tblStyleColBandSize w:val="1"/>
      <w:tblInd w:w="79" w:type="dxa"/>
      <w:tblCellMar>
        <w:top w:w="40" w:type="dxa"/>
        <w:left w:w="79" w:type="dxa"/>
        <w:bottom w:w="40" w:type="dxa"/>
        <w:right w:w="79" w:type="dxa"/>
      </w:tblCellMar>
    </w:tblPr>
    <w:tblStylePr w:type="firstRow">
      <w:rPr>
        <w:i/>
        <w:sz w:val="14"/>
      </w:rPr>
      <w:tblPr/>
      <w:tcPr>
        <w:tcBorders>
          <w:top w:val="single" w:sz="4" w:space="0" w:color="auto"/>
          <w:bottom w:val="single" w:sz="4" w:space="0" w:color="auto"/>
        </w:tcBorders>
      </w:tcPr>
    </w:tblStylePr>
    <w:tblStylePr w:type="lastRow">
      <w:rPr>
        <w:sz w:val="14"/>
      </w:rPr>
      <w:tblPr/>
      <w:tcPr>
        <w:tcBorders>
          <w:bottom w:val="single" w:sz="4" w:space="0" w:color="auto"/>
        </w:tcBorders>
      </w:tcPr>
    </w:tblStylePr>
    <w:tblStylePr w:type="firstCol">
      <w:pPr>
        <w:jc w:val="left"/>
      </w:pPr>
      <w:rPr>
        <w:sz w:val="14"/>
      </w:rPr>
    </w:tblStylePr>
    <w:tblStylePr w:type="lastCol">
      <w:rPr>
        <w:sz w:val="14"/>
      </w:rPr>
    </w:tblStylePr>
    <w:tblStylePr w:type="band1Vert">
      <w:rPr>
        <w:sz w:val="14"/>
      </w:rPr>
    </w:tblStylePr>
    <w:tblStylePr w:type="band2Vert">
      <w:rPr>
        <w:sz w:val="14"/>
      </w:rPr>
    </w:tblStylePr>
    <w:tblStylePr w:type="band1Horz">
      <w:rPr>
        <w:sz w:val="14"/>
      </w:rPr>
    </w:tblStylePr>
    <w:tblStylePr w:type="band2Horz">
      <w:rPr>
        <w:sz w:val="14"/>
      </w:rPr>
    </w:tblStylePr>
  </w:style>
  <w:style w:type="table" w:customStyle="1" w:styleId="LightList-Accent61">
    <w:name w:val="Light List - Accent 61"/>
    <w:basedOn w:val="TableNormal"/>
    <w:next w:val="LightList-Accent6"/>
    <w:rsid w:val="002463A4"/>
    <w:pPr>
      <w:spacing w:after="0" w:line="240" w:lineRule="auto"/>
    </w:pPr>
    <w:rPr>
      <w:rFonts w:ascii="Georgia" w:eastAsia="Arial" w:hAnsi="Georgia" w:cs="Times New Roman"/>
      <w:sz w:val="20"/>
      <w:szCs w:val="20"/>
      <w:lang w:eastAsia="nl-N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TableGrid11">
    <w:name w:val="Table Grid11"/>
    <w:basedOn w:val="TableNormal"/>
    <w:next w:val="TableGrid"/>
    <w:uiPriority w:val="59"/>
    <w:rsid w:val="002463A4"/>
    <w:pPr>
      <w:spacing w:after="0" w:line="240" w:lineRule="auto"/>
    </w:pPr>
    <w:rPr>
      <w:rFonts w:eastAsia="Times New Roman"/>
      <w:sz w:val="19"/>
      <w:szCs w:val="19"/>
    </w:rPr>
    <w:tblPr>
      <w:tblBorders>
        <w:top w:val="single" w:sz="4" w:space="0" w:color="653E16" w:themeColor="text1"/>
        <w:left w:val="single" w:sz="4" w:space="0" w:color="653E16" w:themeColor="text1"/>
        <w:bottom w:val="single" w:sz="4" w:space="0" w:color="653E16" w:themeColor="text1"/>
        <w:right w:val="single" w:sz="4" w:space="0" w:color="653E16" w:themeColor="text1"/>
        <w:insideH w:val="single" w:sz="4" w:space="0" w:color="653E16" w:themeColor="text1"/>
        <w:insideV w:val="single" w:sz="4" w:space="0" w:color="653E16" w:themeColor="text1"/>
      </w:tblBorders>
    </w:tblPr>
  </w:style>
  <w:style w:type="paragraph" w:styleId="Revision">
    <w:name w:val="Revision"/>
    <w:hidden/>
    <w:uiPriority w:val="99"/>
    <w:semiHidden/>
    <w:rsid w:val="00D6603D"/>
    <w:pPr>
      <w:spacing w:after="0" w:line="240" w:lineRule="auto"/>
    </w:pPr>
    <w:rPr>
      <w:rFonts w:eastAsia="Times New Roman" w:cs="Times New Roman"/>
      <w:spacing w:val="6"/>
      <w:sz w:val="17"/>
      <w:szCs w:val="24"/>
      <w:lang w:val="en-GB" w:eastAsia="nl-NL"/>
    </w:rPr>
  </w:style>
  <w:style w:type="table" w:customStyle="1" w:styleId="Tabellenraster1">
    <w:name w:val="Tabellenraster1"/>
    <w:basedOn w:val="TableNormal"/>
    <w:next w:val="TableGrid"/>
    <w:uiPriority w:val="39"/>
    <w:rsid w:val="00FD7B1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3">
    <w:name w:val="List Table 3 Accent 3"/>
    <w:basedOn w:val="TableNormal"/>
    <w:uiPriority w:val="48"/>
    <w:rsid w:val="007D11D6"/>
    <w:pPr>
      <w:spacing w:after="0" w:line="240" w:lineRule="auto"/>
    </w:pPr>
    <w:tblPr>
      <w:tblStyleRowBandSize w:val="1"/>
      <w:tblStyleColBandSize w:val="1"/>
      <w:tblBorders>
        <w:top w:val="single" w:sz="4" w:space="0" w:color="D44F18" w:themeColor="accent3"/>
        <w:left w:val="single" w:sz="4" w:space="0" w:color="D44F18" w:themeColor="accent3"/>
        <w:bottom w:val="single" w:sz="4" w:space="0" w:color="D44F18" w:themeColor="accent3"/>
        <w:right w:val="single" w:sz="4" w:space="0" w:color="D44F18" w:themeColor="accent3"/>
      </w:tblBorders>
    </w:tblPr>
    <w:tblStylePr w:type="firstRow">
      <w:rPr>
        <w:b/>
        <w:bCs/>
        <w:color w:val="FFFFFF" w:themeColor="background1"/>
      </w:rPr>
      <w:tblPr/>
      <w:tcPr>
        <w:shd w:val="clear" w:color="auto" w:fill="D44F18" w:themeFill="accent3"/>
      </w:tcPr>
    </w:tblStylePr>
    <w:tblStylePr w:type="lastRow">
      <w:rPr>
        <w:b/>
        <w:bCs/>
      </w:rPr>
      <w:tblPr/>
      <w:tcPr>
        <w:tcBorders>
          <w:top w:val="double" w:sz="4" w:space="0" w:color="D44F1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4F18" w:themeColor="accent3"/>
          <w:right w:val="single" w:sz="4" w:space="0" w:color="D44F18" w:themeColor="accent3"/>
        </w:tcBorders>
      </w:tcPr>
    </w:tblStylePr>
    <w:tblStylePr w:type="band1Horz">
      <w:tblPr/>
      <w:tcPr>
        <w:tcBorders>
          <w:top w:val="single" w:sz="4" w:space="0" w:color="D44F18" w:themeColor="accent3"/>
          <w:bottom w:val="single" w:sz="4" w:space="0" w:color="D44F1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4F18" w:themeColor="accent3"/>
          <w:left w:val="nil"/>
        </w:tcBorders>
      </w:tcPr>
    </w:tblStylePr>
    <w:tblStylePr w:type="swCell">
      <w:tblPr/>
      <w:tcPr>
        <w:tcBorders>
          <w:top w:val="double" w:sz="4" w:space="0" w:color="D44F18" w:themeColor="accent3"/>
          <w:right w:val="nil"/>
        </w:tcBorders>
      </w:tcPr>
    </w:tblStylePr>
  </w:style>
  <w:style w:type="table" w:styleId="ListTable4-Accent3">
    <w:name w:val="List Table 4 Accent 3"/>
    <w:basedOn w:val="TableNormal"/>
    <w:uiPriority w:val="49"/>
    <w:rsid w:val="00F713DA"/>
    <w:pPr>
      <w:spacing w:after="0" w:line="240" w:lineRule="auto"/>
    </w:pPr>
    <w:tblPr>
      <w:tblStyleRowBandSize w:val="1"/>
      <w:tblStyleColBandSize w:val="1"/>
      <w:tblBorders>
        <w:top w:val="single" w:sz="4" w:space="0" w:color="EE916B" w:themeColor="accent3" w:themeTint="99"/>
        <w:left w:val="single" w:sz="4" w:space="0" w:color="EE916B" w:themeColor="accent3" w:themeTint="99"/>
        <w:bottom w:val="single" w:sz="4" w:space="0" w:color="EE916B" w:themeColor="accent3" w:themeTint="99"/>
        <w:right w:val="single" w:sz="4" w:space="0" w:color="EE916B" w:themeColor="accent3" w:themeTint="99"/>
        <w:insideH w:val="single" w:sz="4" w:space="0" w:color="EE916B" w:themeColor="accent3" w:themeTint="99"/>
      </w:tblBorders>
    </w:tblPr>
    <w:tblStylePr w:type="firstRow">
      <w:rPr>
        <w:b/>
        <w:bCs/>
        <w:color w:val="FFFFFF" w:themeColor="background1"/>
      </w:rPr>
      <w:tblPr/>
      <w:tcPr>
        <w:tcBorders>
          <w:top w:val="single" w:sz="4" w:space="0" w:color="D44F18" w:themeColor="accent3"/>
          <w:left w:val="single" w:sz="4" w:space="0" w:color="D44F18" w:themeColor="accent3"/>
          <w:bottom w:val="single" w:sz="4" w:space="0" w:color="D44F18" w:themeColor="accent3"/>
          <w:right w:val="single" w:sz="4" w:space="0" w:color="D44F18" w:themeColor="accent3"/>
          <w:insideH w:val="nil"/>
        </w:tcBorders>
        <w:shd w:val="clear" w:color="auto" w:fill="D44F18" w:themeFill="accent3"/>
      </w:tcPr>
    </w:tblStylePr>
    <w:tblStylePr w:type="lastRow">
      <w:rPr>
        <w:b/>
        <w:bCs/>
      </w:rPr>
      <w:tblPr/>
      <w:tcPr>
        <w:tcBorders>
          <w:top w:val="double" w:sz="4" w:space="0" w:color="EE916B" w:themeColor="accent3" w:themeTint="99"/>
        </w:tcBorders>
      </w:tcPr>
    </w:tblStylePr>
    <w:tblStylePr w:type="firstCol">
      <w:rPr>
        <w:b/>
        <w:bCs/>
      </w:rPr>
    </w:tblStylePr>
    <w:tblStylePr w:type="lastCol">
      <w:rPr>
        <w:b/>
        <w:bCs/>
      </w:rPr>
    </w:tblStylePr>
    <w:tblStylePr w:type="band1Vert">
      <w:tblPr/>
      <w:tcPr>
        <w:shd w:val="clear" w:color="auto" w:fill="F9DACD" w:themeFill="accent3" w:themeFillTint="33"/>
      </w:tcPr>
    </w:tblStylePr>
    <w:tblStylePr w:type="band1Horz">
      <w:tblPr/>
      <w:tcPr>
        <w:shd w:val="clear" w:color="auto" w:fill="F9DACD" w:themeFill="accent3" w:themeFillTint="33"/>
      </w:tcPr>
    </w:tblStylePr>
  </w:style>
  <w:style w:type="character" w:customStyle="1" w:styleId="jlqj4b">
    <w:name w:val="jlqj4b"/>
    <w:basedOn w:val="DefaultParagraphFont"/>
    <w:rsid w:val="00CC33C7"/>
  </w:style>
  <w:style w:type="character" w:customStyle="1" w:styleId="viiyi">
    <w:name w:val="viiyi"/>
    <w:basedOn w:val="DefaultParagraphFont"/>
    <w:rsid w:val="009D0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6185">
      <w:bodyDiv w:val="1"/>
      <w:marLeft w:val="0"/>
      <w:marRight w:val="0"/>
      <w:marTop w:val="0"/>
      <w:marBottom w:val="0"/>
      <w:divBdr>
        <w:top w:val="none" w:sz="0" w:space="0" w:color="auto"/>
        <w:left w:val="none" w:sz="0" w:space="0" w:color="auto"/>
        <w:bottom w:val="none" w:sz="0" w:space="0" w:color="auto"/>
        <w:right w:val="none" w:sz="0" w:space="0" w:color="auto"/>
      </w:divBdr>
      <w:divsChild>
        <w:div w:id="569116688">
          <w:marLeft w:val="274"/>
          <w:marRight w:val="0"/>
          <w:marTop w:val="0"/>
          <w:marBottom w:val="80"/>
          <w:divBdr>
            <w:top w:val="none" w:sz="0" w:space="0" w:color="auto"/>
            <w:left w:val="none" w:sz="0" w:space="0" w:color="auto"/>
            <w:bottom w:val="none" w:sz="0" w:space="0" w:color="auto"/>
            <w:right w:val="none" w:sz="0" w:space="0" w:color="auto"/>
          </w:divBdr>
        </w:div>
        <w:div w:id="879169010">
          <w:marLeft w:val="274"/>
          <w:marRight w:val="0"/>
          <w:marTop w:val="0"/>
          <w:marBottom w:val="80"/>
          <w:divBdr>
            <w:top w:val="none" w:sz="0" w:space="0" w:color="auto"/>
            <w:left w:val="none" w:sz="0" w:space="0" w:color="auto"/>
            <w:bottom w:val="none" w:sz="0" w:space="0" w:color="auto"/>
            <w:right w:val="none" w:sz="0" w:space="0" w:color="auto"/>
          </w:divBdr>
        </w:div>
        <w:div w:id="397411001">
          <w:marLeft w:val="274"/>
          <w:marRight w:val="0"/>
          <w:marTop w:val="0"/>
          <w:marBottom w:val="80"/>
          <w:divBdr>
            <w:top w:val="none" w:sz="0" w:space="0" w:color="auto"/>
            <w:left w:val="none" w:sz="0" w:space="0" w:color="auto"/>
            <w:bottom w:val="none" w:sz="0" w:space="0" w:color="auto"/>
            <w:right w:val="none" w:sz="0" w:space="0" w:color="auto"/>
          </w:divBdr>
        </w:div>
        <w:div w:id="18432075">
          <w:marLeft w:val="274"/>
          <w:marRight w:val="0"/>
          <w:marTop w:val="0"/>
          <w:marBottom w:val="80"/>
          <w:divBdr>
            <w:top w:val="none" w:sz="0" w:space="0" w:color="auto"/>
            <w:left w:val="none" w:sz="0" w:space="0" w:color="auto"/>
            <w:bottom w:val="none" w:sz="0" w:space="0" w:color="auto"/>
            <w:right w:val="none" w:sz="0" w:space="0" w:color="auto"/>
          </w:divBdr>
        </w:div>
        <w:div w:id="287323812">
          <w:marLeft w:val="274"/>
          <w:marRight w:val="0"/>
          <w:marTop w:val="0"/>
          <w:marBottom w:val="80"/>
          <w:divBdr>
            <w:top w:val="none" w:sz="0" w:space="0" w:color="auto"/>
            <w:left w:val="none" w:sz="0" w:space="0" w:color="auto"/>
            <w:bottom w:val="none" w:sz="0" w:space="0" w:color="auto"/>
            <w:right w:val="none" w:sz="0" w:space="0" w:color="auto"/>
          </w:divBdr>
        </w:div>
        <w:div w:id="1132744675">
          <w:marLeft w:val="274"/>
          <w:marRight w:val="0"/>
          <w:marTop w:val="0"/>
          <w:marBottom w:val="80"/>
          <w:divBdr>
            <w:top w:val="none" w:sz="0" w:space="0" w:color="auto"/>
            <w:left w:val="none" w:sz="0" w:space="0" w:color="auto"/>
            <w:bottom w:val="none" w:sz="0" w:space="0" w:color="auto"/>
            <w:right w:val="none" w:sz="0" w:space="0" w:color="auto"/>
          </w:divBdr>
        </w:div>
        <w:div w:id="471094869">
          <w:marLeft w:val="274"/>
          <w:marRight w:val="0"/>
          <w:marTop w:val="0"/>
          <w:marBottom w:val="80"/>
          <w:divBdr>
            <w:top w:val="none" w:sz="0" w:space="0" w:color="auto"/>
            <w:left w:val="none" w:sz="0" w:space="0" w:color="auto"/>
            <w:bottom w:val="none" w:sz="0" w:space="0" w:color="auto"/>
            <w:right w:val="none" w:sz="0" w:space="0" w:color="auto"/>
          </w:divBdr>
        </w:div>
        <w:div w:id="1104231821">
          <w:marLeft w:val="274"/>
          <w:marRight w:val="0"/>
          <w:marTop w:val="0"/>
          <w:marBottom w:val="80"/>
          <w:divBdr>
            <w:top w:val="none" w:sz="0" w:space="0" w:color="auto"/>
            <w:left w:val="none" w:sz="0" w:space="0" w:color="auto"/>
            <w:bottom w:val="none" w:sz="0" w:space="0" w:color="auto"/>
            <w:right w:val="none" w:sz="0" w:space="0" w:color="auto"/>
          </w:divBdr>
        </w:div>
        <w:div w:id="1113130530">
          <w:marLeft w:val="274"/>
          <w:marRight w:val="0"/>
          <w:marTop w:val="0"/>
          <w:marBottom w:val="80"/>
          <w:divBdr>
            <w:top w:val="none" w:sz="0" w:space="0" w:color="auto"/>
            <w:left w:val="none" w:sz="0" w:space="0" w:color="auto"/>
            <w:bottom w:val="none" w:sz="0" w:space="0" w:color="auto"/>
            <w:right w:val="none" w:sz="0" w:space="0" w:color="auto"/>
          </w:divBdr>
        </w:div>
      </w:divsChild>
    </w:div>
    <w:div w:id="278488631">
      <w:bodyDiv w:val="1"/>
      <w:marLeft w:val="0"/>
      <w:marRight w:val="0"/>
      <w:marTop w:val="0"/>
      <w:marBottom w:val="0"/>
      <w:divBdr>
        <w:top w:val="none" w:sz="0" w:space="0" w:color="auto"/>
        <w:left w:val="none" w:sz="0" w:space="0" w:color="auto"/>
        <w:bottom w:val="none" w:sz="0" w:space="0" w:color="auto"/>
        <w:right w:val="none" w:sz="0" w:space="0" w:color="auto"/>
      </w:divBdr>
    </w:div>
    <w:div w:id="302128288">
      <w:bodyDiv w:val="1"/>
      <w:marLeft w:val="0"/>
      <w:marRight w:val="0"/>
      <w:marTop w:val="0"/>
      <w:marBottom w:val="0"/>
      <w:divBdr>
        <w:top w:val="none" w:sz="0" w:space="0" w:color="auto"/>
        <w:left w:val="none" w:sz="0" w:space="0" w:color="auto"/>
        <w:bottom w:val="none" w:sz="0" w:space="0" w:color="auto"/>
        <w:right w:val="none" w:sz="0" w:space="0" w:color="auto"/>
      </w:divBdr>
      <w:divsChild>
        <w:div w:id="1245609690">
          <w:marLeft w:val="0"/>
          <w:marRight w:val="0"/>
          <w:marTop w:val="0"/>
          <w:marBottom w:val="0"/>
          <w:divBdr>
            <w:top w:val="none" w:sz="0" w:space="0" w:color="auto"/>
            <w:left w:val="none" w:sz="0" w:space="0" w:color="auto"/>
            <w:bottom w:val="none" w:sz="0" w:space="0" w:color="auto"/>
            <w:right w:val="none" w:sz="0" w:space="0" w:color="auto"/>
          </w:divBdr>
        </w:div>
        <w:div w:id="767389400">
          <w:marLeft w:val="0"/>
          <w:marRight w:val="0"/>
          <w:marTop w:val="0"/>
          <w:marBottom w:val="0"/>
          <w:divBdr>
            <w:top w:val="none" w:sz="0" w:space="0" w:color="auto"/>
            <w:left w:val="none" w:sz="0" w:space="0" w:color="auto"/>
            <w:bottom w:val="none" w:sz="0" w:space="0" w:color="auto"/>
            <w:right w:val="none" w:sz="0" w:space="0" w:color="auto"/>
          </w:divBdr>
        </w:div>
        <w:div w:id="689261875">
          <w:marLeft w:val="0"/>
          <w:marRight w:val="0"/>
          <w:marTop w:val="0"/>
          <w:marBottom w:val="0"/>
          <w:divBdr>
            <w:top w:val="none" w:sz="0" w:space="0" w:color="auto"/>
            <w:left w:val="none" w:sz="0" w:space="0" w:color="auto"/>
            <w:bottom w:val="none" w:sz="0" w:space="0" w:color="auto"/>
            <w:right w:val="none" w:sz="0" w:space="0" w:color="auto"/>
          </w:divBdr>
          <w:divsChild>
            <w:div w:id="2031177313">
              <w:marLeft w:val="0"/>
              <w:marRight w:val="0"/>
              <w:marTop w:val="0"/>
              <w:marBottom w:val="0"/>
              <w:divBdr>
                <w:top w:val="none" w:sz="0" w:space="0" w:color="auto"/>
                <w:left w:val="none" w:sz="0" w:space="0" w:color="auto"/>
                <w:bottom w:val="none" w:sz="0" w:space="0" w:color="auto"/>
                <w:right w:val="none" w:sz="0" w:space="0" w:color="auto"/>
              </w:divBdr>
            </w:div>
            <w:div w:id="2046561531">
              <w:marLeft w:val="0"/>
              <w:marRight w:val="0"/>
              <w:marTop w:val="0"/>
              <w:marBottom w:val="0"/>
              <w:divBdr>
                <w:top w:val="none" w:sz="0" w:space="0" w:color="auto"/>
                <w:left w:val="none" w:sz="0" w:space="0" w:color="auto"/>
                <w:bottom w:val="none" w:sz="0" w:space="0" w:color="auto"/>
                <w:right w:val="none" w:sz="0" w:space="0" w:color="auto"/>
              </w:divBdr>
            </w:div>
            <w:div w:id="190345476">
              <w:marLeft w:val="0"/>
              <w:marRight w:val="0"/>
              <w:marTop w:val="0"/>
              <w:marBottom w:val="0"/>
              <w:divBdr>
                <w:top w:val="none" w:sz="0" w:space="0" w:color="auto"/>
                <w:left w:val="none" w:sz="0" w:space="0" w:color="auto"/>
                <w:bottom w:val="none" w:sz="0" w:space="0" w:color="auto"/>
                <w:right w:val="none" w:sz="0" w:space="0" w:color="auto"/>
              </w:divBdr>
            </w:div>
            <w:div w:id="1242911301">
              <w:marLeft w:val="0"/>
              <w:marRight w:val="0"/>
              <w:marTop w:val="0"/>
              <w:marBottom w:val="0"/>
              <w:divBdr>
                <w:top w:val="none" w:sz="0" w:space="0" w:color="auto"/>
                <w:left w:val="none" w:sz="0" w:space="0" w:color="auto"/>
                <w:bottom w:val="none" w:sz="0" w:space="0" w:color="auto"/>
                <w:right w:val="none" w:sz="0" w:space="0" w:color="auto"/>
              </w:divBdr>
            </w:div>
            <w:div w:id="1367757928">
              <w:marLeft w:val="0"/>
              <w:marRight w:val="0"/>
              <w:marTop w:val="0"/>
              <w:marBottom w:val="0"/>
              <w:divBdr>
                <w:top w:val="none" w:sz="0" w:space="0" w:color="auto"/>
                <w:left w:val="none" w:sz="0" w:space="0" w:color="auto"/>
                <w:bottom w:val="none" w:sz="0" w:space="0" w:color="auto"/>
                <w:right w:val="none" w:sz="0" w:space="0" w:color="auto"/>
              </w:divBdr>
            </w:div>
          </w:divsChild>
        </w:div>
        <w:div w:id="1808664588">
          <w:marLeft w:val="0"/>
          <w:marRight w:val="0"/>
          <w:marTop w:val="0"/>
          <w:marBottom w:val="0"/>
          <w:divBdr>
            <w:top w:val="none" w:sz="0" w:space="0" w:color="auto"/>
            <w:left w:val="none" w:sz="0" w:space="0" w:color="auto"/>
            <w:bottom w:val="none" w:sz="0" w:space="0" w:color="auto"/>
            <w:right w:val="none" w:sz="0" w:space="0" w:color="auto"/>
          </w:divBdr>
          <w:divsChild>
            <w:div w:id="790779260">
              <w:marLeft w:val="0"/>
              <w:marRight w:val="0"/>
              <w:marTop w:val="0"/>
              <w:marBottom w:val="0"/>
              <w:divBdr>
                <w:top w:val="none" w:sz="0" w:space="0" w:color="auto"/>
                <w:left w:val="none" w:sz="0" w:space="0" w:color="auto"/>
                <w:bottom w:val="none" w:sz="0" w:space="0" w:color="auto"/>
                <w:right w:val="none" w:sz="0" w:space="0" w:color="auto"/>
              </w:divBdr>
            </w:div>
            <w:div w:id="457996113">
              <w:marLeft w:val="0"/>
              <w:marRight w:val="0"/>
              <w:marTop w:val="0"/>
              <w:marBottom w:val="0"/>
              <w:divBdr>
                <w:top w:val="none" w:sz="0" w:space="0" w:color="auto"/>
                <w:left w:val="none" w:sz="0" w:space="0" w:color="auto"/>
                <w:bottom w:val="none" w:sz="0" w:space="0" w:color="auto"/>
                <w:right w:val="none" w:sz="0" w:space="0" w:color="auto"/>
              </w:divBdr>
            </w:div>
            <w:div w:id="398870474">
              <w:marLeft w:val="0"/>
              <w:marRight w:val="0"/>
              <w:marTop w:val="0"/>
              <w:marBottom w:val="0"/>
              <w:divBdr>
                <w:top w:val="none" w:sz="0" w:space="0" w:color="auto"/>
                <w:left w:val="none" w:sz="0" w:space="0" w:color="auto"/>
                <w:bottom w:val="none" w:sz="0" w:space="0" w:color="auto"/>
                <w:right w:val="none" w:sz="0" w:space="0" w:color="auto"/>
              </w:divBdr>
            </w:div>
            <w:div w:id="1654409044">
              <w:marLeft w:val="0"/>
              <w:marRight w:val="0"/>
              <w:marTop w:val="0"/>
              <w:marBottom w:val="0"/>
              <w:divBdr>
                <w:top w:val="none" w:sz="0" w:space="0" w:color="auto"/>
                <w:left w:val="none" w:sz="0" w:space="0" w:color="auto"/>
                <w:bottom w:val="none" w:sz="0" w:space="0" w:color="auto"/>
                <w:right w:val="none" w:sz="0" w:space="0" w:color="auto"/>
              </w:divBdr>
            </w:div>
            <w:div w:id="292910908">
              <w:marLeft w:val="0"/>
              <w:marRight w:val="0"/>
              <w:marTop w:val="0"/>
              <w:marBottom w:val="0"/>
              <w:divBdr>
                <w:top w:val="none" w:sz="0" w:space="0" w:color="auto"/>
                <w:left w:val="none" w:sz="0" w:space="0" w:color="auto"/>
                <w:bottom w:val="none" w:sz="0" w:space="0" w:color="auto"/>
                <w:right w:val="none" w:sz="0" w:space="0" w:color="auto"/>
              </w:divBdr>
            </w:div>
          </w:divsChild>
        </w:div>
        <w:div w:id="744961610">
          <w:marLeft w:val="0"/>
          <w:marRight w:val="0"/>
          <w:marTop w:val="0"/>
          <w:marBottom w:val="0"/>
          <w:divBdr>
            <w:top w:val="none" w:sz="0" w:space="0" w:color="auto"/>
            <w:left w:val="none" w:sz="0" w:space="0" w:color="auto"/>
            <w:bottom w:val="none" w:sz="0" w:space="0" w:color="auto"/>
            <w:right w:val="none" w:sz="0" w:space="0" w:color="auto"/>
          </w:divBdr>
        </w:div>
        <w:div w:id="1190752888">
          <w:marLeft w:val="0"/>
          <w:marRight w:val="0"/>
          <w:marTop w:val="0"/>
          <w:marBottom w:val="0"/>
          <w:divBdr>
            <w:top w:val="none" w:sz="0" w:space="0" w:color="auto"/>
            <w:left w:val="none" w:sz="0" w:space="0" w:color="auto"/>
            <w:bottom w:val="none" w:sz="0" w:space="0" w:color="auto"/>
            <w:right w:val="none" w:sz="0" w:space="0" w:color="auto"/>
          </w:divBdr>
          <w:divsChild>
            <w:div w:id="527715919">
              <w:marLeft w:val="-75"/>
              <w:marRight w:val="0"/>
              <w:marTop w:val="30"/>
              <w:marBottom w:val="30"/>
              <w:divBdr>
                <w:top w:val="none" w:sz="0" w:space="0" w:color="auto"/>
                <w:left w:val="none" w:sz="0" w:space="0" w:color="auto"/>
                <w:bottom w:val="none" w:sz="0" w:space="0" w:color="auto"/>
                <w:right w:val="none" w:sz="0" w:space="0" w:color="auto"/>
              </w:divBdr>
              <w:divsChild>
                <w:div w:id="1307511698">
                  <w:marLeft w:val="0"/>
                  <w:marRight w:val="0"/>
                  <w:marTop w:val="0"/>
                  <w:marBottom w:val="0"/>
                  <w:divBdr>
                    <w:top w:val="none" w:sz="0" w:space="0" w:color="auto"/>
                    <w:left w:val="none" w:sz="0" w:space="0" w:color="auto"/>
                    <w:bottom w:val="none" w:sz="0" w:space="0" w:color="auto"/>
                    <w:right w:val="none" w:sz="0" w:space="0" w:color="auto"/>
                  </w:divBdr>
                  <w:divsChild>
                    <w:div w:id="1554273631">
                      <w:marLeft w:val="0"/>
                      <w:marRight w:val="0"/>
                      <w:marTop w:val="0"/>
                      <w:marBottom w:val="0"/>
                      <w:divBdr>
                        <w:top w:val="none" w:sz="0" w:space="0" w:color="auto"/>
                        <w:left w:val="none" w:sz="0" w:space="0" w:color="auto"/>
                        <w:bottom w:val="none" w:sz="0" w:space="0" w:color="auto"/>
                        <w:right w:val="none" w:sz="0" w:space="0" w:color="auto"/>
                      </w:divBdr>
                    </w:div>
                  </w:divsChild>
                </w:div>
                <w:div w:id="326712936">
                  <w:marLeft w:val="0"/>
                  <w:marRight w:val="0"/>
                  <w:marTop w:val="0"/>
                  <w:marBottom w:val="0"/>
                  <w:divBdr>
                    <w:top w:val="none" w:sz="0" w:space="0" w:color="auto"/>
                    <w:left w:val="none" w:sz="0" w:space="0" w:color="auto"/>
                    <w:bottom w:val="none" w:sz="0" w:space="0" w:color="auto"/>
                    <w:right w:val="none" w:sz="0" w:space="0" w:color="auto"/>
                  </w:divBdr>
                  <w:divsChild>
                    <w:div w:id="2033876724">
                      <w:marLeft w:val="0"/>
                      <w:marRight w:val="0"/>
                      <w:marTop w:val="0"/>
                      <w:marBottom w:val="0"/>
                      <w:divBdr>
                        <w:top w:val="none" w:sz="0" w:space="0" w:color="auto"/>
                        <w:left w:val="none" w:sz="0" w:space="0" w:color="auto"/>
                        <w:bottom w:val="none" w:sz="0" w:space="0" w:color="auto"/>
                        <w:right w:val="none" w:sz="0" w:space="0" w:color="auto"/>
                      </w:divBdr>
                    </w:div>
                  </w:divsChild>
                </w:div>
                <w:div w:id="395251733">
                  <w:marLeft w:val="0"/>
                  <w:marRight w:val="0"/>
                  <w:marTop w:val="0"/>
                  <w:marBottom w:val="0"/>
                  <w:divBdr>
                    <w:top w:val="none" w:sz="0" w:space="0" w:color="auto"/>
                    <w:left w:val="none" w:sz="0" w:space="0" w:color="auto"/>
                    <w:bottom w:val="none" w:sz="0" w:space="0" w:color="auto"/>
                    <w:right w:val="none" w:sz="0" w:space="0" w:color="auto"/>
                  </w:divBdr>
                  <w:divsChild>
                    <w:div w:id="609707386">
                      <w:marLeft w:val="0"/>
                      <w:marRight w:val="0"/>
                      <w:marTop w:val="0"/>
                      <w:marBottom w:val="0"/>
                      <w:divBdr>
                        <w:top w:val="none" w:sz="0" w:space="0" w:color="auto"/>
                        <w:left w:val="none" w:sz="0" w:space="0" w:color="auto"/>
                        <w:bottom w:val="none" w:sz="0" w:space="0" w:color="auto"/>
                        <w:right w:val="none" w:sz="0" w:space="0" w:color="auto"/>
                      </w:divBdr>
                    </w:div>
                  </w:divsChild>
                </w:div>
                <w:div w:id="1913855600">
                  <w:marLeft w:val="0"/>
                  <w:marRight w:val="0"/>
                  <w:marTop w:val="0"/>
                  <w:marBottom w:val="0"/>
                  <w:divBdr>
                    <w:top w:val="none" w:sz="0" w:space="0" w:color="auto"/>
                    <w:left w:val="none" w:sz="0" w:space="0" w:color="auto"/>
                    <w:bottom w:val="none" w:sz="0" w:space="0" w:color="auto"/>
                    <w:right w:val="none" w:sz="0" w:space="0" w:color="auto"/>
                  </w:divBdr>
                  <w:divsChild>
                    <w:div w:id="17515223">
                      <w:marLeft w:val="0"/>
                      <w:marRight w:val="0"/>
                      <w:marTop w:val="0"/>
                      <w:marBottom w:val="0"/>
                      <w:divBdr>
                        <w:top w:val="none" w:sz="0" w:space="0" w:color="auto"/>
                        <w:left w:val="none" w:sz="0" w:space="0" w:color="auto"/>
                        <w:bottom w:val="none" w:sz="0" w:space="0" w:color="auto"/>
                        <w:right w:val="none" w:sz="0" w:space="0" w:color="auto"/>
                      </w:divBdr>
                    </w:div>
                    <w:div w:id="1450008667">
                      <w:marLeft w:val="0"/>
                      <w:marRight w:val="0"/>
                      <w:marTop w:val="0"/>
                      <w:marBottom w:val="0"/>
                      <w:divBdr>
                        <w:top w:val="none" w:sz="0" w:space="0" w:color="auto"/>
                        <w:left w:val="none" w:sz="0" w:space="0" w:color="auto"/>
                        <w:bottom w:val="none" w:sz="0" w:space="0" w:color="auto"/>
                        <w:right w:val="none" w:sz="0" w:space="0" w:color="auto"/>
                      </w:divBdr>
                    </w:div>
                    <w:div w:id="832918673">
                      <w:marLeft w:val="0"/>
                      <w:marRight w:val="0"/>
                      <w:marTop w:val="0"/>
                      <w:marBottom w:val="0"/>
                      <w:divBdr>
                        <w:top w:val="none" w:sz="0" w:space="0" w:color="auto"/>
                        <w:left w:val="none" w:sz="0" w:space="0" w:color="auto"/>
                        <w:bottom w:val="none" w:sz="0" w:space="0" w:color="auto"/>
                        <w:right w:val="none" w:sz="0" w:space="0" w:color="auto"/>
                      </w:divBdr>
                    </w:div>
                  </w:divsChild>
                </w:div>
                <w:div w:id="1530024306">
                  <w:marLeft w:val="0"/>
                  <w:marRight w:val="0"/>
                  <w:marTop w:val="0"/>
                  <w:marBottom w:val="0"/>
                  <w:divBdr>
                    <w:top w:val="none" w:sz="0" w:space="0" w:color="auto"/>
                    <w:left w:val="none" w:sz="0" w:space="0" w:color="auto"/>
                    <w:bottom w:val="none" w:sz="0" w:space="0" w:color="auto"/>
                    <w:right w:val="none" w:sz="0" w:space="0" w:color="auto"/>
                  </w:divBdr>
                  <w:divsChild>
                    <w:div w:id="807816326">
                      <w:marLeft w:val="0"/>
                      <w:marRight w:val="0"/>
                      <w:marTop w:val="0"/>
                      <w:marBottom w:val="0"/>
                      <w:divBdr>
                        <w:top w:val="none" w:sz="0" w:space="0" w:color="auto"/>
                        <w:left w:val="none" w:sz="0" w:space="0" w:color="auto"/>
                        <w:bottom w:val="none" w:sz="0" w:space="0" w:color="auto"/>
                        <w:right w:val="none" w:sz="0" w:space="0" w:color="auto"/>
                      </w:divBdr>
                    </w:div>
                  </w:divsChild>
                </w:div>
                <w:div w:id="1799564899">
                  <w:marLeft w:val="0"/>
                  <w:marRight w:val="0"/>
                  <w:marTop w:val="0"/>
                  <w:marBottom w:val="0"/>
                  <w:divBdr>
                    <w:top w:val="none" w:sz="0" w:space="0" w:color="auto"/>
                    <w:left w:val="none" w:sz="0" w:space="0" w:color="auto"/>
                    <w:bottom w:val="none" w:sz="0" w:space="0" w:color="auto"/>
                    <w:right w:val="none" w:sz="0" w:space="0" w:color="auto"/>
                  </w:divBdr>
                  <w:divsChild>
                    <w:div w:id="360714136">
                      <w:marLeft w:val="0"/>
                      <w:marRight w:val="0"/>
                      <w:marTop w:val="0"/>
                      <w:marBottom w:val="0"/>
                      <w:divBdr>
                        <w:top w:val="none" w:sz="0" w:space="0" w:color="auto"/>
                        <w:left w:val="none" w:sz="0" w:space="0" w:color="auto"/>
                        <w:bottom w:val="none" w:sz="0" w:space="0" w:color="auto"/>
                        <w:right w:val="none" w:sz="0" w:space="0" w:color="auto"/>
                      </w:divBdr>
                    </w:div>
                    <w:div w:id="948392265">
                      <w:marLeft w:val="0"/>
                      <w:marRight w:val="0"/>
                      <w:marTop w:val="0"/>
                      <w:marBottom w:val="0"/>
                      <w:divBdr>
                        <w:top w:val="none" w:sz="0" w:space="0" w:color="auto"/>
                        <w:left w:val="none" w:sz="0" w:space="0" w:color="auto"/>
                        <w:bottom w:val="none" w:sz="0" w:space="0" w:color="auto"/>
                        <w:right w:val="none" w:sz="0" w:space="0" w:color="auto"/>
                      </w:divBdr>
                    </w:div>
                  </w:divsChild>
                </w:div>
                <w:div w:id="1242831072">
                  <w:marLeft w:val="0"/>
                  <w:marRight w:val="0"/>
                  <w:marTop w:val="0"/>
                  <w:marBottom w:val="0"/>
                  <w:divBdr>
                    <w:top w:val="none" w:sz="0" w:space="0" w:color="auto"/>
                    <w:left w:val="none" w:sz="0" w:space="0" w:color="auto"/>
                    <w:bottom w:val="none" w:sz="0" w:space="0" w:color="auto"/>
                    <w:right w:val="none" w:sz="0" w:space="0" w:color="auto"/>
                  </w:divBdr>
                  <w:divsChild>
                    <w:div w:id="454719909">
                      <w:marLeft w:val="0"/>
                      <w:marRight w:val="0"/>
                      <w:marTop w:val="0"/>
                      <w:marBottom w:val="0"/>
                      <w:divBdr>
                        <w:top w:val="none" w:sz="0" w:space="0" w:color="auto"/>
                        <w:left w:val="none" w:sz="0" w:space="0" w:color="auto"/>
                        <w:bottom w:val="none" w:sz="0" w:space="0" w:color="auto"/>
                        <w:right w:val="none" w:sz="0" w:space="0" w:color="auto"/>
                      </w:divBdr>
                    </w:div>
                  </w:divsChild>
                </w:div>
                <w:div w:id="103379036">
                  <w:marLeft w:val="0"/>
                  <w:marRight w:val="0"/>
                  <w:marTop w:val="0"/>
                  <w:marBottom w:val="0"/>
                  <w:divBdr>
                    <w:top w:val="none" w:sz="0" w:space="0" w:color="auto"/>
                    <w:left w:val="none" w:sz="0" w:space="0" w:color="auto"/>
                    <w:bottom w:val="none" w:sz="0" w:space="0" w:color="auto"/>
                    <w:right w:val="none" w:sz="0" w:space="0" w:color="auto"/>
                  </w:divBdr>
                  <w:divsChild>
                    <w:div w:id="1753308031">
                      <w:marLeft w:val="0"/>
                      <w:marRight w:val="0"/>
                      <w:marTop w:val="0"/>
                      <w:marBottom w:val="0"/>
                      <w:divBdr>
                        <w:top w:val="none" w:sz="0" w:space="0" w:color="auto"/>
                        <w:left w:val="none" w:sz="0" w:space="0" w:color="auto"/>
                        <w:bottom w:val="none" w:sz="0" w:space="0" w:color="auto"/>
                        <w:right w:val="none" w:sz="0" w:space="0" w:color="auto"/>
                      </w:divBdr>
                    </w:div>
                    <w:div w:id="808473586">
                      <w:marLeft w:val="0"/>
                      <w:marRight w:val="0"/>
                      <w:marTop w:val="0"/>
                      <w:marBottom w:val="0"/>
                      <w:divBdr>
                        <w:top w:val="none" w:sz="0" w:space="0" w:color="auto"/>
                        <w:left w:val="none" w:sz="0" w:space="0" w:color="auto"/>
                        <w:bottom w:val="none" w:sz="0" w:space="0" w:color="auto"/>
                        <w:right w:val="none" w:sz="0" w:space="0" w:color="auto"/>
                      </w:divBdr>
                    </w:div>
                    <w:div w:id="30620426">
                      <w:marLeft w:val="0"/>
                      <w:marRight w:val="0"/>
                      <w:marTop w:val="0"/>
                      <w:marBottom w:val="0"/>
                      <w:divBdr>
                        <w:top w:val="none" w:sz="0" w:space="0" w:color="auto"/>
                        <w:left w:val="none" w:sz="0" w:space="0" w:color="auto"/>
                        <w:bottom w:val="none" w:sz="0" w:space="0" w:color="auto"/>
                        <w:right w:val="none" w:sz="0" w:space="0" w:color="auto"/>
                      </w:divBdr>
                    </w:div>
                  </w:divsChild>
                </w:div>
                <w:div w:id="1775705488">
                  <w:marLeft w:val="0"/>
                  <w:marRight w:val="0"/>
                  <w:marTop w:val="0"/>
                  <w:marBottom w:val="0"/>
                  <w:divBdr>
                    <w:top w:val="none" w:sz="0" w:space="0" w:color="auto"/>
                    <w:left w:val="none" w:sz="0" w:space="0" w:color="auto"/>
                    <w:bottom w:val="none" w:sz="0" w:space="0" w:color="auto"/>
                    <w:right w:val="none" w:sz="0" w:space="0" w:color="auto"/>
                  </w:divBdr>
                  <w:divsChild>
                    <w:div w:id="708262765">
                      <w:marLeft w:val="0"/>
                      <w:marRight w:val="0"/>
                      <w:marTop w:val="0"/>
                      <w:marBottom w:val="0"/>
                      <w:divBdr>
                        <w:top w:val="none" w:sz="0" w:space="0" w:color="auto"/>
                        <w:left w:val="none" w:sz="0" w:space="0" w:color="auto"/>
                        <w:bottom w:val="none" w:sz="0" w:space="0" w:color="auto"/>
                        <w:right w:val="none" w:sz="0" w:space="0" w:color="auto"/>
                      </w:divBdr>
                    </w:div>
                  </w:divsChild>
                </w:div>
                <w:div w:id="1169835684">
                  <w:marLeft w:val="0"/>
                  <w:marRight w:val="0"/>
                  <w:marTop w:val="0"/>
                  <w:marBottom w:val="0"/>
                  <w:divBdr>
                    <w:top w:val="none" w:sz="0" w:space="0" w:color="auto"/>
                    <w:left w:val="none" w:sz="0" w:space="0" w:color="auto"/>
                    <w:bottom w:val="none" w:sz="0" w:space="0" w:color="auto"/>
                    <w:right w:val="none" w:sz="0" w:space="0" w:color="auto"/>
                  </w:divBdr>
                  <w:divsChild>
                    <w:div w:id="902565544">
                      <w:marLeft w:val="0"/>
                      <w:marRight w:val="0"/>
                      <w:marTop w:val="0"/>
                      <w:marBottom w:val="0"/>
                      <w:divBdr>
                        <w:top w:val="none" w:sz="0" w:space="0" w:color="auto"/>
                        <w:left w:val="none" w:sz="0" w:space="0" w:color="auto"/>
                        <w:bottom w:val="none" w:sz="0" w:space="0" w:color="auto"/>
                        <w:right w:val="none" w:sz="0" w:space="0" w:color="auto"/>
                      </w:divBdr>
                    </w:div>
                    <w:div w:id="1581478824">
                      <w:marLeft w:val="0"/>
                      <w:marRight w:val="0"/>
                      <w:marTop w:val="0"/>
                      <w:marBottom w:val="0"/>
                      <w:divBdr>
                        <w:top w:val="none" w:sz="0" w:space="0" w:color="auto"/>
                        <w:left w:val="none" w:sz="0" w:space="0" w:color="auto"/>
                        <w:bottom w:val="none" w:sz="0" w:space="0" w:color="auto"/>
                        <w:right w:val="none" w:sz="0" w:space="0" w:color="auto"/>
                      </w:divBdr>
                    </w:div>
                    <w:div w:id="272637720">
                      <w:marLeft w:val="0"/>
                      <w:marRight w:val="0"/>
                      <w:marTop w:val="0"/>
                      <w:marBottom w:val="0"/>
                      <w:divBdr>
                        <w:top w:val="none" w:sz="0" w:space="0" w:color="auto"/>
                        <w:left w:val="none" w:sz="0" w:space="0" w:color="auto"/>
                        <w:bottom w:val="none" w:sz="0" w:space="0" w:color="auto"/>
                        <w:right w:val="none" w:sz="0" w:space="0" w:color="auto"/>
                      </w:divBdr>
                    </w:div>
                    <w:div w:id="17479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69685">
          <w:marLeft w:val="0"/>
          <w:marRight w:val="0"/>
          <w:marTop w:val="0"/>
          <w:marBottom w:val="0"/>
          <w:divBdr>
            <w:top w:val="none" w:sz="0" w:space="0" w:color="auto"/>
            <w:left w:val="none" w:sz="0" w:space="0" w:color="auto"/>
            <w:bottom w:val="none" w:sz="0" w:space="0" w:color="auto"/>
            <w:right w:val="none" w:sz="0" w:space="0" w:color="auto"/>
          </w:divBdr>
        </w:div>
        <w:div w:id="264385531">
          <w:marLeft w:val="0"/>
          <w:marRight w:val="0"/>
          <w:marTop w:val="0"/>
          <w:marBottom w:val="0"/>
          <w:divBdr>
            <w:top w:val="none" w:sz="0" w:space="0" w:color="auto"/>
            <w:left w:val="none" w:sz="0" w:space="0" w:color="auto"/>
            <w:bottom w:val="none" w:sz="0" w:space="0" w:color="auto"/>
            <w:right w:val="none" w:sz="0" w:space="0" w:color="auto"/>
          </w:divBdr>
        </w:div>
        <w:div w:id="727609059">
          <w:marLeft w:val="0"/>
          <w:marRight w:val="0"/>
          <w:marTop w:val="0"/>
          <w:marBottom w:val="0"/>
          <w:divBdr>
            <w:top w:val="none" w:sz="0" w:space="0" w:color="auto"/>
            <w:left w:val="none" w:sz="0" w:space="0" w:color="auto"/>
            <w:bottom w:val="none" w:sz="0" w:space="0" w:color="auto"/>
            <w:right w:val="none" w:sz="0" w:space="0" w:color="auto"/>
          </w:divBdr>
        </w:div>
        <w:div w:id="373429851">
          <w:marLeft w:val="0"/>
          <w:marRight w:val="0"/>
          <w:marTop w:val="0"/>
          <w:marBottom w:val="0"/>
          <w:divBdr>
            <w:top w:val="none" w:sz="0" w:space="0" w:color="auto"/>
            <w:left w:val="none" w:sz="0" w:space="0" w:color="auto"/>
            <w:bottom w:val="none" w:sz="0" w:space="0" w:color="auto"/>
            <w:right w:val="none" w:sz="0" w:space="0" w:color="auto"/>
          </w:divBdr>
        </w:div>
        <w:div w:id="789515768">
          <w:marLeft w:val="0"/>
          <w:marRight w:val="0"/>
          <w:marTop w:val="0"/>
          <w:marBottom w:val="0"/>
          <w:divBdr>
            <w:top w:val="none" w:sz="0" w:space="0" w:color="auto"/>
            <w:left w:val="none" w:sz="0" w:space="0" w:color="auto"/>
            <w:bottom w:val="none" w:sz="0" w:space="0" w:color="auto"/>
            <w:right w:val="none" w:sz="0" w:space="0" w:color="auto"/>
          </w:divBdr>
        </w:div>
        <w:div w:id="1932198394">
          <w:marLeft w:val="0"/>
          <w:marRight w:val="0"/>
          <w:marTop w:val="0"/>
          <w:marBottom w:val="0"/>
          <w:divBdr>
            <w:top w:val="none" w:sz="0" w:space="0" w:color="auto"/>
            <w:left w:val="none" w:sz="0" w:space="0" w:color="auto"/>
            <w:bottom w:val="none" w:sz="0" w:space="0" w:color="auto"/>
            <w:right w:val="none" w:sz="0" w:space="0" w:color="auto"/>
          </w:divBdr>
          <w:divsChild>
            <w:div w:id="1683507025">
              <w:marLeft w:val="0"/>
              <w:marRight w:val="0"/>
              <w:marTop w:val="0"/>
              <w:marBottom w:val="0"/>
              <w:divBdr>
                <w:top w:val="none" w:sz="0" w:space="0" w:color="auto"/>
                <w:left w:val="none" w:sz="0" w:space="0" w:color="auto"/>
                <w:bottom w:val="none" w:sz="0" w:space="0" w:color="auto"/>
                <w:right w:val="none" w:sz="0" w:space="0" w:color="auto"/>
              </w:divBdr>
            </w:div>
            <w:div w:id="951977466">
              <w:marLeft w:val="0"/>
              <w:marRight w:val="0"/>
              <w:marTop w:val="0"/>
              <w:marBottom w:val="0"/>
              <w:divBdr>
                <w:top w:val="none" w:sz="0" w:space="0" w:color="auto"/>
                <w:left w:val="none" w:sz="0" w:space="0" w:color="auto"/>
                <w:bottom w:val="none" w:sz="0" w:space="0" w:color="auto"/>
                <w:right w:val="none" w:sz="0" w:space="0" w:color="auto"/>
              </w:divBdr>
            </w:div>
            <w:div w:id="1313561818">
              <w:marLeft w:val="0"/>
              <w:marRight w:val="0"/>
              <w:marTop w:val="0"/>
              <w:marBottom w:val="0"/>
              <w:divBdr>
                <w:top w:val="none" w:sz="0" w:space="0" w:color="auto"/>
                <w:left w:val="none" w:sz="0" w:space="0" w:color="auto"/>
                <w:bottom w:val="none" w:sz="0" w:space="0" w:color="auto"/>
                <w:right w:val="none" w:sz="0" w:space="0" w:color="auto"/>
              </w:divBdr>
            </w:div>
            <w:div w:id="1123961257">
              <w:marLeft w:val="0"/>
              <w:marRight w:val="0"/>
              <w:marTop w:val="0"/>
              <w:marBottom w:val="0"/>
              <w:divBdr>
                <w:top w:val="none" w:sz="0" w:space="0" w:color="auto"/>
                <w:left w:val="none" w:sz="0" w:space="0" w:color="auto"/>
                <w:bottom w:val="none" w:sz="0" w:space="0" w:color="auto"/>
                <w:right w:val="none" w:sz="0" w:space="0" w:color="auto"/>
              </w:divBdr>
            </w:div>
            <w:div w:id="1241284413">
              <w:marLeft w:val="0"/>
              <w:marRight w:val="0"/>
              <w:marTop w:val="0"/>
              <w:marBottom w:val="0"/>
              <w:divBdr>
                <w:top w:val="none" w:sz="0" w:space="0" w:color="auto"/>
                <w:left w:val="none" w:sz="0" w:space="0" w:color="auto"/>
                <w:bottom w:val="none" w:sz="0" w:space="0" w:color="auto"/>
                <w:right w:val="none" w:sz="0" w:space="0" w:color="auto"/>
              </w:divBdr>
            </w:div>
          </w:divsChild>
        </w:div>
        <w:div w:id="1287007042">
          <w:marLeft w:val="0"/>
          <w:marRight w:val="0"/>
          <w:marTop w:val="0"/>
          <w:marBottom w:val="0"/>
          <w:divBdr>
            <w:top w:val="none" w:sz="0" w:space="0" w:color="auto"/>
            <w:left w:val="none" w:sz="0" w:space="0" w:color="auto"/>
            <w:bottom w:val="none" w:sz="0" w:space="0" w:color="auto"/>
            <w:right w:val="none" w:sz="0" w:space="0" w:color="auto"/>
          </w:divBdr>
        </w:div>
        <w:div w:id="418990915">
          <w:marLeft w:val="0"/>
          <w:marRight w:val="0"/>
          <w:marTop w:val="0"/>
          <w:marBottom w:val="0"/>
          <w:divBdr>
            <w:top w:val="none" w:sz="0" w:space="0" w:color="auto"/>
            <w:left w:val="none" w:sz="0" w:space="0" w:color="auto"/>
            <w:bottom w:val="none" w:sz="0" w:space="0" w:color="auto"/>
            <w:right w:val="none" w:sz="0" w:space="0" w:color="auto"/>
          </w:divBdr>
        </w:div>
        <w:div w:id="1772579347">
          <w:marLeft w:val="0"/>
          <w:marRight w:val="0"/>
          <w:marTop w:val="0"/>
          <w:marBottom w:val="0"/>
          <w:divBdr>
            <w:top w:val="none" w:sz="0" w:space="0" w:color="auto"/>
            <w:left w:val="none" w:sz="0" w:space="0" w:color="auto"/>
            <w:bottom w:val="none" w:sz="0" w:space="0" w:color="auto"/>
            <w:right w:val="none" w:sz="0" w:space="0" w:color="auto"/>
          </w:divBdr>
        </w:div>
      </w:divsChild>
    </w:div>
    <w:div w:id="338433430">
      <w:bodyDiv w:val="1"/>
      <w:marLeft w:val="0"/>
      <w:marRight w:val="0"/>
      <w:marTop w:val="0"/>
      <w:marBottom w:val="0"/>
      <w:divBdr>
        <w:top w:val="none" w:sz="0" w:space="0" w:color="auto"/>
        <w:left w:val="none" w:sz="0" w:space="0" w:color="auto"/>
        <w:bottom w:val="none" w:sz="0" w:space="0" w:color="auto"/>
        <w:right w:val="none" w:sz="0" w:space="0" w:color="auto"/>
      </w:divBdr>
    </w:div>
    <w:div w:id="414786931">
      <w:bodyDiv w:val="1"/>
      <w:marLeft w:val="0"/>
      <w:marRight w:val="0"/>
      <w:marTop w:val="0"/>
      <w:marBottom w:val="0"/>
      <w:divBdr>
        <w:top w:val="none" w:sz="0" w:space="0" w:color="auto"/>
        <w:left w:val="none" w:sz="0" w:space="0" w:color="auto"/>
        <w:bottom w:val="none" w:sz="0" w:space="0" w:color="auto"/>
        <w:right w:val="none" w:sz="0" w:space="0" w:color="auto"/>
      </w:divBdr>
    </w:div>
    <w:div w:id="429856295">
      <w:bodyDiv w:val="1"/>
      <w:marLeft w:val="0"/>
      <w:marRight w:val="0"/>
      <w:marTop w:val="0"/>
      <w:marBottom w:val="0"/>
      <w:divBdr>
        <w:top w:val="none" w:sz="0" w:space="0" w:color="auto"/>
        <w:left w:val="none" w:sz="0" w:space="0" w:color="auto"/>
        <w:bottom w:val="none" w:sz="0" w:space="0" w:color="auto"/>
        <w:right w:val="none" w:sz="0" w:space="0" w:color="auto"/>
      </w:divBdr>
    </w:div>
    <w:div w:id="456221293">
      <w:bodyDiv w:val="1"/>
      <w:marLeft w:val="0"/>
      <w:marRight w:val="0"/>
      <w:marTop w:val="0"/>
      <w:marBottom w:val="0"/>
      <w:divBdr>
        <w:top w:val="none" w:sz="0" w:space="0" w:color="auto"/>
        <w:left w:val="none" w:sz="0" w:space="0" w:color="auto"/>
        <w:bottom w:val="none" w:sz="0" w:space="0" w:color="auto"/>
        <w:right w:val="none" w:sz="0" w:space="0" w:color="auto"/>
      </w:divBdr>
    </w:div>
    <w:div w:id="487600429">
      <w:bodyDiv w:val="1"/>
      <w:marLeft w:val="0"/>
      <w:marRight w:val="0"/>
      <w:marTop w:val="0"/>
      <w:marBottom w:val="0"/>
      <w:divBdr>
        <w:top w:val="none" w:sz="0" w:space="0" w:color="auto"/>
        <w:left w:val="none" w:sz="0" w:space="0" w:color="auto"/>
        <w:bottom w:val="none" w:sz="0" w:space="0" w:color="auto"/>
        <w:right w:val="none" w:sz="0" w:space="0" w:color="auto"/>
      </w:divBdr>
    </w:div>
    <w:div w:id="515533852">
      <w:bodyDiv w:val="1"/>
      <w:marLeft w:val="0"/>
      <w:marRight w:val="0"/>
      <w:marTop w:val="0"/>
      <w:marBottom w:val="0"/>
      <w:divBdr>
        <w:top w:val="none" w:sz="0" w:space="0" w:color="auto"/>
        <w:left w:val="none" w:sz="0" w:space="0" w:color="auto"/>
        <w:bottom w:val="none" w:sz="0" w:space="0" w:color="auto"/>
        <w:right w:val="none" w:sz="0" w:space="0" w:color="auto"/>
      </w:divBdr>
    </w:div>
    <w:div w:id="595748850">
      <w:bodyDiv w:val="1"/>
      <w:marLeft w:val="0"/>
      <w:marRight w:val="0"/>
      <w:marTop w:val="0"/>
      <w:marBottom w:val="0"/>
      <w:divBdr>
        <w:top w:val="none" w:sz="0" w:space="0" w:color="auto"/>
        <w:left w:val="none" w:sz="0" w:space="0" w:color="auto"/>
        <w:bottom w:val="none" w:sz="0" w:space="0" w:color="auto"/>
        <w:right w:val="none" w:sz="0" w:space="0" w:color="auto"/>
      </w:divBdr>
      <w:divsChild>
        <w:div w:id="2047367875">
          <w:marLeft w:val="1080"/>
          <w:marRight w:val="0"/>
          <w:marTop w:val="100"/>
          <w:marBottom w:val="0"/>
          <w:divBdr>
            <w:top w:val="none" w:sz="0" w:space="0" w:color="auto"/>
            <w:left w:val="none" w:sz="0" w:space="0" w:color="auto"/>
            <w:bottom w:val="none" w:sz="0" w:space="0" w:color="auto"/>
            <w:right w:val="none" w:sz="0" w:space="0" w:color="auto"/>
          </w:divBdr>
        </w:div>
        <w:div w:id="658653870">
          <w:marLeft w:val="1080"/>
          <w:marRight w:val="0"/>
          <w:marTop w:val="100"/>
          <w:marBottom w:val="0"/>
          <w:divBdr>
            <w:top w:val="none" w:sz="0" w:space="0" w:color="auto"/>
            <w:left w:val="none" w:sz="0" w:space="0" w:color="auto"/>
            <w:bottom w:val="none" w:sz="0" w:space="0" w:color="auto"/>
            <w:right w:val="none" w:sz="0" w:space="0" w:color="auto"/>
          </w:divBdr>
        </w:div>
      </w:divsChild>
    </w:div>
    <w:div w:id="735973345">
      <w:bodyDiv w:val="1"/>
      <w:marLeft w:val="0"/>
      <w:marRight w:val="0"/>
      <w:marTop w:val="0"/>
      <w:marBottom w:val="0"/>
      <w:divBdr>
        <w:top w:val="none" w:sz="0" w:space="0" w:color="auto"/>
        <w:left w:val="none" w:sz="0" w:space="0" w:color="auto"/>
        <w:bottom w:val="none" w:sz="0" w:space="0" w:color="auto"/>
        <w:right w:val="none" w:sz="0" w:space="0" w:color="auto"/>
      </w:divBdr>
    </w:div>
    <w:div w:id="742532148">
      <w:bodyDiv w:val="1"/>
      <w:marLeft w:val="0"/>
      <w:marRight w:val="0"/>
      <w:marTop w:val="0"/>
      <w:marBottom w:val="0"/>
      <w:divBdr>
        <w:top w:val="none" w:sz="0" w:space="0" w:color="auto"/>
        <w:left w:val="none" w:sz="0" w:space="0" w:color="auto"/>
        <w:bottom w:val="none" w:sz="0" w:space="0" w:color="auto"/>
        <w:right w:val="none" w:sz="0" w:space="0" w:color="auto"/>
      </w:divBdr>
      <w:divsChild>
        <w:div w:id="1638224452">
          <w:marLeft w:val="0"/>
          <w:marRight w:val="0"/>
          <w:marTop w:val="0"/>
          <w:marBottom w:val="0"/>
          <w:divBdr>
            <w:top w:val="none" w:sz="0" w:space="0" w:color="auto"/>
            <w:left w:val="none" w:sz="0" w:space="0" w:color="auto"/>
            <w:bottom w:val="none" w:sz="0" w:space="0" w:color="auto"/>
            <w:right w:val="none" w:sz="0" w:space="0" w:color="auto"/>
          </w:divBdr>
          <w:divsChild>
            <w:div w:id="1771118347">
              <w:marLeft w:val="0"/>
              <w:marRight w:val="0"/>
              <w:marTop w:val="0"/>
              <w:marBottom w:val="0"/>
              <w:divBdr>
                <w:top w:val="none" w:sz="0" w:space="0" w:color="auto"/>
                <w:left w:val="none" w:sz="0" w:space="0" w:color="auto"/>
                <w:bottom w:val="none" w:sz="0" w:space="0" w:color="auto"/>
                <w:right w:val="none" w:sz="0" w:space="0" w:color="auto"/>
              </w:divBdr>
              <w:divsChild>
                <w:div w:id="324674218">
                  <w:marLeft w:val="0"/>
                  <w:marRight w:val="0"/>
                  <w:marTop w:val="0"/>
                  <w:marBottom w:val="0"/>
                  <w:divBdr>
                    <w:top w:val="none" w:sz="0" w:space="0" w:color="auto"/>
                    <w:left w:val="none" w:sz="0" w:space="0" w:color="auto"/>
                    <w:bottom w:val="none" w:sz="0" w:space="0" w:color="auto"/>
                    <w:right w:val="none" w:sz="0" w:space="0" w:color="auto"/>
                  </w:divBdr>
                </w:div>
              </w:divsChild>
            </w:div>
            <w:div w:id="1710763409">
              <w:marLeft w:val="0"/>
              <w:marRight w:val="0"/>
              <w:marTop w:val="0"/>
              <w:marBottom w:val="0"/>
              <w:divBdr>
                <w:top w:val="none" w:sz="0" w:space="0" w:color="auto"/>
                <w:left w:val="none" w:sz="0" w:space="0" w:color="auto"/>
                <w:bottom w:val="none" w:sz="0" w:space="0" w:color="auto"/>
                <w:right w:val="none" w:sz="0" w:space="0" w:color="auto"/>
              </w:divBdr>
              <w:divsChild>
                <w:div w:id="77364852">
                  <w:marLeft w:val="0"/>
                  <w:marRight w:val="0"/>
                  <w:marTop w:val="0"/>
                  <w:marBottom w:val="0"/>
                  <w:divBdr>
                    <w:top w:val="none" w:sz="0" w:space="0" w:color="auto"/>
                    <w:left w:val="none" w:sz="0" w:space="0" w:color="auto"/>
                    <w:bottom w:val="none" w:sz="0" w:space="0" w:color="auto"/>
                    <w:right w:val="none" w:sz="0" w:space="0" w:color="auto"/>
                  </w:divBdr>
                </w:div>
              </w:divsChild>
            </w:div>
            <w:div w:id="1290359176">
              <w:marLeft w:val="0"/>
              <w:marRight w:val="0"/>
              <w:marTop w:val="0"/>
              <w:marBottom w:val="0"/>
              <w:divBdr>
                <w:top w:val="none" w:sz="0" w:space="0" w:color="auto"/>
                <w:left w:val="none" w:sz="0" w:space="0" w:color="auto"/>
                <w:bottom w:val="none" w:sz="0" w:space="0" w:color="auto"/>
                <w:right w:val="none" w:sz="0" w:space="0" w:color="auto"/>
              </w:divBdr>
              <w:divsChild>
                <w:div w:id="6766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640642">
      <w:bodyDiv w:val="1"/>
      <w:marLeft w:val="0"/>
      <w:marRight w:val="0"/>
      <w:marTop w:val="0"/>
      <w:marBottom w:val="0"/>
      <w:divBdr>
        <w:top w:val="none" w:sz="0" w:space="0" w:color="auto"/>
        <w:left w:val="none" w:sz="0" w:space="0" w:color="auto"/>
        <w:bottom w:val="none" w:sz="0" w:space="0" w:color="auto"/>
        <w:right w:val="none" w:sz="0" w:space="0" w:color="auto"/>
      </w:divBdr>
    </w:div>
    <w:div w:id="820543279">
      <w:bodyDiv w:val="1"/>
      <w:marLeft w:val="0"/>
      <w:marRight w:val="0"/>
      <w:marTop w:val="0"/>
      <w:marBottom w:val="0"/>
      <w:divBdr>
        <w:top w:val="none" w:sz="0" w:space="0" w:color="auto"/>
        <w:left w:val="none" w:sz="0" w:space="0" w:color="auto"/>
        <w:bottom w:val="none" w:sz="0" w:space="0" w:color="auto"/>
        <w:right w:val="none" w:sz="0" w:space="0" w:color="auto"/>
      </w:divBdr>
    </w:div>
    <w:div w:id="911700589">
      <w:bodyDiv w:val="1"/>
      <w:marLeft w:val="0"/>
      <w:marRight w:val="0"/>
      <w:marTop w:val="0"/>
      <w:marBottom w:val="0"/>
      <w:divBdr>
        <w:top w:val="none" w:sz="0" w:space="0" w:color="auto"/>
        <w:left w:val="none" w:sz="0" w:space="0" w:color="auto"/>
        <w:bottom w:val="none" w:sz="0" w:space="0" w:color="auto"/>
        <w:right w:val="none" w:sz="0" w:space="0" w:color="auto"/>
      </w:divBdr>
      <w:divsChild>
        <w:div w:id="472645910">
          <w:marLeft w:val="446"/>
          <w:marRight w:val="0"/>
          <w:marTop w:val="0"/>
          <w:marBottom w:val="200"/>
          <w:divBdr>
            <w:top w:val="none" w:sz="0" w:space="0" w:color="auto"/>
            <w:left w:val="none" w:sz="0" w:space="0" w:color="auto"/>
            <w:bottom w:val="none" w:sz="0" w:space="0" w:color="auto"/>
            <w:right w:val="none" w:sz="0" w:space="0" w:color="auto"/>
          </w:divBdr>
        </w:div>
        <w:div w:id="1599099286">
          <w:marLeft w:val="446"/>
          <w:marRight w:val="0"/>
          <w:marTop w:val="0"/>
          <w:marBottom w:val="200"/>
          <w:divBdr>
            <w:top w:val="none" w:sz="0" w:space="0" w:color="auto"/>
            <w:left w:val="none" w:sz="0" w:space="0" w:color="auto"/>
            <w:bottom w:val="none" w:sz="0" w:space="0" w:color="auto"/>
            <w:right w:val="none" w:sz="0" w:space="0" w:color="auto"/>
          </w:divBdr>
        </w:div>
        <w:div w:id="890120742">
          <w:marLeft w:val="446"/>
          <w:marRight w:val="0"/>
          <w:marTop w:val="0"/>
          <w:marBottom w:val="200"/>
          <w:divBdr>
            <w:top w:val="none" w:sz="0" w:space="0" w:color="auto"/>
            <w:left w:val="none" w:sz="0" w:space="0" w:color="auto"/>
            <w:bottom w:val="none" w:sz="0" w:space="0" w:color="auto"/>
            <w:right w:val="none" w:sz="0" w:space="0" w:color="auto"/>
          </w:divBdr>
        </w:div>
        <w:div w:id="1947036669">
          <w:marLeft w:val="446"/>
          <w:marRight w:val="0"/>
          <w:marTop w:val="0"/>
          <w:marBottom w:val="200"/>
          <w:divBdr>
            <w:top w:val="none" w:sz="0" w:space="0" w:color="auto"/>
            <w:left w:val="none" w:sz="0" w:space="0" w:color="auto"/>
            <w:bottom w:val="none" w:sz="0" w:space="0" w:color="auto"/>
            <w:right w:val="none" w:sz="0" w:space="0" w:color="auto"/>
          </w:divBdr>
        </w:div>
        <w:div w:id="730735434">
          <w:marLeft w:val="446"/>
          <w:marRight w:val="0"/>
          <w:marTop w:val="0"/>
          <w:marBottom w:val="200"/>
          <w:divBdr>
            <w:top w:val="none" w:sz="0" w:space="0" w:color="auto"/>
            <w:left w:val="none" w:sz="0" w:space="0" w:color="auto"/>
            <w:bottom w:val="none" w:sz="0" w:space="0" w:color="auto"/>
            <w:right w:val="none" w:sz="0" w:space="0" w:color="auto"/>
          </w:divBdr>
        </w:div>
        <w:div w:id="575826917">
          <w:marLeft w:val="446"/>
          <w:marRight w:val="0"/>
          <w:marTop w:val="0"/>
          <w:marBottom w:val="200"/>
          <w:divBdr>
            <w:top w:val="none" w:sz="0" w:space="0" w:color="auto"/>
            <w:left w:val="none" w:sz="0" w:space="0" w:color="auto"/>
            <w:bottom w:val="none" w:sz="0" w:space="0" w:color="auto"/>
            <w:right w:val="none" w:sz="0" w:space="0" w:color="auto"/>
          </w:divBdr>
        </w:div>
        <w:div w:id="1930501648">
          <w:marLeft w:val="446"/>
          <w:marRight w:val="0"/>
          <w:marTop w:val="0"/>
          <w:marBottom w:val="160"/>
          <w:divBdr>
            <w:top w:val="none" w:sz="0" w:space="0" w:color="auto"/>
            <w:left w:val="none" w:sz="0" w:space="0" w:color="auto"/>
            <w:bottom w:val="none" w:sz="0" w:space="0" w:color="auto"/>
            <w:right w:val="none" w:sz="0" w:space="0" w:color="auto"/>
          </w:divBdr>
        </w:div>
      </w:divsChild>
    </w:div>
    <w:div w:id="933784183">
      <w:bodyDiv w:val="1"/>
      <w:marLeft w:val="0"/>
      <w:marRight w:val="0"/>
      <w:marTop w:val="0"/>
      <w:marBottom w:val="0"/>
      <w:divBdr>
        <w:top w:val="none" w:sz="0" w:space="0" w:color="auto"/>
        <w:left w:val="none" w:sz="0" w:space="0" w:color="auto"/>
        <w:bottom w:val="none" w:sz="0" w:space="0" w:color="auto"/>
        <w:right w:val="none" w:sz="0" w:space="0" w:color="auto"/>
      </w:divBdr>
    </w:div>
    <w:div w:id="989213350">
      <w:bodyDiv w:val="1"/>
      <w:marLeft w:val="0"/>
      <w:marRight w:val="0"/>
      <w:marTop w:val="0"/>
      <w:marBottom w:val="0"/>
      <w:divBdr>
        <w:top w:val="none" w:sz="0" w:space="0" w:color="auto"/>
        <w:left w:val="none" w:sz="0" w:space="0" w:color="auto"/>
        <w:bottom w:val="none" w:sz="0" w:space="0" w:color="auto"/>
        <w:right w:val="none" w:sz="0" w:space="0" w:color="auto"/>
      </w:divBdr>
    </w:div>
    <w:div w:id="1107385690">
      <w:bodyDiv w:val="1"/>
      <w:marLeft w:val="0"/>
      <w:marRight w:val="0"/>
      <w:marTop w:val="0"/>
      <w:marBottom w:val="0"/>
      <w:divBdr>
        <w:top w:val="none" w:sz="0" w:space="0" w:color="auto"/>
        <w:left w:val="none" w:sz="0" w:space="0" w:color="auto"/>
        <w:bottom w:val="none" w:sz="0" w:space="0" w:color="auto"/>
        <w:right w:val="none" w:sz="0" w:space="0" w:color="auto"/>
      </w:divBdr>
    </w:div>
    <w:div w:id="1221210061">
      <w:bodyDiv w:val="1"/>
      <w:marLeft w:val="0"/>
      <w:marRight w:val="0"/>
      <w:marTop w:val="0"/>
      <w:marBottom w:val="0"/>
      <w:divBdr>
        <w:top w:val="none" w:sz="0" w:space="0" w:color="auto"/>
        <w:left w:val="none" w:sz="0" w:space="0" w:color="auto"/>
        <w:bottom w:val="none" w:sz="0" w:space="0" w:color="auto"/>
        <w:right w:val="none" w:sz="0" w:space="0" w:color="auto"/>
      </w:divBdr>
    </w:div>
    <w:div w:id="1291790938">
      <w:bodyDiv w:val="1"/>
      <w:marLeft w:val="0"/>
      <w:marRight w:val="0"/>
      <w:marTop w:val="0"/>
      <w:marBottom w:val="0"/>
      <w:divBdr>
        <w:top w:val="none" w:sz="0" w:space="0" w:color="auto"/>
        <w:left w:val="none" w:sz="0" w:space="0" w:color="auto"/>
        <w:bottom w:val="none" w:sz="0" w:space="0" w:color="auto"/>
        <w:right w:val="none" w:sz="0" w:space="0" w:color="auto"/>
      </w:divBdr>
      <w:divsChild>
        <w:div w:id="1943561076">
          <w:marLeft w:val="1080"/>
          <w:marRight w:val="0"/>
          <w:marTop w:val="100"/>
          <w:marBottom w:val="0"/>
          <w:divBdr>
            <w:top w:val="none" w:sz="0" w:space="0" w:color="auto"/>
            <w:left w:val="none" w:sz="0" w:space="0" w:color="auto"/>
            <w:bottom w:val="none" w:sz="0" w:space="0" w:color="auto"/>
            <w:right w:val="none" w:sz="0" w:space="0" w:color="auto"/>
          </w:divBdr>
        </w:div>
        <w:div w:id="658188673">
          <w:marLeft w:val="1080"/>
          <w:marRight w:val="0"/>
          <w:marTop w:val="100"/>
          <w:marBottom w:val="0"/>
          <w:divBdr>
            <w:top w:val="none" w:sz="0" w:space="0" w:color="auto"/>
            <w:left w:val="none" w:sz="0" w:space="0" w:color="auto"/>
            <w:bottom w:val="none" w:sz="0" w:space="0" w:color="auto"/>
            <w:right w:val="none" w:sz="0" w:space="0" w:color="auto"/>
          </w:divBdr>
        </w:div>
      </w:divsChild>
    </w:div>
    <w:div w:id="1372224774">
      <w:bodyDiv w:val="1"/>
      <w:marLeft w:val="0"/>
      <w:marRight w:val="0"/>
      <w:marTop w:val="0"/>
      <w:marBottom w:val="0"/>
      <w:divBdr>
        <w:top w:val="none" w:sz="0" w:space="0" w:color="auto"/>
        <w:left w:val="none" w:sz="0" w:space="0" w:color="auto"/>
        <w:bottom w:val="none" w:sz="0" w:space="0" w:color="auto"/>
        <w:right w:val="none" w:sz="0" w:space="0" w:color="auto"/>
      </w:divBdr>
    </w:div>
    <w:div w:id="1480535045">
      <w:bodyDiv w:val="1"/>
      <w:marLeft w:val="0"/>
      <w:marRight w:val="0"/>
      <w:marTop w:val="0"/>
      <w:marBottom w:val="0"/>
      <w:divBdr>
        <w:top w:val="none" w:sz="0" w:space="0" w:color="auto"/>
        <w:left w:val="none" w:sz="0" w:space="0" w:color="auto"/>
        <w:bottom w:val="none" w:sz="0" w:space="0" w:color="auto"/>
        <w:right w:val="none" w:sz="0" w:space="0" w:color="auto"/>
      </w:divBdr>
    </w:div>
    <w:div w:id="1515068055">
      <w:bodyDiv w:val="1"/>
      <w:marLeft w:val="0"/>
      <w:marRight w:val="0"/>
      <w:marTop w:val="0"/>
      <w:marBottom w:val="0"/>
      <w:divBdr>
        <w:top w:val="none" w:sz="0" w:space="0" w:color="auto"/>
        <w:left w:val="none" w:sz="0" w:space="0" w:color="auto"/>
        <w:bottom w:val="none" w:sz="0" w:space="0" w:color="auto"/>
        <w:right w:val="none" w:sz="0" w:space="0" w:color="auto"/>
      </w:divBdr>
      <w:divsChild>
        <w:div w:id="263271506">
          <w:marLeft w:val="547"/>
          <w:marRight w:val="0"/>
          <w:marTop w:val="200"/>
          <w:marBottom w:val="0"/>
          <w:divBdr>
            <w:top w:val="none" w:sz="0" w:space="0" w:color="auto"/>
            <w:left w:val="none" w:sz="0" w:space="0" w:color="auto"/>
            <w:bottom w:val="none" w:sz="0" w:space="0" w:color="auto"/>
            <w:right w:val="none" w:sz="0" w:space="0" w:color="auto"/>
          </w:divBdr>
        </w:div>
        <w:div w:id="502428589">
          <w:marLeft w:val="547"/>
          <w:marRight w:val="0"/>
          <w:marTop w:val="200"/>
          <w:marBottom w:val="0"/>
          <w:divBdr>
            <w:top w:val="none" w:sz="0" w:space="0" w:color="auto"/>
            <w:left w:val="none" w:sz="0" w:space="0" w:color="auto"/>
            <w:bottom w:val="none" w:sz="0" w:space="0" w:color="auto"/>
            <w:right w:val="none" w:sz="0" w:space="0" w:color="auto"/>
          </w:divBdr>
        </w:div>
        <w:div w:id="87770790">
          <w:marLeft w:val="547"/>
          <w:marRight w:val="0"/>
          <w:marTop w:val="200"/>
          <w:marBottom w:val="0"/>
          <w:divBdr>
            <w:top w:val="none" w:sz="0" w:space="0" w:color="auto"/>
            <w:left w:val="none" w:sz="0" w:space="0" w:color="auto"/>
            <w:bottom w:val="none" w:sz="0" w:space="0" w:color="auto"/>
            <w:right w:val="none" w:sz="0" w:space="0" w:color="auto"/>
          </w:divBdr>
        </w:div>
        <w:div w:id="1547260129">
          <w:marLeft w:val="547"/>
          <w:marRight w:val="0"/>
          <w:marTop w:val="200"/>
          <w:marBottom w:val="0"/>
          <w:divBdr>
            <w:top w:val="none" w:sz="0" w:space="0" w:color="auto"/>
            <w:left w:val="none" w:sz="0" w:space="0" w:color="auto"/>
            <w:bottom w:val="none" w:sz="0" w:space="0" w:color="auto"/>
            <w:right w:val="none" w:sz="0" w:space="0" w:color="auto"/>
          </w:divBdr>
        </w:div>
      </w:divsChild>
    </w:div>
    <w:div w:id="1576011739">
      <w:bodyDiv w:val="1"/>
      <w:marLeft w:val="0"/>
      <w:marRight w:val="0"/>
      <w:marTop w:val="0"/>
      <w:marBottom w:val="0"/>
      <w:divBdr>
        <w:top w:val="none" w:sz="0" w:space="0" w:color="auto"/>
        <w:left w:val="none" w:sz="0" w:space="0" w:color="auto"/>
        <w:bottom w:val="none" w:sz="0" w:space="0" w:color="auto"/>
        <w:right w:val="none" w:sz="0" w:space="0" w:color="auto"/>
      </w:divBdr>
    </w:div>
    <w:div w:id="1672484048">
      <w:bodyDiv w:val="1"/>
      <w:marLeft w:val="0"/>
      <w:marRight w:val="0"/>
      <w:marTop w:val="0"/>
      <w:marBottom w:val="0"/>
      <w:divBdr>
        <w:top w:val="none" w:sz="0" w:space="0" w:color="auto"/>
        <w:left w:val="none" w:sz="0" w:space="0" w:color="auto"/>
        <w:bottom w:val="none" w:sz="0" w:space="0" w:color="auto"/>
        <w:right w:val="none" w:sz="0" w:space="0" w:color="auto"/>
      </w:divBdr>
      <w:divsChild>
        <w:div w:id="343366017">
          <w:marLeft w:val="1080"/>
          <w:marRight w:val="0"/>
          <w:marTop w:val="100"/>
          <w:marBottom w:val="0"/>
          <w:divBdr>
            <w:top w:val="none" w:sz="0" w:space="0" w:color="auto"/>
            <w:left w:val="none" w:sz="0" w:space="0" w:color="auto"/>
            <w:bottom w:val="none" w:sz="0" w:space="0" w:color="auto"/>
            <w:right w:val="none" w:sz="0" w:space="0" w:color="auto"/>
          </w:divBdr>
        </w:div>
        <w:div w:id="716972633">
          <w:marLeft w:val="1080"/>
          <w:marRight w:val="0"/>
          <w:marTop w:val="100"/>
          <w:marBottom w:val="0"/>
          <w:divBdr>
            <w:top w:val="none" w:sz="0" w:space="0" w:color="auto"/>
            <w:left w:val="none" w:sz="0" w:space="0" w:color="auto"/>
            <w:bottom w:val="none" w:sz="0" w:space="0" w:color="auto"/>
            <w:right w:val="none" w:sz="0" w:space="0" w:color="auto"/>
          </w:divBdr>
        </w:div>
        <w:div w:id="1448888234">
          <w:marLeft w:val="1800"/>
          <w:marRight w:val="0"/>
          <w:marTop w:val="100"/>
          <w:marBottom w:val="0"/>
          <w:divBdr>
            <w:top w:val="none" w:sz="0" w:space="0" w:color="auto"/>
            <w:left w:val="none" w:sz="0" w:space="0" w:color="auto"/>
            <w:bottom w:val="none" w:sz="0" w:space="0" w:color="auto"/>
            <w:right w:val="none" w:sz="0" w:space="0" w:color="auto"/>
          </w:divBdr>
        </w:div>
        <w:div w:id="622613483">
          <w:marLeft w:val="1800"/>
          <w:marRight w:val="0"/>
          <w:marTop w:val="100"/>
          <w:marBottom w:val="0"/>
          <w:divBdr>
            <w:top w:val="none" w:sz="0" w:space="0" w:color="auto"/>
            <w:left w:val="none" w:sz="0" w:space="0" w:color="auto"/>
            <w:bottom w:val="none" w:sz="0" w:space="0" w:color="auto"/>
            <w:right w:val="none" w:sz="0" w:space="0" w:color="auto"/>
          </w:divBdr>
        </w:div>
        <w:div w:id="1071737676">
          <w:marLeft w:val="1800"/>
          <w:marRight w:val="0"/>
          <w:marTop w:val="100"/>
          <w:marBottom w:val="0"/>
          <w:divBdr>
            <w:top w:val="none" w:sz="0" w:space="0" w:color="auto"/>
            <w:left w:val="none" w:sz="0" w:space="0" w:color="auto"/>
            <w:bottom w:val="none" w:sz="0" w:space="0" w:color="auto"/>
            <w:right w:val="none" w:sz="0" w:space="0" w:color="auto"/>
          </w:divBdr>
        </w:div>
      </w:divsChild>
    </w:div>
    <w:div w:id="1770075916">
      <w:bodyDiv w:val="1"/>
      <w:marLeft w:val="0"/>
      <w:marRight w:val="0"/>
      <w:marTop w:val="0"/>
      <w:marBottom w:val="0"/>
      <w:divBdr>
        <w:top w:val="none" w:sz="0" w:space="0" w:color="auto"/>
        <w:left w:val="none" w:sz="0" w:space="0" w:color="auto"/>
        <w:bottom w:val="none" w:sz="0" w:space="0" w:color="auto"/>
        <w:right w:val="none" w:sz="0" w:space="0" w:color="auto"/>
      </w:divBdr>
      <w:divsChild>
        <w:div w:id="48965360">
          <w:marLeft w:val="360"/>
          <w:marRight w:val="0"/>
          <w:marTop w:val="200"/>
          <w:marBottom w:val="0"/>
          <w:divBdr>
            <w:top w:val="none" w:sz="0" w:space="0" w:color="auto"/>
            <w:left w:val="none" w:sz="0" w:space="0" w:color="auto"/>
            <w:bottom w:val="none" w:sz="0" w:space="0" w:color="auto"/>
            <w:right w:val="none" w:sz="0" w:space="0" w:color="auto"/>
          </w:divBdr>
        </w:div>
      </w:divsChild>
    </w:div>
    <w:div w:id="1854761040">
      <w:bodyDiv w:val="1"/>
      <w:marLeft w:val="0"/>
      <w:marRight w:val="0"/>
      <w:marTop w:val="0"/>
      <w:marBottom w:val="0"/>
      <w:divBdr>
        <w:top w:val="none" w:sz="0" w:space="0" w:color="auto"/>
        <w:left w:val="none" w:sz="0" w:space="0" w:color="auto"/>
        <w:bottom w:val="none" w:sz="0" w:space="0" w:color="auto"/>
        <w:right w:val="none" w:sz="0" w:space="0" w:color="auto"/>
      </w:divBdr>
    </w:div>
    <w:div w:id="1966766379">
      <w:bodyDiv w:val="1"/>
      <w:marLeft w:val="0"/>
      <w:marRight w:val="0"/>
      <w:marTop w:val="0"/>
      <w:marBottom w:val="0"/>
      <w:divBdr>
        <w:top w:val="none" w:sz="0" w:space="0" w:color="auto"/>
        <w:left w:val="none" w:sz="0" w:space="0" w:color="auto"/>
        <w:bottom w:val="none" w:sz="0" w:space="0" w:color="auto"/>
        <w:right w:val="none" w:sz="0" w:space="0" w:color="auto"/>
      </w:divBdr>
    </w:div>
    <w:div w:id="2054958220">
      <w:bodyDiv w:val="1"/>
      <w:marLeft w:val="0"/>
      <w:marRight w:val="0"/>
      <w:marTop w:val="0"/>
      <w:marBottom w:val="0"/>
      <w:divBdr>
        <w:top w:val="none" w:sz="0" w:space="0" w:color="auto"/>
        <w:left w:val="none" w:sz="0" w:space="0" w:color="auto"/>
        <w:bottom w:val="none" w:sz="0" w:space="0" w:color="auto"/>
        <w:right w:val="none" w:sz="0" w:space="0" w:color="auto"/>
      </w:divBdr>
    </w:div>
    <w:div w:id="2091854417">
      <w:bodyDiv w:val="1"/>
      <w:marLeft w:val="0"/>
      <w:marRight w:val="0"/>
      <w:marTop w:val="0"/>
      <w:marBottom w:val="0"/>
      <w:divBdr>
        <w:top w:val="none" w:sz="0" w:space="0" w:color="auto"/>
        <w:left w:val="none" w:sz="0" w:space="0" w:color="auto"/>
        <w:bottom w:val="none" w:sz="0" w:space="0" w:color="auto"/>
        <w:right w:val="none" w:sz="0" w:space="0" w:color="auto"/>
      </w:divBdr>
      <w:divsChild>
        <w:div w:id="229972328">
          <w:marLeft w:val="1080"/>
          <w:marRight w:val="0"/>
          <w:marTop w:val="100"/>
          <w:marBottom w:val="0"/>
          <w:divBdr>
            <w:top w:val="none" w:sz="0" w:space="0" w:color="auto"/>
            <w:left w:val="none" w:sz="0" w:space="0" w:color="auto"/>
            <w:bottom w:val="none" w:sz="0" w:space="0" w:color="auto"/>
            <w:right w:val="none" w:sz="0" w:space="0" w:color="auto"/>
          </w:divBdr>
        </w:div>
        <w:div w:id="344939666">
          <w:marLeft w:val="1080"/>
          <w:marRight w:val="0"/>
          <w:marTop w:val="100"/>
          <w:marBottom w:val="0"/>
          <w:divBdr>
            <w:top w:val="none" w:sz="0" w:space="0" w:color="auto"/>
            <w:left w:val="none" w:sz="0" w:space="0" w:color="auto"/>
            <w:bottom w:val="none" w:sz="0" w:space="0" w:color="auto"/>
            <w:right w:val="none" w:sz="0" w:space="0" w:color="auto"/>
          </w:divBdr>
        </w:div>
        <w:div w:id="1716541633">
          <w:marLeft w:val="1080"/>
          <w:marRight w:val="0"/>
          <w:marTop w:val="100"/>
          <w:marBottom w:val="0"/>
          <w:divBdr>
            <w:top w:val="none" w:sz="0" w:space="0" w:color="auto"/>
            <w:left w:val="none" w:sz="0" w:space="0" w:color="auto"/>
            <w:bottom w:val="none" w:sz="0" w:space="0" w:color="auto"/>
            <w:right w:val="none" w:sz="0" w:space="0" w:color="auto"/>
          </w:divBdr>
        </w:div>
      </w:divsChild>
    </w:div>
    <w:div w:id="213544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png"/><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32"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image" Target="media/image1.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 Id="rId27" Type="http://schemas.openxmlformats.org/officeDocument/2006/relationships/image" Target="media/image5.jpeg"/><Relationship Id="rId30"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anteia_CI_Theme">
  <a:themeElements>
    <a:clrScheme name="Panteia_CI_Colors">
      <a:dk1>
        <a:srgbClr val="653E16"/>
      </a:dk1>
      <a:lt1>
        <a:srgbClr val="FFFFFF"/>
      </a:lt1>
      <a:dk2>
        <a:srgbClr val="653E16"/>
      </a:dk2>
      <a:lt2>
        <a:srgbClr val="E8DDCD"/>
      </a:lt2>
      <a:accent1>
        <a:srgbClr val="AEA79F"/>
      </a:accent1>
      <a:accent2>
        <a:srgbClr val="718674"/>
      </a:accent2>
      <a:accent3>
        <a:srgbClr val="D44F18"/>
      </a:accent3>
      <a:accent4>
        <a:srgbClr val="FFE697"/>
      </a:accent4>
      <a:accent5>
        <a:srgbClr val="E8DDCD"/>
      </a:accent5>
      <a:accent6>
        <a:srgbClr val="9B8167"/>
      </a:accent6>
      <a:hlink>
        <a:srgbClr val="0000FF"/>
      </a:hlink>
      <a:folHlink>
        <a:srgbClr val="800080"/>
      </a:folHlink>
    </a:clrScheme>
    <a:fontScheme name="Panteia_CI">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cation xmlns="http://www.documentaal.nl/Location">
  <BUNAME _Title="" _Label="" _PlaceholderText="" _Type="" _Id="" _Visible="" _Locked="">Panteia</BUNAME>
  <BU _Title="" _Label="" _PlaceholderText="" _Type="" _Id="" _Visible="" _Locked="">Panteia</BU>
  <responsible _Title="" _Label="" _PlaceholderText="" _Type="" _Id="" _Visible="" _Locked=""/>
  <sharedDrive _Title="" _Label="" _PlaceholderText="" _Type="" _Id="" _Visible="" _Locked=""/>
  <bankinfo _Title="" _Label="" _PlaceholderText="" _Type="" _Id="" _Visible="" _Locked="">Rabobank 37.36.09.302«BR»IBAN: NL50RABO0373609302«BR»SWIFT/BIC-CODE: RABONL2U</bankinfo>
  <coc _Title="" _Label="" _PlaceholderText="" _Type="" _Id="" _Visible="" _Locked="">The Hague 27199369</coc>
  <vatnr _Title="" _Label="" _PlaceholderText="" _Type="" _Id="" _Visible="" _Locked="">NL8099.81.737.B01</vatnr>
  <LegalTextDoc _Title="" _Label="" _PlaceholderText="" _Type="" _Id="" _Visible="" _Locked=""/>
  <LegalTextFax _Title="" _Label="" _PlaceholderText="" _Type="" _Id="" _Visible="" _Locked=""/>
  <LegalTextMail _Title="" _Label="" _PlaceholderText="" _Type="" _Id="" _Visible="" _Locked=""/>
  <internet _Title="" _Label="" _PlaceholderText="" _Type="" _Id="" _Visible="" _Locked="">www.panteia.nl</internet>
  <email _Title="" _Label="" _PlaceholderText="" _Type="" _Id="" _Visible="" _Locked="">info@panteia.nl</email>
  <MarketingMessage _Title="" _Label="" _PlaceholderText="" _Type="" _Id="" _Visible="" _Locked=""/>
  <colofon _Title="" _Label="" _PlaceholderText="" _Type="" _Id="" _Visible="" _Locked=""/>
  <logo _Title="" _Label="" _PlaceholderText="" _Type="" _Id="" _Visible="" _Locked="">{SHAREDFOLDER}Images\Logos\Panteia_logo.png</logo>
  <Sublogo _Title="" _Label="" _PlaceholderText="" _Type="" _Id="" _Visible="" _Locked=""/>
  <Sublogo2 _Title="" _Label="" _PlaceholderText="" _Type="" _Id="" _Visible="" _Locked=""/>
  <Sublogo3 _Title="" _Label="" _PlaceholderText="" _Type="" _Id="" _Visible="" _Locked=""/>
  <logo_otherpages _Title="" _Label="" _PlaceholderText="" _Type="" _Id="" _Visible="" _Locked="">{SHAREDFOLDER}Images\Logos\logo_other_pages.png</logo_otherpages>
  <logo_bw _Title="" _Label="" _PlaceholderText="" _Type="" _Id="" _Visible="" _Locked="">{SHAREDFOLDER}Images\Logos_black_white\Panteia_logo_bw.png</logo_bw>
  <logo_otherpages_bw _Title="" _Label="" _PlaceholderText="" _Type="" _Id="" _Visible="" _Locked="">{SHAREDFOLDER}Images\Logos_black_white\logo_other_pages_bw.png</logo_otherpages_bw>
  <logo_email _Title="" _Label="" _PlaceholderText="" _Type="" _Id="" _Visible="" _Locked="">{SHAREDFOLDER}Images\Logos_email\Panteia_logo.png</logo_email>
  <logo_report _Title="" _Label="" _PlaceholderText="" _Type="" _Id="" _Visible="" _Locked="">{SHAREDFOLDER}Images\Logos\logo_report_other_pages.png</logo_report>
  <LegalTextReport _Title="" _Label="" _PlaceholderText="" _Type="" _Id="" _Visible="" _Locked="">The responsibility for the contents of this report lies with Panteia. Quoting numbers or text in papers, essays and books is permitted only when the source is clearly mentioned. No part of this publication may be copied and/or published in any form or by any means, or stored in a retrieval system, without the prior written permission of Panteia. Panteia does not accept responsibility for printing errors and/or other imperfections. «BR»</LegalTextReport>
  <subname _Title="" _Label="" _PlaceholderText="" _Type="" _Id="" _Visible="" _Locked=""/>
  <LegalEntity _Title="" _Label="" _PlaceholderText="" _Type="" _Id="" _Visible="" _Locked="">Panteia B.V.</LegalEntity>
  <BUNameList _Title="" _Label="" _PlaceholderText="" _Type="" _Id="" _Visible="" _Locked="">Research voor Beleid | EIM | NEA | IOO | Stratus | IPM</BUNameList>
  <PrintAddressData _Title="" _Label="" _PlaceholderText="" _Type="" _Id="" _Visible="" _Locked="">false</PrintAddressData>
  <Location _Title="" _Label="" _PlaceholderText="" _Type="" _Id="" _Visible="" _Locked="">Internationaal &amp; Brussel</Location>
  <LocLocationname _Title="" _Label="" _PlaceholderText="" _Type="" _Id="" _Visible="" _Locked="">Panteia</LocLocationname>
  <LocTelephone _Title="" _Label="" _PlaceholderText="" _Type="" _Id="" _Visible="" _Locked="">+31 79 322 20 00</LocTelephone>
  <LocFax _Title="" _Label="" _PlaceholderText="" _Type="" _Id="" _Visible="" _Locked="">+31 79 322 21 01</LocFax>
  <LocEmail _Title="" _Label="" _PlaceholderText="" _Type="" _Id="" _Visible="" _Locked="">info@panteia.nl</LocEmail>
  <LocVisitAddress1 _Title="" _Label="" _PlaceholderText="" _Type="" _Id="" _Visible="" _Locked="">Bredewater 26</LocVisitAddress1>
  <LocVisitAddress2 _Title="" _Label="" _PlaceholderText="" _Type="" _Id="" _Visible="" _Locked=""/>
  <LocVisitAddress3 _Title="" _Label="" _PlaceholderText="" _Type="" _Id="" _Visible="" _Locked=""/>
  <LocZip _Title="" _Label="" _PlaceholderText="" _Type="" _Id="" _Visible="" _Locked="">2715 CA</LocZip>
  <LocCity _Title="" _Label="" _PlaceholderText="" _Type="" _Id="" _Visible="" _Locked="">Zoetermeer</LocCity>
  <LocState _Title="" _Label="" _PlaceholderText="" _Type="" _Id="" _Visible="" _Locked=""/>
  <LocCountry _Title="" _Label="" _PlaceholderText="" _Type="" _Id="" _Visible="" _Locked="">The Netherlands</LocCountry>
  <LocPOBox1 _Title="" _Label="" _PlaceholderText="" _Type="" _Id="" _Visible="" _Locked="">7001</LocPOBox1>
  <LocPOBox2 _Title="" _Label="" _PlaceholderText="" _Type="" _Id="" _Visible="" _Locked="">2701 AA </LocPOBox2>
  <LocPOBox3 _Title="" _Label="" _PlaceholderText="" _Type="" _Id="" _Visible="" _Locked="">Zoetermeer</LocPOBox3>
  <LocPOBox4 _Title="" _Label="" _PlaceholderText="" _Type="" _Id="" _Visible="" _Locked=""/>
  <LocMarketingMessage _Title="" _Label="" _PlaceholderText="" _Type="" _Id="" _Visible="" _Locked=""/>
  <LocDirections _Title="" _Label="" _PlaceholderText="" _Type="" _Id="" _Visible="" _Locked=""/>
  <LocWebsite _Title="" _Label="" _PlaceholderText="" _Type="" _Id="" _Visible="" _Locked="">www.panteia.nl</LocWebsite>
  <LocPOBoxCountry _Title="" _Label="" _PlaceholderText="" _Type="" _Id="" _Visible="" _Locked=""/>
  <ReportTemplateFile _Title="" _Label="" _PlaceholderText="" _Type="" _Id="" _Visible="" _Locked="">{SHAREDFOLDER}Word\Templates\Report.dotx</ReportTemplateFile>
  <ResearchInfoHeader _Title="" _Label="" _PlaceholderText="" _Type="" _Id="" _Visible="" _Locked=""/>
  <ResearchInfoLine _Title="" _Label="" _PlaceholderText="" _Type="" _Id="" _Visible="" _Locked=""/>
  <MarketingLogo _Title="" _Label="" _PlaceholderText="" _Type="" _Id="" _Visible="" _Locked=""/>
  <MarketingUrl _Title="" _Label="" _PlaceholderText="" _Type="" _Id="" _Visible="" _Locked=""/>
  <MarketingText _Title="" _Label="" _PlaceholderText="" _Type="" _Id="" _Visible="" _Locked=""/>
</Location>
</file>

<file path=customXml/item10.xml><?xml version="1.0" encoding="utf-8"?>
<Author xmlns="http://www.documentaal.nl/Author">
  <fullname _Title="" _Label="" _PlaceholderText="" _Type="" _Id="" _Visible="" _Locked="">Linda de Jong</fullname>
  <titlefor _Title="" _Label="" _PlaceholderText="" _Type="" _Id="" _Visible="" _Locked=""/>
  <initials _Title="" _Label="" _PlaceholderText="" _Type="" _Id="" _Visible="" _Locked="">LD</initials>
  <firstletters _Title="" _Label="" _PlaceholderText="" _Type="" _Id="" _Visible="" _Locked=""/>
  <firstname _Title="" _Label="" _PlaceholderText="" _Type="" _Id="" _Visible="" _Locked="">Linda</firstname>
  <middlename _Title="" _Label="" _PlaceholderText="" _Type="" _Id="" _Visible="" _Locked=""/>
  <lastname _Title="" _Label="" _PlaceholderText="" _Type="" _Id="" _Visible="" _Locked="">de Jong</lastname>
  <titleafter _Title="" _Label="" _PlaceholderText="" _Type="" _Id="" _Visible="" _Locked=""/>
  <function _Title="" _Label="" _PlaceholderText="" _Type="" _Id="" _Visible="" _Locked="">Senior Project Assistant</function>
  <email _Title="" _Label="" _PlaceholderText="" _Type="" _Id="" _Visible="" _Locked="">l.de.jong@panteia.nl</email>
  <bulist _Title="" _Label="" _PlaceholderText="" _Type="" _Id="" _Visible="" _Locked="">Panteia</bulist>
  <locationlist _Title="" _Label="" _PlaceholderText="" _Type="" _Id="" _Visible="" _Locked="">Internationaal &amp; Brussel</locationlist>
  <telephone _Title="" _Label="" _PlaceholderText="" _Type="" _Id="" _Visible="" _Locked="">+31 (0)79 322 23 79</telephone>
  <mobile _Title="" _Label="" _PlaceholderText="" _Type="" _Id="" _Visible="" _Locked=""/>
  <fax _Title="" _Label="" _PlaceholderText="" _Type="" _Id="" _Visible="" _Locked=""/>
  <greeting _Title="" _Label="" _PlaceholderText="" _Type="" _Id="" _Visible="" _Locked="">With kind regards,</greeting>
  <signature _Title="" _Label="" _PlaceholderText="" _Type="" _Id="" _Visible="" _Locked=""/>
  <present _Title="" _Label="" _PlaceholderText="" _Type="" _Id="" _Visible="" _Locked=""/>
  <linkedin _Title="" _Label="" _PlaceholderText="" _Type="" _Id="" _Visible="" _Locked=""/>
  <country _Title="" _Label="" _PlaceholderText="" _Type="" _Id="" _Visible="" _Locked="">The Netherlands</country>
  <LocationData _Title="" _Label="" _PlaceholderText="" _Type="" _Id="" _Visible="" _Locked="">InternationaalBrussel (EN)</LocationData>
  <loginname _Title="" _Label="" _PlaceholderText="" _Type="" _Id="" _Visible="" _Locked=""/>
  <Facebook _Title="" _Label="" _PlaceholderText="" _Type="" _Id="" _Visible="" _Locked=""/>
  <Hyves _Title="" _Label="" _PlaceholderText="" _Type="" _Id="" _Visible="" _Locked=""/>
  <template _Title="" _Label="" _PlaceholderText="" _Type="" _Id="" _Visible="" _Locked=""/>
  <present _Title="" _Label="" _PlaceholderText="" _Type="" _Id="" _Visible="" _Locked=""/>
</Author>
</file>

<file path=customXml/item11.xml><?xml version="1.0" encoding="utf-8"?>
<DocumentSettings xmlns="http://www.documentaal.nl/DocumentSettingsManager">
  <SideTextEnabled>false</SideTextEnabled>
  <PrintMethod>DoubleSided</PrintMethod>
</DocumentSettings>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38657532BBDF48A60BF3C29A1A4920" ma:contentTypeVersion="6" ma:contentTypeDescription="Create a new document." ma:contentTypeScope="" ma:versionID="a9e05660c4383a14177dea0f1f58f162">
  <xsd:schema xmlns:xsd="http://www.w3.org/2001/XMLSchema" xmlns:xs="http://www.w3.org/2001/XMLSchema" xmlns:p="http://schemas.microsoft.com/office/2006/metadata/properties" xmlns:ns2="952ef031-df82-4449-83a8-0130b84fb756" xmlns:ns3="cfceafad-47ad-429b-b410-c9fe96250d3c" targetNamespace="http://schemas.microsoft.com/office/2006/metadata/properties" ma:root="true" ma:fieldsID="91d07b8decd4d3240d8465de50c71aab" ns2:_="" ns3:_="">
    <xsd:import namespace="952ef031-df82-4449-83a8-0130b84fb756"/>
    <xsd:import namespace="cfceafad-47ad-429b-b410-c9fe96250d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ef031-df82-4449-83a8-0130b84fb75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ceafad-47ad-429b-b410-c9fe96250d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gner3 xmlns="http://www.documentaal.nl/Signer3"/>
</file>

<file path=customXml/item5.xml><?xml version="1.0" encoding="utf-8"?>
<Document xmlns="http://www.documentaal.nl/Document">
  <type _Title="" _Label="" _PlaceholderText="" _Type="Plaintext" _Id="" _Visible="" _Locked="">Quotation</type>
  <Language _Title="" _Label="" _PlaceholderText="" _Type="Plaintext" _Id="2057" _Visible="" _Locked="">English</Language>
  <ProjectLookupValue _Title="" _Label="" _PlaceholderText="" _Type="" _Id="" _Visible="" _Locked="">cross cutting activities - long term needs and socio-economic research - A12991
</ProjectLookupValue>
  <ReferenceNumber _Title="" _Label="" _PlaceholderText="" _Type="" _Id="" _Visible="" _Locked="">A12991</ReferenceNumber>
  <ProjectName _Title="" _Label="" _PlaceholderText="" _Type="" _Id="" _Visible="" _Locked="">cross cutting activities - long term needs and socio-economic research</ProjectName>
  <DocumentNumber _Title="" _Label="" _PlaceholderText="" _Type="" _Id="" _Visible="" _Locked="">0256</DocumentNumber>
  <Formal _Title="" _Label="" _PlaceholderText="" _Type="" _Id="" _Visible="" _Locked=""/>
  <coverpagelogo _Title="" _Label="" _PlaceholderText="" _Type="" _Id="" _Visible="" _Locked=""/>
  <Author _Title="" _Label="" _PlaceholderText="" _Type="" _Id="" _Visible="" _Locked="">LiJon</Author>
  <Authors _Title="" _Label="" _PlaceholderText="" _Type="" _Id="" _Visible="" _Locked=""/>
  <Date _Title="" _Label="" _PlaceholderText="" _Type="" _Id="" _Visible="" _Locked="">11 October 2016</Date>
  <Title _Title="" _Label="" _PlaceholderText="" _Type="" _Id="" _Visible="" _Locked="">Cross-Cutting Activities - Long-term needs and socio-economic research</Title>
  <Subtitle _Title="" _Label="" _PlaceholderText="" _Type="" _Id="" _Visible="" _Locked="">Publication Reference: S2R.2016.OP.01</Subtitle>
  <OurReference _Title="" _Label="" _PlaceholderText="" _Type="" _Id="" _Visible="" _Locked="">LD/A12991/2016/0256</OurReference>
  <Status _Title="" _Label="" _PlaceholderText="" _Type="" _Id="" _Visible="" _Locked=""/>
  <Version _Title="" _Label="" _PlaceholderText="" _Type="" _Id="" _Visible="" _Locked=""/>
  <rbDoubleSided _Title="" _Label="" _PlaceholderText="" _Type="" _Id="" _Visible="" _Locked="">True</rbDoubleSided>
  <rbSingleSided _Title="" _Label="" _PlaceholderText="" _Type="" _Id="" _Visible="" _Locked=""/>
  <Introduction _Title="" _Label="" _PlaceholderText="" _Type="" _Id="" _Visible="" _Locked=""/>
  <Summary _Title="" _Label="" _PlaceholderText="" _Type="" _Id="" _Visible="" _Locked=""/>
  <Bibliography _Title="" _Label="" _PlaceholderText="" _Type="" _Id="" _Visible="" _Locked=""/>
  <IndexTables _Title="" _Label="" _PlaceholderText="" _Type="" _Id="" _Visible="" _Locked=""/>
  <IndexPictures _Title="" _Label="" _PlaceholderText="" _Type="" _Id="" _Visible="" _Locked=""/>
  <SideText _Title="" _Label="" _PlaceholderText="" _Type="" _Id="" _Visible="" _Locked=""/>
  <GeneralConditionFile _Title="" _Label="" _PlaceholderText="" _Type="" _Id="" _Visible="" _Locked="">&lt;&lt;none&gt;&gt; </GeneralConditionFile>
</Document>
</file>

<file path=customXml/item6.xml><?xml version="1.0" encoding="utf-8"?>
<Address xmlns="http://www.documentaal.nl/Address"/>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Signer xmlns="http://www.documentaal.nl/Signer"/>
</file>

<file path=customXml/item9.xml><?xml version="1.0" encoding="utf-8"?>
<Signer2 xmlns="http://www.documentaal.nl/Signer2"/>
</file>

<file path=customXml/itemProps1.xml><?xml version="1.0" encoding="utf-8"?>
<ds:datastoreItem xmlns:ds="http://schemas.openxmlformats.org/officeDocument/2006/customXml" ds:itemID="{C4E0C635-A305-4F36-804F-23F08EF48019}">
  <ds:schemaRefs>
    <ds:schemaRef ds:uri="http://www.documentaal.nl/Location"/>
  </ds:schemaRefs>
</ds:datastoreItem>
</file>

<file path=customXml/itemProps10.xml><?xml version="1.0" encoding="utf-8"?>
<ds:datastoreItem xmlns:ds="http://schemas.openxmlformats.org/officeDocument/2006/customXml" ds:itemID="{32A372E3-1CD2-4149-BA20-B48CFEB1E660}">
  <ds:schemaRefs>
    <ds:schemaRef ds:uri="http://www.documentaal.nl/Author"/>
  </ds:schemaRefs>
</ds:datastoreItem>
</file>

<file path=customXml/itemProps11.xml><?xml version="1.0" encoding="utf-8"?>
<ds:datastoreItem xmlns:ds="http://schemas.openxmlformats.org/officeDocument/2006/customXml" ds:itemID="{2C52CC4B-1A5E-4665-9CA7-7000271B9DCC}">
  <ds:schemaRefs>
    <ds:schemaRef ds:uri="http://www.documentaal.nl/DocumentSettingsManager"/>
  </ds:schemaRefs>
</ds:datastoreItem>
</file>

<file path=customXml/itemProps12.xml><?xml version="1.0" encoding="utf-8"?>
<ds:datastoreItem xmlns:ds="http://schemas.openxmlformats.org/officeDocument/2006/customXml" ds:itemID="{C4209EC8-22C0-4CB2-9792-374C6F80595D}">
  <ds:schemaRefs>
    <ds:schemaRef ds:uri="http://schemas.openxmlformats.org/officeDocument/2006/bibliography"/>
  </ds:schemaRefs>
</ds:datastoreItem>
</file>

<file path=customXml/itemProps2.xml><?xml version="1.0" encoding="utf-8"?>
<ds:datastoreItem xmlns:ds="http://schemas.openxmlformats.org/officeDocument/2006/customXml" ds:itemID="{F2730F17-BEB5-44ED-9F6A-F12215FBB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ef031-df82-4449-83a8-0130b84fb756"/>
    <ds:schemaRef ds:uri="cfceafad-47ad-429b-b410-c9fe96250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41FD72-91AA-475F-AE07-72D4C82C0F76}">
  <ds:schemaRefs>
    <ds:schemaRef ds:uri="http://schemas.microsoft.com/sharepoint/v3/contenttype/forms"/>
  </ds:schemaRefs>
</ds:datastoreItem>
</file>

<file path=customXml/itemProps4.xml><?xml version="1.0" encoding="utf-8"?>
<ds:datastoreItem xmlns:ds="http://schemas.openxmlformats.org/officeDocument/2006/customXml" ds:itemID="{24E899A5-FA08-4149-8453-9B7290E9B76E}">
  <ds:schemaRefs>
    <ds:schemaRef ds:uri="http://www.documentaal.nl/Signer3"/>
  </ds:schemaRefs>
</ds:datastoreItem>
</file>

<file path=customXml/itemProps5.xml><?xml version="1.0" encoding="utf-8"?>
<ds:datastoreItem xmlns:ds="http://schemas.openxmlformats.org/officeDocument/2006/customXml" ds:itemID="{C6B8A7C6-E57D-4DA2-9AED-AEEA75E84431}">
  <ds:schemaRefs>
    <ds:schemaRef ds:uri="http://www.documentaal.nl/Document"/>
  </ds:schemaRefs>
</ds:datastoreItem>
</file>

<file path=customXml/itemProps6.xml><?xml version="1.0" encoding="utf-8"?>
<ds:datastoreItem xmlns:ds="http://schemas.openxmlformats.org/officeDocument/2006/customXml" ds:itemID="{CD5F9B12-8ED7-474C-AB30-927C31F5639F}">
  <ds:schemaRefs>
    <ds:schemaRef ds:uri="http://www.documentaal.nl/Address"/>
  </ds:schemaRefs>
</ds:datastoreItem>
</file>

<file path=customXml/itemProps7.xml><?xml version="1.0" encoding="utf-8"?>
<ds:datastoreItem xmlns:ds="http://schemas.openxmlformats.org/officeDocument/2006/customXml" ds:itemID="{58BFC498-3519-4D20-9BAF-ACA5072C142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52ef031-df82-4449-83a8-0130b84fb756"/>
    <ds:schemaRef ds:uri="http://schemas.microsoft.com/office/infopath/2007/PartnerControls"/>
    <ds:schemaRef ds:uri="cfceafad-47ad-429b-b410-c9fe96250d3c"/>
    <ds:schemaRef ds:uri="http://www.w3.org/XML/1998/namespace"/>
    <ds:schemaRef ds:uri="http://purl.org/dc/dcmitype/"/>
  </ds:schemaRefs>
</ds:datastoreItem>
</file>

<file path=customXml/itemProps8.xml><?xml version="1.0" encoding="utf-8"?>
<ds:datastoreItem xmlns:ds="http://schemas.openxmlformats.org/officeDocument/2006/customXml" ds:itemID="{3F446198-9DD0-4DAE-BFD2-3AE8124469AF}">
  <ds:schemaRefs>
    <ds:schemaRef ds:uri="http://www.documentaal.nl/Signer"/>
  </ds:schemaRefs>
</ds:datastoreItem>
</file>

<file path=customXml/itemProps9.xml><?xml version="1.0" encoding="utf-8"?>
<ds:datastoreItem xmlns:ds="http://schemas.openxmlformats.org/officeDocument/2006/customXml" ds:itemID="{72BF91EC-DFC3-484E-80DE-AC66E0BE9084}">
  <ds:schemaRefs>
    <ds:schemaRef ds:uri="http://www.documentaal.nl/Signer2"/>
  </ds:schemaRefs>
</ds:datastoreItem>
</file>

<file path=docProps/app.xml><?xml version="1.0" encoding="utf-8"?>
<Properties xmlns="http://schemas.openxmlformats.org/officeDocument/2006/extended-properties" xmlns:vt="http://schemas.openxmlformats.org/officeDocument/2006/docPropsVTypes">
  <Template>63DE49FF</Template>
  <TotalTime>0</TotalTime>
  <Pages>32</Pages>
  <Words>12441</Words>
  <Characters>68429</Characters>
  <Application>Microsoft Office Word</Application>
  <DocSecurity>0</DocSecurity>
  <Lines>570</Lines>
  <Paragraphs>161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Cross-Cutting Activities - Long-term needs and socio-economic research</vt:lpstr>
      <vt:lpstr>Cross-Cutting Activities - Long-term needs and socio-economic research</vt:lpstr>
    </vt:vector>
  </TitlesOfParts>
  <LinksUpToDate>false</LinksUpToDate>
  <CharactersWithSpaces>80709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Cross-Cutting Activities - Long-term needs and socio-economic research</dc:title>
  <dc:creator/>
  <cp:lastModifiedBy/>
  <cp:revision>1</cp:revision>
  <dcterms:created xsi:type="dcterms:W3CDTF">2022-03-21T12:53:00Z</dcterms:created>
  <dcterms:modified xsi:type="dcterms:W3CDTF">2022-03-21T12:55:00Z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0x0101009538657532BBDF48A60BF3C29A1A4920</vt:lpwstr>
  </property>
  <property fmtid="{D5CDD505-2E9C-101B-9397-08002B2CF9AE}" pid="3" name="ContactName">
    <vt:lpwstr>, </vt:lpwstr>
  </property>
  <property fmtid="{D5CDD505-2E9C-101B-9397-08002B2CF9AE}" pid="4" name="MatterCode">
    <vt:lpwstr>A12991</vt:lpwstr>
  </property>
  <property fmtid="{D5CDD505-2E9C-101B-9397-08002B2CF9AE}" pid="5" name="ContentType">
    <vt:lpwstr>Proposal</vt:lpwstr>
  </property>
  <property fmtid="{D5CDD505-2E9C-101B-9397-08002B2CF9AE}" pid="6" name="MSIP_Label_fd003d50-a01a-44df-b8ba-75de0ff8523e_Enabled">
    <vt:lpwstr>true</vt:lpwstr>
  </property>
  <property fmtid="{D5CDD505-2E9C-101B-9397-08002B2CF9AE}" pid="7" name="MSIP_Label_fd003d50-a01a-44df-b8ba-75de0ff8523e_SetDate">
    <vt:lpwstr>2022-01-05T13:05:12Z</vt:lpwstr>
  </property>
  <property fmtid="{D5CDD505-2E9C-101B-9397-08002B2CF9AE}" pid="8" name="MSIP_Label_fd003d50-a01a-44df-b8ba-75de0ff8523e_Method">
    <vt:lpwstr>Privileged</vt:lpwstr>
  </property>
  <property fmtid="{D5CDD505-2E9C-101B-9397-08002B2CF9AE}" pid="9" name="MSIP_Label_fd003d50-a01a-44df-b8ba-75de0ff8523e_Name">
    <vt:lpwstr>Unrestricted</vt:lpwstr>
  </property>
  <property fmtid="{D5CDD505-2E9C-101B-9397-08002B2CF9AE}" pid="10" name="MSIP_Label_fd003d50-a01a-44df-b8ba-75de0ff8523e_SiteId">
    <vt:lpwstr>ee4ac23f-9618-4bb2-8bef-6f52f0ba64b2</vt:lpwstr>
  </property>
  <property fmtid="{D5CDD505-2E9C-101B-9397-08002B2CF9AE}" pid="11" name="MSIP_Label_fd003d50-a01a-44df-b8ba-75de0ff8523e_ActionId">
    <vt:lpwstr>3cfb91c8-2621-4228-a4d5-27812b0911c9</vt:lpwstr>
  </property>
  <property fmtid="{D5CDD505-2E9C-101B-9397-08002B2CF9AE}" pid="12" name="MSIP_Label_fd003d50-a01a-44df-b8ba-75de0ff8523e_ContentBits">
    <vt:lpwstr>0</vt:lpwstr>
  </property>
</Properties>
</file>